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466A4" w14:textId="77777777" w:rsidR="00D64BDB" w:rsidRDefault="00517818">
      <w:pPr>
        <w:pStyle w:val="BodyText"/>
        <w:spacing w:before="4"/>
        <w:rPr>
          <w:sz w:val="17"/>
        </w:rPr>
      </w:pPr>
      <w:r>
        <w:rPr>
          <w:noProof/>
        </w:rPr>
        <w:drawing>
          <wp:anchor distT="0" distB="0" distL="0" distR="0" simplePos="0" relativeHeight="483357184" behindDoc="1" locked="0" layoutInCell="1" allowOverlap="1" wp14:anchorId="4D94755B" wp14:editId="4D94755C">
            <wp:simplePos x="0" y="0"/>
            <wp:positionH relativeFrom="page">
              <wp:posOffset>190</wp:posOffset>
            </wp:positionH>
            <wp:positionV relativeFrom="page">
              <wp:posOffset>0</wp:posOffset>
            </wp:positionV>
            <wp:extent cx="7556309"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56309" cy="10693400"/>
                    </a:xfrm>
                    <a:prstGeom prst="rect">
                      <a:avLst/>
                    </a:prstGeom>
                  </pic:spPr>
                </pic:pic>
              </a:graphicData>
            </a:graphic>
          </wp:anchor>
        </w:drawing>
      </w:r>
    </w:p>
    <w:p w14:paraId="4D9466A5" w14:textId="77777777" w:rsidR="00D64BDB" w:rsidRDefault="00D64BDB">
      <w:pPr>
        <w:rPr>
          <w:sz w:val="17"/>
        </w:rPr>
        <w:sectPr w:rsidR="00D64BDB">
          <w:type w:val="continuous"/>
          <w:pgSz w:w="11900" w:h="16840"/>
          <w:pgMar w:top="1600" w:right="420" w:bottom="280" w:left="1560" w:header="720" w:footer="720" w:gutter="0"/>
          <w:cols w:space="720"/>
        </w:sectPr>
      </w:pPr>
    </w:p>
    <w:p w14:paraId="4D9466A6" w14:textId="77777777" w:rsidR="00D64BDB" w:rsidRDefault="00517818">
      <w:pPr>
        <w:pStyle w:val="BodyText"/>
        <w:ind w:left="2059"/>
      </w:pPr>
      <w:r>
        <w:rPr>
          <w:noProof/>
        </w:rPr>
        <w:lastRenderedPageBreak/>
        <w:drawing>
          <wp:inline distT="0" distB="0" distL="0" distR="0" wp14:anchorId="4D94755D" wp14:editId="4D94755E">
            <wp:extent cx="2976407" cy="219455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976407" cy="2194559"/>
                    </a:xfrm>
                    <a:prstGeom prst="rect">
                      <a:avLst/>
                    </a:prstGeom>
                  </pic:spPr>
                </pic:pic>
              </a:graphicData>
            </a:graphic>
          </wp:inline>
        </w:drawing>
      </w:r>
    </w:p>
    <w:p w14:paraId="4D9466A7" w14:textId="77777777" w:rsidR="00D64BDB" w:rsidRDefault="00D64BDB">
      <w:pPr>
        <w:pStyle w:val="BodyText"/>
      </w:pPr>
    </w:p>
    <w:p w14:paraId="4D9466A8" w14:textId="77777777" w:rsidR="00D64BDB" w:rsidRDefault="00D64BDB">
      <w:pPr>
        <w:pStyle w:val="BodyText"/>
      </w:pPr>
    </w:p>
    <w:p w14:paraId="4D9466A9" w14:textId="77777777" w:rsidR="00D64BDB" w:rsidRDefault="00D64BDB">
      <w:pPr>
        <w:pStyle w:val="BodyText"/>
      </w:pPr>
    </w:p>
    <w:p w14:paraId="4D9466AA" w14:textId="77777777" w:rsidR="00D64BDB" w:rsidRDefault="00D64BDB">
      <w:pPr>
        <w:pStyle w:val="BodyText"/>
      </w:pPr>
    </w:p>
    <w:p w14:paraId="4D9466AB" w14:textId="77777777" w:rsidR="00D64BDB" w:rsidRDefault="00D64BDB">
      <w:pPr>
        <w:pStyle w:val="BodyText"/>
      </w:pPr>
    </w:p>
    <w:p w14:paraId="4D9466AC" w14:textId="77777777" w:rsidR="00D64BDB" w:rsidRDefault="00517818">
      <w:pPr>
        <w:pStyle w:val="Title"/>
      </w:pPr>
      <w:r>
        <w:t>LANDFILL MANUALS</w:t>
      </w:r>
    </w:p>
    <w:p w14:paraId="4D9466AD" w14:textId="77777777" w:rsidR="00D64BDB" w:rsidRDefault="00D64BDB">
      <w:pPr>
        <w:pStyle w:val="BodyText"/>
        <w:rPr>
          <w:b/>
          <w:sz w:val="80"/>
        </w:rPr>
      </w:pPr>
    </w:p>
    <w:p w14:paraId="4D9466AE" w14:textId="77777777" w:rsidR="00D64BDB" w:rsidRDefault="00D64BDB">
      <w:pPr>
        <w:pStyle w:val="BodyText"/>
        <w:spacing w:before="10"/>
        <w:rPr>
          <w:b/>
          <w:sz w:val="63"/>
        </w:rPr>
      </w:pPr>
    </w:p>
    <w:p w14:paraId="4D9466AF" w14:textId="77777777" w:rsidR="00D64BDB" w:rsidRDefault="00517818">
      <w:pPr>
        <w:ind w:left="304" w:right="1009"/>
        <w:jc w:val="center"/>
        <w:rPr>
          <w:b/>
          <w:sz w:val="48"/>
        </w:rPr>
      </w:pPr>
      <w:r>
        <w:rPr>
          <w:b/>
          <w:sz w:val="48"/>
        </w:rPr>
        <w:t>LANDFILL MONITORING</w:t>
      </w:r>
    </w:p>
    <w:p w14:paraId="4D9466B0" w14:textId="77777777" w:rsidR="00D64BDB" w:rsidRDefault="00D64BDB">
      <w:pPr>
        <w:pStyle w:val="BodyText"/>
        <w:rPr>
          <w:b/>
          <w:sz w:val="48"/>
        </w:rPr>
      </w:pPr>
    </w:p>
    <w:p w14:paraId="4D9466B1" w14:textId="77777777" w:rsidR="00D64BDB" w:rsidRDefault="00517818">
      <w:pPr>
        <w:ind w:left="304" w:right="1010"/>
        <w:jc w:val="center"/>
        <w:rPr>
          <w:b/>
          <w:sz w:val="32"/>
        </w:rPr>
      </w:pPr>
      <w:r>
        <w:rPr>
          <w:b/>
          <w:sz w:val="32"/>
        </w:rPr>
        <w:t>2</w:t>
      </w:r>
      <w:r>
        <w:rPr>
          <w:b/>
          <w:sz w:val="32"/>
          <w:vertAlign w:val="superscript"/>
        </w:rPr>
        <w:t>nd</w:t>
      </w:r>
      <w:r>
        <w:rPr>
          <w:b/>
          <w:sz w:val="32"/>
        </w:rPr>
        <w:t xml:space="preserve"> Edition</w:t>
      </w:r>
    </w:p>
    <w:p w14:paraId="4D9466B2" w14:textId="77777777" w:rsidR="00D64BDB" w:rsidRDefault="00D64BDB">
      <w:pPr>
        <w:pStyle w:val="BodyText"/>
        <w:rPr>
          <w:b/>
          <w:sz w:val="40"/>
        </w:rPr>
      </w:pPr>
    </w:p>
    <w:p w14:paraId="4D9466B3" w14:textId="77777777" w:rsidR="00D64BDB" w:rsidRDefault="00D64BDB">
      <w:pPr>
        <w:pStyle w:val="BodyText"/>
        <w:rPr>
          <w:b/>
          <w:sz w:val="40"/>
        </w:rPr>
      </w:pPr>
    </w:p>
    <w:p w14:paraId="4D9466B4" w14:textId="77777777" w:rsidR="00D64BDB" w:rsidRDefault="00D64BDB">
      <w:pPr>
        <w:pStyle w:val="BodyText"/>
        <w:rPr>
          <w:b/>
          <w:sz w:val="40"/>
        </w:rPr>
      </w:pPr>
    </w:p>
    <w:p w14:paraId="4D9466B5" w14:textId="77777777" w:rsidR="00D64BDB" w:rsidRDefault="00D64BDB">
      <w:pPr>
        <w:pStyle w:val="BodyText"/>
        <w:rPr>
          <w:b/>
          <w:sz w:val="40"/>
        </w:rPr>
      </w:pPr>
    </w:p>
    <w:p w14:paraId="4D9466B6" w14:textId="77777777" w:rsidR="00D64BDB" w:rsidRDefault="00D64BDB">
      <w:pPr>
        <w:pStyle w:val="BodyText"/>
        <w:rPr>
          <w:b/>
          <w:sz w:val="40"/>
        </w:rPr>
      </w:pPr>
    </w:p>
    <w:p w14:paraId="4D9466B7" w14:textId="77777777" w:rsidR="00D64BDB" w:rsidRDefault="00D64BDB">
      <w:pPr>
        <w:pStyle w:val="BodyText"/>
        <w:rPr>
          <w:b/>
          <w:sz w:val="40"/>
        </w:rPr>
      </w:pPr>
    </w:p>
    <w:p w14:paraId="4D9466B8" w14:textId="77777777" w:rsidR="00D64BDB" w:rsidRDefault="00D64BDB">
      <w:pPr>
        <w:pStyle w:val="BodyText"/>
        <w:rPr>
          <w:b/>
          <w:sz w:val="40"/>
        </w:rPr>
      </w:pPr>
    </w:p>
    <w:p w14:paraId="4D9466B9" w14:textId="77777777" w:rsidR="00D64BDB" w:rsidRDefault="00D64BDB">
      <w:pPr>
        <w:pStyle w:val="BodyText"/>
        <w:rPr>
          <w:b/>
          <w:sz w:val="40"/>
        </w:rPr>
      </w:pPr>
    </w:p>
    <w:p w14:paraId="4D9466BA" w14:textId="77777777" w:rsidR="00D64BDB" w:rsidRDefault="00D64BDB">
      <w:pPr>
        <w:pStyle w:val="BodyText"/>
        <w:spacing w:before="1"/>
        <w:rPr>
          <w:b/>
          <w:sz w:val="52"/>
        </w:rPr>
      </w:pPr>
    </w:p>
    <w:p w14:paraId="4D9466BB" w14:textId="77777777" w:rsidR="00D64BDB" w:rsidRDefault="00517818">
      <w:pPr>
        <w:spacing w:before="1" w:line="275" w:lineRule="exact"/>
        <w:ind w:left="856"/>
        <w:rPr>
          <w:b/>
          <w:sz w:val="24"/>
        </w:rPr>
      </w:pPr>
      <w:r>
        <w:rPr>
          <w:b/>
          <w:sz w:val="24"/>
        </w:rPr>
        <w:t>Office of Environmental Enforcement, Environmental Protection Agency</w:t>
      </w:r>
    </w:p>
    <w:p w14:paraId="4D9466BC" w14:textId="77777777" w:rsidR="00D64BDB" w:rsidRDefault="00517818">
      <w:pPr>
        <w:pStyle w:val="Heading3"/>
        <w:spacing w:before="0"/>
        <w:ind w:left="2268" w:right="2237" w:hanging="718"/>
        <w:jc w:val="left"/>
      </w:pPr>
      <w:r>
        <w:t>P.O. Box 3000, Johnstown Castle Estate, Co. Wexford, Ireland. Telephone: +353-53-60600 Fax: +353-53-60699</w:t>
      </w:r>
    </w:p>
    <w:p w14:paraId="4D9466BD" w14:textId="77777777" w:rsidR="00D64BDB" w:rsidRDefault="00517818">
      <w:pPr>
        <w:tabs>
          <w:tab w:val="left" w:pos="4670"/>
        </w:tabs>
        <w:ind w:left="2672"/>
        <w:rPr>
          <w:sz w:val="20"/>
        </w:rPr>
      </w:pPr>
      <w:r>
        <w:rPr>
          <w:sz w:val="24"/>
        </w:rPr>
        <w:t>E-mail:</w:t>
      </w:r>
      <w:r>
        <w:rPr>
          <w:spacing w:val="-3"/>
          <w:sz w:val="24"/>
        </w:rPr>
        <w:t xml:space="preserve"> </w:t>
      </w:r>
      <w:hyperlink r:id="rId9">
        <w:r>
          <w:rPr>
            <w:color w:val="0000FF"/>
            <w:sz w:val="20"/>
            <w:u w:val="single" w:color="0000FF"/>
          </w:rPr>
          <w:t>info@epa.ie</w:t>
        </w:r>
      </w:hyperlink>
      <w:r>
        <w:rPr>
          <w:color w:val="0000FF"/>
          <w:sz w:val="20"/>
        </w:rPr>
        <w:tab/>
      </w:r>
      <w:r>
        <w:rPr>
          <w:sz w:val="24"/>
        </w:rPr>
        <w:t>Website:</w:t>
      </w:r>
      <w:r>
        <w:rPr>
          <w:spacing w:val="-2"/>
          <w:sz w:val="24"/>
        </w:rPr>
        <w:t xml:space="preserve"> </w:t>
      </w:r>
      <w:hyperlink r:id="rId10">
        <w:r>
          <w:rPr>
            <w:color w:val="0000FF"/>
            <w:sz w:val="20"/>
            <w:u w:val="single" w:color="0000FF"/>
          </w:rPr>
          <w:t>www.epa.ie</w:t>
        </w:r>
      </w:hyperlink>
    </w:p>
    <w:p w14:paraId="4D9466BE" w14:textId="77777777" w:rsidR="00D64BDB" w:rsidRDefault="00D64BDB">
      <w:pPr>
        <w:rPr>
          <w:sz w:val="20"/>
        </w:rPr>
        <w:sectPr w:rsidR="00D64BDB">
          <w:pgSz w:w="11900" w:h="16840"/>
          <w:pgMar w:top="980" w:right="420" w:bottom="280" w:left="1560" w:header="720" w:footer="720" w:gutter="0"/>
          <w:cols w:space="720"/>
        </w:sectPr>
      </w:pPr>
    </w:p>
    <w:p w14:paraId="4D9466BF" w14:textId="77777777" w:rsidR="00D64BDB" w:rsidRDefault="00D64BDB">
      <w:pPr>
        <w:pStyle w:val="BodyText"/>
        <w:spacing w:before="4"/>
        <w:rPr>
          <w:sz w:val="25"/>
        </w:rPr>
      </w:pPr>
    </w:p>
    <w:p w14:paraId="4D9466C0" w14:textId="77777777" w:rsidR="00D64BDB" w:rsidRDefault="00517818">
      <w:pPr>
        <w:pStyle w:val="Heading3"/>
        <w:spacing w:before="90"/>
        <w:ind w:left="304" w:right="728"/>
        <w:jc w:val="center"/>
      </w:pPr>
      <w:r>
        <w:t>© Environmental Protection Agency 2003</w:t>
      </w:r>
    </w:p>
    <w:p w14:paraId="4D9466C1" w14:textId="77777777" w:rsidR="00D64BDB" w:rsidRDefault="00D64BDB">
      <w:pPr>
        <w:pStyle w:val="BodyText"/>
        <w:rPr>
          <w:sz w:val="26"/>
        </w:rPr>
      </w:pPr>
    </w:p>
    <w:p w14:paraId="4D9466C2" w14:textId="77777777" w:rsidR="00D64BDB" w:rsidRDefault="00D64BDB">
      <w:pPr>
        <w:pStyle w:val="BodyText"/>
        <w:rPr>
          <w:sz w:val="26"/>
        </w:rPr>
      </w:pPr>
    </w:p>
    <w:p w14:paraId="4D9466C3" w14:textId="77777777" w:rsidR="00D64BDB" w:rsidRDefault="00D64BDB">
      <w:pPr>
        <w:pStyle w:val="BodyText"/>
        <w:rPr>
          <w:sz w:val="26"/>
        </w:rPr>
      </w:pPr>
    </w:p>
    <w:p w14:paraId="4D9466C4" w14:textId="77777777" w:rsidR="00D64BDB" w:rsidRDefault="00D64BDB">
      <w:pPr>
        <w:pStyle w:val="BodyText"/>
        <w:spacing w:before="2"/>
        <w:rPr>
          <w:sz w:val="26"/>
        </w:rPr>
      </w:pPr>
    </w:p>
    <w:p w14:paraId="4D9466C5" w14:textId="77777777" w:rsidR="00D64BDB" w:rsidRDefault="00517818">
      <w:pPr>
        <w:spacing w:before="1"/>
        <w:ind w:left="303" w:right="1295"/>
        <w:jc w:val="center"/>
        <w:rPr>
          <w:b/>
          <w:sz w:val="24"/>
        </w:rPr>
      </w:pPr>
      <w:r>
        <w:rPr>
          <w:b/>
          <w:sz w:val="24"/>
        </w:rPr>
        <w:t>All or parts of this publication may be reproduced without further permission, provided the source is acknowledged.</w:t>
      </w:r>
    </w:p>
    <w:p w14:paraId="4D9466C6" w14:textId="77777777" w:rsidR="00D64BDB" w:rsidRDefault="00D64BDB">
      <w:pPr>
        <w:pStyle w:val="BodyText"/>
        <w:rPr>
          <w:b/>
          <w:sz w:val="26"/>
        </w:rPr>
      </w:pPr>
    </w:p>
    <w:p w14:paraId="4D9466C7" w14:textId="77777777" w:rsidR="00D64BDB" w:rsidRDefault="00D64BDB">
      <w:pPr>
        <w:pStyle w:val="BodyText"/>
        <w:rPr>
          <w:b/>
          <w:sz w:val="26"/>
        </w:rPr>
      </w:pPr>
    </w:p>
    <w:p w14:paraId="4D9466C8" w14:textId="77777777" w:rsidR="00D64BDB" w:rsidRDefault="00D64BDB">
      <w:pPr>
        <w:pStyle w:val="BodyText"/>
        <w:rPr>
          <w:b/>
          <w:sz w:val="26"/>
        </w:rPr>
      </w:pPr>
    </w:p>
    <w:p w14:paraId="4D9466C9" w14:textId="77777777" w:rsidR="00D64BDB" w:rsidRDefault="00517818">
      <w:pPr>
        <w:pStyle w:val="Heading3"/>
        <w:spacing w:before="204"/>
        <w:ind w:left="140" w:right="1128"/>
      </w:pPr>
      <w:r>
        <w:t>Although every effort has been made to ensure the accuracy of the material contained in this publication, complete accuracy cannot be guaranteed. Neither the Environmental Protection Agency nor the author(s) accept any responsibility whatsoever for loss or damage occasioned or claimed to have been occasioned, in part or in full, as a consequence of any person acting, or refraining from action, as a result of a matter contained in this publication.</w:t>
      </w:r>
    </w:p>
    <w:p w14:paraId="4D9466CA" w14:textId="77777777" w:rsidR="00D64BDB" w:rsidRDefault="00D64BDB">
      <w:pPr>
        <w:pStyle w:val="BodyText"/>
        <w:rPr>
          <w:sz w:val="26"/>
        </w:rPr>
      </w:pPr>
    </w:p>
    <w:p w14:paraId="4D9466CB" w14:textId="77777777" w:rsidR="00D64BDB" w:rsidRDefault="00D64BDB">
      <w:pPr>
        <w:pStyle w:val="BodyText"/>
        <w:rPr>
          <w:sz w:val="26"/>
        </w:rPr>
      </w:pPr>
    </w:p>
    <w:p w14:paraId="4D9466CC" w14:textId="77777777" w:rsidR="00D64BDB" w:rsidRDefault="00D64BDB">
      <w:pPr>
        <w:pStyle w:val="BodyText"/>
        <w:rPr>
          <w:sz w:val="26"/>
        </w:rPr>
      </w:pPr>
    </w:p>
    <w:p w14:paraId="4D9466CD" w14:textId="77777777" w:rsidR="00D64BDB" w:rsidRDefault="00D64BDB">
      <w:pPr>
        <w:pStyle w:val="BodyText"/>
        <w:rPr>
          <w:sz w:val="26"/>
        </w:rPr>
      </w:pPr>
    </w:p>
    <w:p w14:paraId="4D9466CE" w14:textId="77777777" w:rsidR="00D64BDB" w:rsidRDefault="00D64BDB">
      <w:pPr>
        <w:pStyle w:val="BodyText"/>
        <w:rPr>
          <w:sz w:val="26"/>
        </w:rPr>
      </w:pPr>
    </w:p>
    <w:p w14:paraId="4D9466CF" w14:textId="77777777" w:rsidR="00D64BDB" w:rsidRDefault="00D64BDB">
      <w:pPr>
        <w:pStyle w:val="BodyText"/>
        <w:rPr>
          <w:sz w:val="26"/>
        </w:rPr>
      </w:pPr>
    </w:p>
    <w:p w14:paraId="4D9466D0" w14:textId="77777777" w:rsidR="00D64BDB" w:rsidRDefault="00D64BDB">
      <w:pPr>
        <w:pStyle w:val="BodyText"/>
        <w:spacing w:before="2"/>
        <w:rPr>
          <w:sz w:val="36"/>
        </w:rPr>
      </w:pPr>
    </w:p>
    <w:p w14:paraId="4D9466D1" w14:textId="77777777" w:rsidR="00D64BDB" w:rsidRDefault="00517818">
      <w:pPr>
        <w:spacing w:line="480" w:lineRule="auto"/>
        <w:ind w:left="2986" w:right="3977"/>
        <w:jc w:val="center"/>
        <w:rPr>
          <w:b/>
          <w:sz w:val="24"/>
        </w:rPr>
      </w:pPr>
      <w:r>
        <w:rPr>
          <w:b/>
          <w:sz w:val="24"/>
        </w:rPr>
        <w:t>LANDFILL MANUALS LANDFILL MONITORING</w:t>
      </w:r>
    </w:p>
    <w:p w14:paraId="4D9466D2" w14:textId="77777777" w:rsidR="00D64BDB" w:rsidRDefault="00517818">
      <w:pPr>
        <w:pStyle w:val="Heading3"/>
        <w:spacing w:before="0" w:line="274" w:lineRule="exact"/>
        <w:ind w:left="304" w:right="1294"/>
        <w:jc w:val="center"/>
      </w:pPr>
      <w:r>
        <w:t>2</w:t>
      </w:r>
      <w:r>
        <w:rPr>
          <w:vertAlign w:val="superscript"/>
        </w:rPr>
        <w:t>nd</w:t>
      </w:r>
      <w:r>
        <w:t xml:space="preserve"> Edition</w:t>
      </w:r>
    </w:p>
    <w:p w14:paraId="4D9466D3" w14:textId="77777777" w:rsidR="00D64BDB" w:rsidRDefault="00D64BDB">
      <w:pPr>
        <w:pStyle w:val="BodyText"/>
        <w:rPr>
          <w:sz w:val="30"/>
        </w:rPr>
      </w:pPr>
    </w:p>
    <w:p w14:paraId="4D9466D4" w14:textId="77777777" w:rsidR="00D64BDB" w:rsidRDefault="00D64BDB">
      <w:pPr>
        <w:pStyle w:val="BodyText"/>
        <w:rPr>
          <w:sz w:val="30"/>
        </w:rPr>
      </w:pPr>
    </w:p>
    <w:p w14:paraId="4D9466D5" w14:textId="77777777" w:rsidR="00D64BDB" w:rsidRDefault="00D64BDB">
      <w:pPr>
        <w:pStyle w:val="BodyText"/>
        <w:rPr>
          <w:sz w:val="30"/>
        </w:rPr>
      </w:pPr>
    </w:p>
    <w:p w14:paraId="4D9466D6" w14:textId="77777777" w:rsidR="00D64BDB" w:rsidRDefault="00D64BDB">
      <w:pPr>
        <w:pStyle w:val="BodyText"/>
        <w:rPr>
          <w:sz w:val="30"/>
        </w:rPr>
      </w:pPr>
    </w:p>
    <w:p w14:paraId="4D9466D7" w14:textId="77777777" w:rsidR="00D64BDB" w:rsidRDefault="00D64BDB">
      <w:pPr>
        <w:pStyle w:val="BodyText"/>
        <w:rPr>
          <w:sz w:val="30"/>
        </w:rPr>
      </w:pPr>
    </w:p>
    <w:p w14:paraId="4D9466D8" w14:textId="77777777" w:rsidR="00D64BDB" w:rsidRDefault="00517818">
      <w:pPr>
        <w:pStyle w:val="Heading3"/>
        <w:spacing w:before="207"/>
        <w:ind w:left="304" w:right="1295"/>
        <w:jc w:val="center"/>
      </w:pPr>
      <w:r>
        <w:t>The Agency personnel involved in the preparation of this manual were Ms. Regina Campbell (principal author), Dr. Brian Donlon, Mr. Peter Webster, Mr. Dara Lynott &amp; Mr. Gerry Carty.</w:t>
      </w:r>
    </w:p>
    <w:p w14:paraId="4D9466D9" w14:textId="77777777" w:rsidR="00D64BDB" w:rsidRDefault="00D64BDB">
      <w:pPr>
        <w:pStyle w:val="BodyText"/>
        <w:rPr>
          <w:sz w:val="26"/>
        </w:rPr>
      </w:pPr>
    </w:p>
    <w:p w14:paraId="4D9466DA" w14:textId="77777777" w:rsidR="00D64BDB" w:rsidRDefault="00D64BDB">
      <w:pPr>
        <w:pStyle w:val="BodyText"/>
        <w:rPr>
          <w:sz w:val="26"/>
        </w:rPr>
      </w:pPr>
    </w:p>
    <w:p w14:paraId="4D9466DB" w14:textId="77777777" w:rsidR="00D64BDB" w:rsidRDefault="00D64BDB">
      <w:pPr>
        <w:pStyle w:val="BodyText"/>
        <w:rPr>
          <w:sz w:val="26"/>
        </w:rPr>
      </w:pPr>
    </w:p>
    <w:p w14:paraId="4D9466DC" w14:textId="77777777" w:rsidR="00D64BDB" w:rsidRDefault="00D64BDB">
      <w:pPr>
        <w:pStyle w:val="BodyText"/>
        <w:rPr>
          <w:sz w:val="26"/>
        </w:rPr>
      </w:pPr>
    </w:p>
    <w:p w14:paraId="4D9466DD" w14:textId="77777777" w:rsidR="00D64BDB" w:rsidRDefault="00D64BDB">
      <w:pPr>
        <w:pStyle w:val="BodyText"/>
        <w:rPr>
          <w:sz w:val="26"/>
        </w:rPr>
      </w:pPr>
    </w:p>
    <w:p w14:paraId="4D9466DE" w14:textId="77777777" w:rsidR="00D64BDB" w:rsidRDefault="00D64BDB">
      <w:pPr>
        <w:pStyle w:val="BodyText"/>
        <w:spacing w:before="1"/>
        <w:rPr>
          <w:sz w:val="22"/>
        </w:rPr>
      </w:pPr>
    </w:p>
    <w:p w14:paraId="4D9466DF" w14:textId="77777777" w:rsidR="00D64BDB" w:rsidRDefault="00517818">
      <w:pPr>
        <w:pStyle w:val="Heading4"/>
        <w:tabs>
          <w:tab w:val="left" w:pos="7513"/>
        </w:tabs>
      </w:pPr>
      <w:r>
        <w:t>ISBN:</w:t>
      </w:r>
      <w:r>
        <w:rPr>
          <w:spacing w:val="-2"/>
        </w:rPr>
        <w:t xml:space="preserve"> </w:t>
      </w:r>
      <w:r>
        <w:t>1-84095-127-3</w:t>
      </w:r>
      <w:r>
        <w:tab/>
        <w:t>12/03/500</w:t>
      </w:r>
    </w:p>
    <w:p w14:paraId="4D9466E0" w14:textId="77777777" w:rsidR="00D64BDB" w:rsidRDefault="00517818">
      <w:pPr>
        <w:pStyle w:val="Heading4"/>
      </w:pPr>
      <w:r>
        <w:t>Price: €20</w:t>
      </w:r>
    </w:p>
    <w:p w14:paraId="4D9466E1" w14:textId="77777777" w:rsidR="00D64BDB" w:rsidRDefault="00D64BDB">
      <w:pPr>
        <w:sectPr w:rsidR="00D64BDB">
          <w:pgSz w:w="11900" w:h="16840"/>
          <w:pgMar w:top="1600" w:right="420" w:bottom="280" w:left="1560" w:header="720" w:footer="720" w:gutter="0"/>
          <w:cols w:space="720"/>
        </w:sectPr>
      </w:pPr>
    </w:p>
    <w:p w14:paraId="4D9466E2" w14:textId="77777777" w:rsidR="00D64BDB" w:rsidRDefault="00D64BDB">
      <w:pPr>
        <w:pStyle w:val="BodyText"/>
      </w:pPr>
    </w:p>
    <w:p w14:paraId="4D9466E3" w14:textId="77777777" w:rsidR="00D64BDB" w:rsidRDefault="00517818">
      <w:pPr>
        <w:pStyle w:val="Heading1"/>
        <w:ind w:left="708"/>
      </w:pPr>
      <w:bookmarkStart w:id="0" w:name="CONTENTSCONTENTS1LIST_OF_FIGURES4LIST_OF"/>
      <w:bookmarkStart w:id="1" w:name="_bookmark0"/>
      <w:bookmarkEnd w:id="0"/>
      <w:bookmarkEnd w:id="1"/>
      <w:r>
        <w:rPr>
          <w:color w:val="33339A"/>
        </w:rPr>
        <w:t>CONTENTS</w:t>
      </w:r>
    </w:p>
    <w:p w14:paraId="4D9466E4" w14:textId="77777777" w:rsidR="00D64BDB" w:rsidRDefault="00D64BDB">
      <w:pPr>
        <w:sectPr w:rsidR="00D64BDB">
          <w:headerReference w:type="default" r:id="rId11"/>
          <w:footerReference w:type="default" r:id="rId12"/>
          <w:pgSz w:w="11900" w:h="16840"/>
          <w:pgMar w:top="1880" w:right="420" w:bottom="1222" w:left="1560" w:header="904" w:footer="701" w:gutter="0"/>
          <w:pgNumType w:start="1"/>
          <w:cols w:space="720"/>
        </w:sectPr>
      </w:pPr>
    </w:p>
    <w:sdt>
      <w:sdtPr>
        <w:id w:val="329723172"/>
        <w:docPartObj>
          <w:docPartGallery w:val="Table of Contents"/>
          <w:docPartUnique/>
        </w:docPartObj>
      </w:sdtPr>
      <w:sdtContent>
        <w:p w14:paraId="4D9466E5" w14:textId="77777777" w:rsidR="00D64BDB" w:rsidRDefault="00517818">
          <w:pPr>
            <w:pStyle w:val="TOC1"/>
            <w:tabs>
              <w:tab w:val="right" w:leader="dot" w:pos="9486"/>
            </w:tabs>
            <w:spacing w:before="239"/>
          </w:pPr>
          <w:hyperlink w:anchor="_bookmark0" w:history="1">
            <w:r>
              <w:t>CONTENTS</w:t>
            </w:r>
            <w:r>
              <w:tab/>
              <w:t>1</w:t>
            </w:r>
          </w:hyperlink>
        </w:p>
        <w:p w14:paraId="4D9466E6" w14:textId="77777777" w:rsidR="00D64BDB" w:rsidRDefault="00517818">
          <w:pPr>
            <w:pStyle w:val="TOC1"/>
            <w:tabs>
              <w:tab w:val="right" w:leader="dot" w:pos="9486"/>
            </w:tabs>
          </w:pPr>
          <w:hyperlink w:anchor="_bookmark1" w:history="1">
            <w:r>
              <w:t>LIST</w:t>
            </w:r>
            <w:r>
              <w:rPr>
                <w:spacing w:val="-2"/>
              </w:rPr>
              <w:t xml:space="preserve"> </w:t>
            </w:r>
            <w:r>
              <w:t>OF</w:t>
            </w:r>
            <w:r>
              <w:rPr>
                <w:spacing w:val="-1"/>
              </w:rPr>
              <w:t xml:space="preserve"> </w:t>
            </w:r>
            <w:r>
              <w:t>FIGURES</w:t>
            </w:r>
            <w:r>
              <w:tab/>
              <w:t>4</w:t>
            </w:r>
          </w:hyperlink>
        </w:p>
        <w:p w14:paraId="4D9466E7" w14:textId="77777777" w:rsidR="00D64BDB" w:rsidRDefault="00517818">
          <w:pPr>
            <w:pStyle w:val="TOC1"/>
            <w:tabs>
              <w:tab w:val="right" w:leader="dot" w:pos="9486"/>
            </w:tabs>
          </w:pPr>
          <w:hyperlink w:anchor="_bookmark1" w:history="1">
            <w:r>
              <w:t>LIST</w:t>
            </w:r>
            <w:r>
              <w:rPr>
                <w:spacing w:val="-2"/>
              </w:rPr>
              <w:t xml:space="preserve"> </w:t>
            </w:r>
            <w:r>
              <w:t>OF</w:t>
            </w:r>
            <w:r>
              <w:rPr>
                <w:spacing w:val="-1"/>
              </w:rPr>
              <w:t xml:space="preserve"> </w:t>
            </w:r>
            <w:r>
              <w:t>TABLES</w:t>
            </w:r>
            <w:r>
              <w:tab/>
              <w:t>4</w:t>
            </w:r>
          </w:hyperlink>
        </w:p>
        <w:p w14:paraId="4D9466E8" w14:textId="77777777" w:rsidR="00D64BDB" w:rsidRDefault="00517818">
          <w:pPr>
            <w:pStyle w:val="TOC1"/>
            <w:tabs>
              <w:tab w:val="right" w:leader="dot" w:pos="9485"/>
            </w:tabs>
          </w:pPr>
          <w:hyperlink w:anchor="_bookmark2" w:history="1">
            <w:r>
              <w:t>ACKNOWLEDGEMENTS</w:t>
            </w:r>
            <w:r>
              <w:tab/>
              <w:t>5</w:t>
            </w:r>
          </w:hyperlink>
        </w:p>
        <w:p w14:paraId="4D9466E9" w14:textId="77777777" w:rsidR="00D64BDB" w:rsidRDefault="00517818">
          <w:pPr>
            <w:pStyle w:val="TOC1"/>
            <w:tabs>
              <w:tab w:val="right" w:leader="dot" w:pos="9486"/>
            </w:tabs>
          </w:pPr>
          <w:hyperlink w:anchor="_bookmark3" w:history="1">
            <w:r>
              <w:t>PREFACE</w:t>
            </w:r>
            <w:r>
              <w:tab/>
              <w:t>6</w:t>
            </w:r>
          </w:hyperlink>
        </w:p>
        <w:p w14:paraId="4D9466EA" w14:textId="77777777" w:rsidR="00D64BDB" w:rsidRDefault="00517818">
          <w:pPr>
            <w:pStyle w:val="TOC1"/>
            <w:tabs>
              <w:tab w:val="right" w:leader="dot" w:pos="9485"/>
            </w:tabs>
          </w:pPr>
          <w:hyperlink w:anchor="_bookmark4" w:history="1">
            <w:r>
              <w:t>LIST</w:t>
            </w:r>
            <w:r>
              <w:rPr>
                <w:spacing w:val="-2"/>
              </w:rPr>
              <w:t xml:space="preserve"> </w:t>
            </w:r>
            <w:r>
              <w:t>OF</w:t>
            </w:r>
            <w:r>
              <w:rPr>
                <w:spacing w:val="-1"/>
              </w:rPr>
              <w:t xml:space="preserve"> </w:t>
            </w:r>
            <w:r>
              <w:t>ABBREVIATIONS</w:t>
            </w:r>
            <w:r>
              <w:tab/>
              <w:t>7</w:t>
            </w:r>
          </w:hyperlink>
        </w:p>
        <w:p w14:paraId="4D9466EB" w14:textId="77777777" w:rsidR="00D64BDB" w:rsidRDefault="00517818">
          <w:pPr>
            <w:pStyle w:val="TOC1"/>
            <w:numPr>
              <w:ilvl w:val="0"/>
              <w:numId w:val="54"/>
            </w:numPr>
            <w:tabs>
              <w:tab w:val="left" w:pos="1307"/>
              <w:tab w:val="left" w:pos="1308"/>
              <w:tab w:val="right" w:leader="dot" w:pos="9485"/>
            </w:tabs>
          </w:pPr>
          <w:hyperlink w:anchor="_bookmark5" w:history="1">
            <w:r>
              <w:t>INTRODUCTION</w:t>
            </w:r>
            <w:r>
              <w:tab/>
              <w:t>8</w:t>
            </w:r>
          </w:hyperlink>
        </w:p>
        <w:p w14:paraId="4D9466EC" w14:textId="77777777" w:rsidR="00D64BDB" w:rsidRDefault="00517818">
          <w:pPr>
            <w:pStyle w:val="TOC2"/>
            <w:numPr>
              <w:ilvl w:val="1"/>
              <w:numId w:val="54"/>
            </w:numPr>
            <w:tabs>
              <w:tab w:val="left" w:pos="1240"/>
              <w:tab w:val="right" w:pos="9495"/>
            </w:tabs>
            <w:spacing w:before="98"/>
          </w:pPr>
          <w:hyperlink w:anchor="_bookmark5" w:history="1">
            <w:r>
              <w:t>General</w:t>
            </w:r>
            <w:r>
              <w:tab/>
              <w:t>8</w:t>
            </w:r>
          </w:hyperlink>
        </w:p>
        <w:p w14:paraId="4D9466ED" w14:textId="77777777" w:rsidR="00D64BDB" w:rsidRDefault="00517818">
          <w:pPr>
            <w:pStyle w:val="TOC2"/>
            <w:numPr>
              <w:ilvl w:val="1"/>
              <w:numId w:val="54"/>
            </w:numPr>
            <w:tabs>
              <w:tab w:val="left" w:pos="1240"/>
              <w:tab w:val="right" w:pos="9495"/>
            </w:tabs>
          </w:pPr>
          <w:hyperlink w:anchor="_bookmark5" w:history="1">
            <w:r>
              <w:t>Legislation</w:t>
            </w:r>
            <w:r>
              <w:tab/>
              <w:t>8</w:t>
            </w:r>
          </w:hyperlink>
        </w:p>
        <w:p w14:paraId="4D9466EE" w14:textId="77777777" w:rsidR="00D64BDB" w:rsidRDefault="00517818">
          <w:pPr>
            <w:pStyle w:val="TOC2"/>
            <w:numPr>
              <w:ilvl w:val="1"/>
              <w:numId w:val="54"/>
            </w:numPr>
            <w:tabs>
              <w:tab w:val="left" w:pos="1240"/>
              <w:tab w:val="right" w:pos="9495"/>
            </w:tabs>
            <w:spacing w:before="115"/>
          </w:pPr>
          <w:hyperlink w:anchor="_bookmark6" w:history="1">
            <w:r>
              <w:t>Landfill</w:t>
            </w:r>
            <w:r>
              <w:rPr>
                <w:spacing w:val="-2"/>
              </w:rPr>
              <w:t xml:space="preserve"> </w:t>
            </w:r>
            <w:r>
              <w:t>Monitoring</w:t>
            </w:r>
            <w:r>
              <w:tab/>
              <w:t>9</w:t>
            </w:r>
          </w:hyperlink>
        </w:p>
        <w:p w14:paraId="4D9466EF" w14:textId="77777777" w:rsidR="00D64BDB" w:rsidRDefault="00517818">
          <w:pPr>
            <w:pStyle w:val="TOC1"/>
            <w:numPr>
              <w:ilvl w:val="0"/>
              <w:numId w:val="54"/>
            </w:numPr>
            <w:tabs>
              <w:tab w:val="left" w:pos="1307"/>
              <w:tab w:val="left" w:pos="1308"/>
              <w:tab w:val="right" w:leader="dot" w:pos="9487"/>
            </w:tabs>
            <w:spacing w:before="236"/>
          </w:pPr>
          <w:hyperlink w:anchor="_bookmark7" w:history="1">
            <w:r>
              <w:t>MONITORING</w:t>
            </w:r>
            <w:r>
              <w:rPr>
                <w:spacing w:val="-2"/>
              </w:rPr>
              <w:t xml:space="preserve"> </w:t>
            </w:r>
            <w:r>
              <w:t>PROGRAMME</w:t>
            </w:r>
            <w:r>
              <w:tab/>
              <w:t>10</w:t>
            </w:r>
          </w:hyperlink>
        </w:p>
        <w:p w14:paraId="4D9466F0" w14:textId="77777777" w:rsidR="00D64BDB" w:rsidRDefault="00517818">
          <w:pPr>
            <w:pStyle w:val="TOC2"/>
            <w:numPr>
              <w:ilvl w:val="1"/>
              <w:numId w:val="54"/>
            </w:numPr>
            <w:tabs>
              <w:tab w:val="left" w:pos="1240"/>
              <w:tab w:val="right" w:pos="9494"/>
            </w:tabs>
            <w:spacing w:before="99"/>
          </w:pPr>
          <w:hyperlink w:anchor="_bookmark7" w:history="1">
            <w:r>
              <w:t>Purpose of</w:t>
            </w:r>
            <w:r>
              <w:rPr>
                <w:spacing w:val="-4"/>
              </w:rPr>
              <w:t xml:space="preserve"> </w:t>
            </w:r>
            <w:r>
              <w:t>the</w:t>
            </w:r>
            <w:r>
              <w:rPr>
                <w:spacing w:val="-1"/>
              </w:rPr>
              <w:t xml:space="preserve"> </w:t>
            </w:r>
            <w:proofErr w:type="spellStart"/>
            <w:r>
              <w:t>Programme</w:t>
            </w:r>
            <w:proofErr w:type="spellEnd"/>
            <w:r>
              <w:tab/>
              <w:t>10</w:t>
            </w:r>
          </w:hyperlink>
        </w:p>
        <w:p w14:paraId="4D9466F1" w14:textId="77777777" w:rsidR="00D64BDB" w:rsidRDefault="00517818">
          <w:pPr>
            <w:pStyle w:val="TOC2"/>
            <w:numPr>
              <w:ilvl w:val="1"/>
              <w:numId w:val="54"/>
            </w:numPr>
            <w:tabs>
              <w:tab w:val="left" w:pos="1240"/>
              <w:tab w:val="right" w:pos="9495"/>
            </w:tabs>
            <w:spacing w:before="115"/>
          </w:pPr>
          <w:hyperlink w:anchor="_bookmark8" w:history="1">
            <w:r>
              <w:t>Scope</w:t>
            </w:r>
            <w:r>
              <w:rPr>
                <w:spacing w:val="-1"/>
              </w:rPr>
              <w:t xml:space="preserve"> </w:t>
            </w:r>
            <w:r>
              <w:t>of</w:t>
            </w:r>
            <w:r>
              <w:rPr>
                <w:spacing w:val="-2"/>
              </w:rPr>
              <w:t xml:space="preserve"> </w:t>
            </w:r>
            <w:proofErr w:type="spellStart"/>
            <w:r>
              <w:t>Programme</w:t>
            </w:r>
            <w:proofErr w:type="spellEnd"/>
            <w:r>
              <w:tab/>
              <w:t>11</w:t>
            </w:r>
          </w:hyperlink>
        </w:p>
        <w:p w14:paraId="4D9466F2" w14:textId="77777777" w:rsidR="00D64BDB" w:rsidRDefault="00517818">
          <w:pPr>
            <w:pStyle w:val="TOC2"/>
            <w:numPr>
              <w:ilvl w:val="1"/>
              <w:numId w:val="54"/>
            </w:numPr>
            <w:tabs>
              <w:tab w:val="left" w:pos="1240"/>
              <w:tab w:val="right" w:pos="9494"/>
            </w:tabs>
            <w:spacing w:before="115"/>
          </w:pPr>
          <w:hyperlink w:anchor="_bookmark9" w:history="1">
            <w:r>
              <w:t>Monitoring</w:t>
            </w:r>
            <w:r>
              <w:rPr>
                <w:spacing w:val="-1"/>
              </w:rPr>
              <w:t xml:space="preserve"> </w:t>
            </w:r>
            <w:proofErr w:type="spellStart"/>
            <w:r>
              <w:t>Programme</w:t>
            </w:r>
            <w:proofErr w:type="spellEnd"/>
            <w:r>
              <w:rPr>
                <w:spacing w:val="-2"/>
              </w:rPr>
              <w:t xml:space="preserve"> </w:t>
            </w:r>
            <w:r>
              <w:t>Design</w:t>
            </w:r>
            <w:r>
              <w:tab/>
              <w:t>12</w:t>
            </w:r>
          </w:hyperlink>
        </w:p>
        <w:p w14:paraId="4D9466F3" w14:textId="77777777" w:rsidR="00D64BDB" w:rsidRDefault="00517818">
          <w:pPr>
            <w:pStyle w:val="TOC2"/>
            <w:numPr>
              <w:ilvl w:val="1"/>
              <w:numId w:val="54"/>
            </w:numPr>
            <w:tabs>
              <w:tab w:val="left" w:pos="1240"/>
              <w:tab w:val="right" w:pos="9494"/>
            </w:tabs>
            <w:spacing w:before="115"/>
          </w:pPr>
          <w:hyperlink w:anchor="_bookmark10" w:history="1">
            <w:r>
              <w:t>Review</w:t>
            </w:r>
            <w:r>
              <w:rPr>
                <w:spacing w:val="-1"/>
              </w:rPr>
              <w:t xml:space="preserve"> </w:t>
            </w:r>
            <w:r>
              <w:t>of</w:t>
            </w:r>
            <w:r>
              <w:rPr>
                <w:spacing w:val="-1"/>
              </w:rPr>
              <w:t xml:space="preserve"> </w:t>
            </w:r>
            <w:proofErr w:type="spellStart"/>
            <w:r>
              <w:t>Programme</w:t>
            </w:r>
            <w:proofErr w:type="spellEnd"/>
            <w:r>
              <w:tab/>
              <w:t>15</w:t>
            </w:r>
          </w:hyperlink>
        </w:p>
        <w:p w14:paraId="4D9466F4" w14:textId="77777777" w:rsidR="00D64BDB" w:rsidRDefault="00517818">
          <w:pPr>
            <w:pStyle w:val="TOC2"/>
            <w:numPr>
              <w:ilvl w:val="1"/>
              <w:numId w:val="54"/>
            </w:numPr>
            <w:tabs>
              <w:tab w:val="left" w:pos="1240"/>
              <w:tab w:val="right" w:pos="9495"/>
            </w:tabs>
            <w:spacing w:before="114"/>
          </w:pPr>
          <w:hyperlink w:anchor="_bookmark11" w:history="1">
            <w:r>
              <w:t>On-site</w:t>
            </w:r>
            <w:r>
              <w:rPr>
                <w:spacing w:val="-2"/>
              </w:rPr>
              <w:t xml:space="preserve"> </w:t>
            </w:r>
            <w:r>
              <w:t>Records</w:t>
            </w:r>
            <w:r>
              <w:tab/>
              <w:t>16</w:t>
            </w:r>
          </w:hyperlink>
        </w:p>
        <w:p w14:paraId="4D9466F5" w14:textId="77777777" w:rsidR="00D64BDB" w:rsidRDefault="00517818">
          <w:pPr>
            <w:pStyle w:val="TOC2"/>
            <w:numPr>
              <w:ilvl w:val="1"/>
              <w:numId w:val="54"/>
            </w:numPr>
            <w:tabs>
              <w:tab w:val="left" w:pos="1240"/>
              <w:tab w:val="right" w:pos="9494"/>
            </w:tabs>
          </w:pPr>
          <w:hyperlink w:anchor="_bookmark11" w:history="1">
            <w:r>
              <w:t>On-site</w:t>
            </w:r>
            <w:r>
              <w:rPr>
                <w:spacing w:val="-2"/>
              </w:rPr>
              <w:t xml:space="preserve"> </w:t>
            </w:r>
            <w:r>
              <w:t>Laboratory</w:t>
            </w:r>
            <w:r>
              <w:rPr>
                <w:spacing w:val="-1"/>
              </w:rPr>
              <w:t xml:space="preserve"> </w:t>
            </w:r>
            <w:r>
              <w:t>Facilities</w:t>
            </w:r>
            <w:r>
              <w:tab/>
              <w:t>16</w:t>
            </w:r>
          </w:hyperlink>
        </w:p>
        <w:p w14:paraId="4D9466F6" w14:textId="77777777" w:rsidR="00D64BDB" w:rsidRDefault="00517818">
          <w:pPr>
            <w:pStyle w:val="TOC2"/>
            <w:numPr>
              <w:ilvl w:val="1"/>
              <w:numId w:val="54"/>
            </w:numPr>
            <w:tabs>
              <w:tab w:val="left" w:pos="1240"/>
              <w:tab w:val="right" w:pos="9495"/>
            </w:tabs>
            <w:spacing w:before="114"/>
          </w:pPr>
          <w:hyperlink w:anchor="_bookmark11" w:history="1">
            <w:r>
              <w:t>Safety</w:t>
            </w:r>
            <w:r>
              <w:rPr>
                <w:spacing w:val="-2"/>
              </w:rPr>
              <w:t xml:space="preserve"> </w:t>
            </w:r>
            <w:r>
              <w:t>Precautions</w:t>
            </w:r>
            <w:r>
              <w:tab/>
              <w:t>16</w:t>
            </w:r>
          </w:hyperlink>
        </w:p>
        <w:p w14:paraId="4D9466F7" w14:textId="77777777" w:rsidR="00D64BDB" w:rsidRDefault="00517818">
          <w:pPr>
            <w:pStyle w:val="TOC1"/>
            <w:numPr>
              <w:ilvl w:val="0"/>
              <w:numId w:val="54"/>
            </w:numPr>
            <w:tabs>
              <w:tab w:val="left" w:pos="1307"/>
              <w:tab w:val="left" w:pos="1308"/>
              <w:tab w:val="right" w:leader="dot" w:pos="9488"/>
            </w:tabs>
            <w:spacing w:before="237"/>
          </w:pPr>
          <w:hyperlink w:anchor="_bookmark12" w:history="1">
            <w:r>
              <w:t>QUALITY</w:t>
            </w:r>
            <w:r>
              <w:rPr>
                <w:spacing w:val="-2"/>
              </w:rPr>
              <w:t xml:space="preserve"> </w:t>
            </w:r>
            <w:r>
              <w:t>ASSURANCE/QUALITY</w:t>
            </w:r>
            <w:r>
              <w:rPr>
                <w:spacing w:val="-2"/>
              </w:rPr>
              <w:t xml:space="preserve"> </w:t>
            </w:r>
            <w:r>
              <w:t>CONTROL</w:t>
            </w:r>
            <w:r>
              <w:tab/>
              <w:t>17</w:t>
            </w:r>
          </w:hyperlink>
        </w:p>
        <w:p w14:paraId="4D9466F8" w14:textId="77777777" w:rsidR="00D64BDB" w:rsidRDefault="00517818">
          <w:pPr>
            <w:pStyle w:val="TOC2"/>
            <w:numPr>
              <w:ilvl w:val="1"/>
              <w:numId w:val="54"/>
            </w:numPr>
            <w:tabs>
              <w:tab w:val="left" w:pos="1240"/>
              <w:tab w:val="right" w:pos="9495"/>
            </w:tabs>
            <w:spacing w:before="99"/>
          </w:pPr>
          <w:hyperlink w:anchor="_bookmark12" w:history="1">
            <w:r>
              <w:t>Purpose</w:t>
            </w:r>
            <w:r>
              <w:tab/>
              <w:t>17</w:t>
            </w:r>
          </w:hyperlink>
        </w:p>
        <w:p w14:paraId="4D9466F9" w14:textId="77777777" w:rsidR="00D64BDB" w:rsidRDefault="00517818">
          <w:pPr>
            <w:pStyle w:val="TOC2"/>
            <w:numPr>
              <w:ilvl w:val="1"/>
              <w:numId w:val="54"/>
            </w:numPr>
            <w:tabs>
              <w:tab w:val="left" w:pos="1240"/>
              <w:tab w:val="right" w:pos="9495"/>
            </w:tabs>
            <w:spacing w:before="114"/>
          </w:pPr>
          <w:hyperlink w:anchor="_bookmark12" w:history="1">
            <w:r>
              <w:t>Definitions</w:t>
            </w:r>
            <w:r>
              <w:tab/>
              <w:t>17</w:t>
            </w:r>
          </w:hyperlink>
        </w:p>
        <w:p w14:paraId="4D9466FA" w14:textId="77777777" w:rsidR="00D64BDB" w:rsidRDefault="00517818">
          <w:pPr>
            <w:pStyle w:val="TOC2"/>
            <w:numPr>
              <w:ilvl w:val="1"/>
              <w:numId w:val="54"/>
            </w:numPr>
            <w:tabs>
              <w:tab w:val="left" w:pos="1240"/>
              <w:tab w:val="right" w:pos="9495"/>
            </w:tabs>
          </w:pPr>
          <w:hyperlink w:anchor="_bookmark12" w:history="1">
            <w:r>
              <w:t>Quality</w:t>
            </w:r>
            <w:r>
              <w:rPr>
                <w:spacing w:val="-2"/>
              </w:rPr>
              <w:t xml:space="preserve"> </w:t>
            </w:r>
            <w:r>
              <w:t>Assurance</w:t>
            </w:r>
            <w:r>
              <w:rPr>
                <w:spacing w:val="-1"/>
              </w:rPr>
              <w:t xml:space="preserve"> </w:t>
            </w:r>
            <w:r>
              <w:t>Plan</w:t>
            </w:r>
            <w:r>
              <w:tab/>
              <w:t>17</w:t>
            </w:r>
          </w:hyperlink>
        </w:p>
        <w:p w14:paraId="4D9466FB" w14:textId="77777777" w:rsidR="00D64BDB" w:rsidRDefault="00517818">
          <w:pPr>
            <w:pStyle w:val="TOC2"/>
            <w:numPr>
              <w:ilvl w:val="1"/>
              <w:numId w:val="54"/>
            </w:numPr>
            <w:tabs>
              <w:tab w:val="left" w:pos="1240"/>
              <w:tab w:val="right" w:pos="9495"/>
            </w:tabs>
            <w:spacing w:before="114"/>
          </w:pPr>
          <w:hyperlink w:anchor="_bookmark13" w:history="1">
            <w:r>
              <w:t>Quality</w:t>
            </w:r>
            <w:r>
              <w:rPr>
                <w:spacing w:val="-2"/>
              </w:rPr>
              <w:t xml:space="preserve"> </w:t>
            </w:r>
            <w:r>
              <w:t>Schemes</w:t>
            </w:r>
            <w:r>
              <w:tab/>
              <w:t>18</w:t>
            </w:r>
          </w:hyperlink>
        </w:p>
        <w:p w14:paraId="4D9466FC" w14:textId="77777777" w:rsidR="00D64BDB" w:rsidRDefault="00517818">
          <w:pPr>
            <w:pStyle w:val="TOC2"/>
            <w:numPr>
              <w:ilvl w:val="1"/>
              <w:numId w:val="54"/>
            </w:numPr>
            <w:tabs>
              <w:tab w:val="left" w:pos="1240"/>
              <w:tab w:val="right" w:pos="9495"/>
            </w:tabs>
          </w:pPr>
          <w:hyperlink w:anchor="_bookmark14" w:history="1">
            <w:r>
              <w:t>Sub-contracting</w:t>
            </w:r>
            <w:r>
              <w:rPr>
                <w:spacing w:val="-2"/>
              </w:rPr>
              <w:t xml:space="preserve"> </w:t>
            </w:r>
            <w:r>
              <w:t>of</w:t>
            </w:r>
            <w:r>
              <w:rPr>
                <w:spacing w:val="-1"/>
              </w:rPr>
              <w:t xml:space="preserve"> </w:t>
            </w:r>
            <w:r>
              <w:t>Analyses</w:t>
            </w:r>
            <w:r>
              <w:tab/>
              <w:t>19</w:t>
            </w:r>
          </w:hyperlink>
        </w:p>
        <w:p w14:paraId="4D9466FD" w14:textId="77777777" w:rsidR="00D64BDB" w:rsidRDefault="00517818">
          <w:pPr>
            <w:pStyle w:val="TOC1"/>
            <w:numPr>
              <w:ilvl w:val="0"/>
              <w:numId w:val="54"/>
            </w:numPr>
            <w:tabs>
              <w:tab w:val="left" w:pos="931"/>
              <w:tab w:val="right" w:leader="dot" w:pos="9485"/>
            </w:tabs>
            <w:spacing w:before="235"/>
            <w:ind w:left="930" w:hanging="223"/>
          </w:pPr>
          <w:hyperlink w:anchor="_bookmark15" w:history="1">
            <w:r>
              <w:t>SURFACE</w:t>
            </w:r>
            <w:r>
              <w:rPr>
                <w:spacing w:val="-3"/>
              </w:rPr>
              <w:t xml:space="preserve"> </w:t>
            </w:r>
            <w:r>
              <w:t>WATER</w:t>
            </w:r>
            <w:r>
              <w:tab/>
              <w:t>21</w:t>
            </w:r>
          </w:hyperlink>
        </w:p>
        <w:p w14:paraId="4D9466FE" w14:textId="77777777" w:rsidR="00D64BDB" w:rsidRDefault="00517818">
          <w:pPr>
            <w:pStyle w:val="TOC2"/>
            <w:numPr>
              <w:ilvl w:val="1"/>
              <w:numId w:val="54"/>
            </w:numPr>
            <w:tabs>
              <w:tab w:val="left" w:pos="1240"/>
              <w:tab w:val="right" w:pos="9495"/>
            </w:tabs>
            <w:spacing w:before="99"/>
          </w:pPr>
          <w:hyperlink w:anchor="_bookmark15" w:history="1">
            <w:r>
              <w:t>Introduction</w:t>
            </w:r>
            <w:r>
              <w:tab/>
              <w:t>21</w:t>
            </w:r>
          </w:hyperlink>
        </w:p>
        <w:p w14:paraId="4D9466FF" w14:textId="77777777" w:rsidR="00D64BDB" w:rsidRDefault="00517818">
          <w:pPr>
            <w:pStyle w:val="TOC2"/>
            <w:numPr>
              <w:ilvl w:val="1"/>
              <w:numId w:val="54"/>
            </w:numPr>
            <w:tabs>
              <w:tab w:val="left" w:pos="1240"/>
              <w:tab w:val="right" w:pos="9495"/>
            </w:tabs>
          </w:pPr>
          <w:hyperlink w:anchor="_bookmark15" w:history="1">
            <w:r>
              <w:t>Monitoring</w:t>
            </w:r>
            <w:r>
              <w:rPr>
                <w:spacing w:val="-2"/>
              </w:rPr>
              <w:t xml:space="preserve"> </w:t>
            </w:r>
            <w:r>
              <w:t>Locations</w:t>
            </w:r>
            <w:r>
              <w:tab/>
              <w:t>21</w:t>
            </w:r>
          </w:hyperlink>
        </w:p>
        <w:p w14:paraId="4D946700" w14:textId="77777777" w:rsidR="00D64BDB" w:rsidRDefault="00517818">
          <w:pPr>
            <w:pStyle w:val="TOC2"/>
            <w:numPr>
              <w:ilvl w:val="1"/>
              <w:numId w:val="54"/>
            </w:numPr>
            <w:tabs>
              <w:tab w:val="left" w:pos="1240"/>
              <w:tab w:val="right" w:pos="9493"/>
            </w:tabs>
            <w:spacing w:before="114"/>
          </w:pPr>
          <w:hyperlink w:anchor="_bookmark16" w:history="1">
            <w:r>
              <w:t>Monitoring Frequency and Parameters</w:t>
            </w:r>
            <w:r>
              <w:rPr>
                <w:spacing w:val="-6"/>
              </w:rPr>
              <w:t xml:space="preserve"> </w:t>
            </w:r>
            <w:r>
              <w:t>for</w:t>
            </w:r>
            <w:r>
              <w:rPr>
                <w:spacing w:val="-2"/>
              </w:rPr>
              <w:t xml:space="preserve"> </w:t>
            </w:r>
            <w:r>
              <w:t>Analysis</w:t>
            </w:r>
            <w:r>
              <w:tab/>
              <w:t>22</w:t>
            </w:r>
          </w:hyperlink>
        </w:p>
        <w:p w14:paraId="4D946701" w14:textId="77777777" w:rsidR="00D64BDB" w:rsidRDefault="00517818">
          <w:pPr>
            <w:pStyle w:val="TOC2"/>
            <w:numPr>
              <w:ilvl w:val="1"/>
              <w:numId w:val="54"/>
            </w:numPr>
            <w:tabs>
              <w:tab w:val="left" w:pos="1240"/>
              <w:tab w:val="right" w:pos="9495"/>
            </w:tabs>
          </w:pPr>
          <w:hyperlink w:anchor="_bookmark16" w:history="1">
            <w:r>
              <w:t>Biological Assessment of Surface</w:t>
            </w:r>
            <w:r>
              <w:rPr>
                <w:spacing w:val="-9"/>
              </w:rPr>
              <w:t xml:space="preserve"> </w:t>
            </w:r>
            <w:r>
              <w:t>Water</w:t>
            </w:r>
            <w:r>
              <w:rPr>
                <w:spacing w:val="-1"/>
              </w:rPr>
              <w:t xml:space="preserve"> </w:t>
            </w:r>
            <w:r>
              <w:t>Quality</w:t>
            </w:r>
            <w:r>
              <w:tab/>
              <w:t>22</w:t>
            </w:r>
          </w:hyperlink>
        </w:p>
        <w:p w14:paraId="4D946702" w14:textId="77777777" w:rsidR="00D64BDB" w:rsidRDefault="00517818">
          <w:pPr>
            <w:pStyle w:val="TOC2"/>
            <w:numPr>
              <w:ilvl w:val="1"/>
              <w:numId w:val="54"/>
            </w:numPr>
            <w:tabs>
              <w:tab w:val="left" w:pos="1240"/>
              <w:tab w:val="right" w:pos="9494"/>
            </w:tabs>
            <w:spacing w:before="114"/>
          </w:pPr>
          <w:hyperlink w:anchor="_bookmark17" w:history="1">
            <w:r>
              <w:t>Sediment</w:t>
            </w:r>
            <w:r>
              <w:rPr>
                <w:spacing w:val="-3"/>
              </w:rPr>
              <w:t xml:space="preserve"> </w:t>
            </w:r>
            <w:r>
              <w:t>Sampling</w:t>
            </w:r>
            <w:r>
              <w:tab/>
              <w:t>23</w:t>
            </w:r>
          </w:hyperlink>
        </w:p>
        <w:p w14:paraId="4D946703" w14:textId="77777777" w:rsidR="00D64BDB" w:rsidRDefault="00517818">
          <w:pPr>
            <w:pStyle w:val="TOC2"/>
            <w:numPr>
              <w:ilvl w:val="1"/>
              <w:numId w:val="54"/>
            </w:numPr>
            <w:tabs>
              <w:tab w:val="left" w:pos="1240"/>
              <w:tab w:val="right" w:pos="9495"/>
            </w:tabs>
          </w:pPr>
          <w:hyperlink w:anchor="_bookmark17" w:history="1">
            <w:r>
              <w:t>Trigger</w:t>
            </w:r>
            <w:r>
              <w:rPr>
                <w:spacing w:val="-1"/>
              </w:rPr>
              <w:t xml:space="preserve"> </w:t>
            </w:r>
            <w:r>
              <w:t>Levels</w:t>
            </w:r>
            <w:r>
              <w:tab/>
              <w:t>23</w:t>
            </w:r>
          </w:hyperlink>
        </w:p>
        <w:p w14:paraId="4D946704" w14:textId="77777777" w:rsidR="00D64BDB" w:rsidRDefault="00517818">
          <w:pPr>
            <w:pStyle w:val="TOC2"/>
            <w:numPr>
              <w:ilvl w:val="1"/>
              <w:numId w:val="54"/>
            </w:numPr>
            <w:tabs>
              <w:tab w:val="left" w:pos="1240"/>
              <w:tab w:val="right" w:pos="9495"/>
            </w:tabs>
            <w:spacing w:before="114"/>
          </w:pPr>
          <w:hyperlink w:anchor="_bookmark17" w:history="1">
            <w:r>
              <w:t>Sampling</w:t>
            </w:r>
            <w:r>
              <w:rPr>
                <w:spacing w:val="-3"/>
              </w:rPr>
              <w:t xml:space="preserve"> </w:t>
            </w:r>
            <w:r>
              <w:t>Guidelines</w:t>
            </w:r>
            <w:r>
              <w:tab/>
              <w:t>23</w:t>
            </w:r>
          </w:hyperlink>
        </w:p>
        <w:p w14:paraId="4D946705" w14:textId="77777777" w:rsidR="00D64BDB" w:rsidRDefault="00517818">
          <w:pPr>
            <w:pStyle w:val="TOC1"/>
            <w:numPr>
              <w:ilvl w:val="0"/>
              <w:numId w:val="54"/>
            </w:numPr>
            <w:tabs>
              <w:tab w:val="left" w:pos="930"/>
              <w:tab w:val="right" w:leader="dot" w:pos="9485"/>
            </w:tabs>
            <w:spacing w:before="237"/>
            <w:ind w:left="929" w:hanging="222"/>
          </w:pPr>
          <w:hyperlink w:anchor="_bookmark18" w:history="1">
            <w:r>
              <w:t>GROUNDWATER</w:t>
            </w:r>
            <w:r>
              <w:tab/>
              <w:t>28</w:t>
            </w:r>
          </w:hyperlink>
        </w:p>
        <w:p w14:paraId="4D946706" w14:textId="77777777" w:rsidR="00D64BDB" w:rsidRDefault="00517818">
          <w:pPr>
            <w:pStyle w:val="TOC2"/>
            <w:numPr>
              <w:ilvl w:val="1"/>
              <w:numId w:val="54"/>
            </w:numPr>
            <w:tabs>
              <w:tab w:val="left" w:pos="1240"/>
              <w:tab w:val="right" w:pos="9495"/>
            </w:tabs>
            <w:spacing w:before="99" w:after="20"/>
          </w:pPr>
          <w:hyperlink w:anchor="_bookmark18" w:history="1">
            <w:r>
              <w:t>Introduction</w:t>
            </w:r>
            <w:r>
              <w:tab/>
              <w:t>28</w:t>
            </w:r>
          </w:hyperlink>
        </w:p>
        <w:p w14:paraId="4D946707" w14:textId="77777777" w:rsidR="00D64BDB" w:rsidRDefault="00517818">
          <w:pPr>
            <w:pStyle w:val="TOC2"/>
            <w:numPr>
              <w:ilvl w:val="1"/>
              <w:numId w:val="54"/>
            </w:numPr>
            <w:tabs>
              <w:tab w:val="left" w:pos="1240"/>
              <w:tab w:val="right" w:pos="9495"/>
            </w:tabs>
            <w:spacing w:before="202"/>
          </w:pPr>
          <w:hyperlink w:anchor="_bookmark18" w:history="1">
            <w:r>
              <w:t>Monitoring</w:t>
            </w:r>
            <w:r>
              <w:rPr>
                <w:spacing w:val="-2"/>
              </w:rPr>
              <w:t xml:space="preserve"> </w:t>
            </w:r>
            <w:r>
              <w:t>Locations</w:t>
            </w:r>
            <w:r>
              <w:tab/>
              <w:t>28</w:t>
            </w:r>
          </w:hyperlink>
        </w:p>
        <w:p w14:paraId="4D946708" w14:textId="77777777" w:rsidR="00D64BDB" w:rsidRDefault="00517818">
          <w:pPr>
            <w:pStyle w:val="TOC2"/>
            <w:numPr>
              <w:ilvl w:val="1"/>
              <w:numId w:val="54"/>
            </w:numPr>
            <w:tabs>
              <w:tab w:val="left" w:pos="1240"/>
              <w:tab w:val="right" w:pos="9494"/>
            </w:tabs>
            <w:spacing w:before="115"/>
          </w:pPr>
          <w:hyperlink w:anchor="_bookmark19" w:history="1">
            <w:r>
              <w:t>Design and Construction</w:t>
            </w:r>
            <w:r>
              <w:rPr>
                <w:spacing w:val="-4"/>
              </w:rPr>
              <w:t xml:space="preserve"> </w:t>
            </w:r>
            <w:r>
              <w:t>of</w:t>
            </w:r>
            <w:r>
              <w:rPr>
                <w:spacing w:val="-1"/>
              </w:rPr>
              <w:t xml:space="preserve"> </w:t>
            </w:r>
            <w:r>
              <w:t>Boreholes</w:t>
            </w:r>
            <w:r>
              <w:tab/>
              <w:t>29</w:t>
            </w:r>
          </w:hyperlink>
        </w:p>
        <w:p w14:paraId="4D946709" w14:textId="77777777" w:rsidR="00D64BDB" w:rsidRDefault="00517818">
          <w:pPr>
            <w:pStyle w:val="TOC2"/>
            <w:numPr>
              <w:ilvl w:val="1"/>
              <w:numId w:val="54"/>
            </w:numPr>
            <w:tabs>
              <w:tab w:val="left" w:pos="1240"/>
              <w:tab w:val="right" w:pos="9493"/>
            </w:tabs>
            <w:spacing w:before="115"/>
          </w:pPr>
          <w:hyperlink w:anchor="_bookmark20" w:history="1">
            <w:r>
              <w:t>Monitoring Frequency and Parameters</w:t>
            </w:r>
            <w:r>
              <w:rPr>
                <w:spacing w:val="-6"/>
              </w:rPr>
              <w:t xml:space="preserve"> </w:t>
            </w:r>
            <w:r>
              <w:t>for</w:t>
            </w:r>
            <w:r>
              <w:rPr>
                <w:spacing w:val="-2"/>
              </w:rPr>
              <w:t xml:space="preserve"> </w:t>
            </w:r>
            <w:r>
              <w:t>Analysis</w:t>
            </w:r>
            <w:r>
              <w:tab/>
              <w:t>30</w:t>
            </w:r>
          </w:hyperlink>
        </w:p>
        <w:p w14:paraId="4D94670A" w14:textId="77777777" w:rsidR="00D64BDB" w:rsidRDefault="00517818">
          <w:pPr>
            <w:pStyle w:val="TOC2"/>
            <w:numPr>
              <w:ilvl w:val="1"/>
              <w:numId w:val="54"/>
            </w:numPr>
            <w:tabs>
              <w:tab w:val="left" w:pos="1240"/>
              <w:tab w:val="right" w:pos="9495"/>
            </w:tabs>
            <w:spacing w:before="115"/>
          </w:pPr>
          <w:hyperlink w:anchor="_bookmark20" w:history="1">
            <w:r>
              <w:t>Trigger</w:t>
            </w:r>
            <w:r>
              <w:rPr>
                <w:spacing w:val="-1"/>
              </w:rPr>
              <w:t xml:space="preserve"> </w:t>
            </w:r>
            <w:r>
              <w:t>Levels</w:t>
            </w:r>
            <w:r>
              <w:tab/>
              <w:t>30</w:t>
            </w:r>
          </w:hyperlink>
        </w:p>
        <w:p w14:paraId="4D94670B" w14:textId="77777777" w:rsidR="00D64BDB" w:rsidRDefault="00517818">
          <w:pPr>
            <w:pStyle w:val="TOC2"/>
            <w:numPr>
              <w:ilvl w:val="1"/>
              <w:numId w:val="54"/>
            </w:numPr>
            <w:tabs>
              <w:tab w:val="left" w:pos="1240"/>
              <w:tab w:val="right" w:pos="9495"/>
            </w:tabs>
            <w:spacing w:before="115"/>
          </w:pPr>
          <w:hyperlink w:anchor="_bookmark21" w:history="1">
            <w:r>
              <w:t>Sampling</w:t>
            </w:r>
            <w:r>
              <w:rPr>
                <w:spacing w:val="-3"/>
              </w:rPr>
              <w:t xml:space="preserve"> </w:t>
            </w:r>
            <w:r>
              <w:t>Guidelines</w:t>
            </w:r>
            <w:r>
              <w:tab/>
              <w:t>31</w:t>
            </w:r>
          </w:hyperlink>
        </w:p>
        <w:p w14:paraId="4D94670C" w14:textId="77777777" w:rsidR="00D64BDB" w:rsidRDefault="00517818">
          <w:pPr>
            <w:pStyle w:val="TOC1"/>
            <w:numPr>
              <w:ilvl w:val="0"/>
              <w:numId w:val="54"/>
            </w:numPr>
            <w:tabs>
              <w:tab w:val="left" w:pos="930"/>
              <w:tab w:val="right" w:leader="dot" w:pos="9486"/>
            </w:tabs>
            <w:spacing w:before="236"/>
            <w:ind w:left="929" w:hanging="222"/>
          </w:pPr>
          <w:hyperlink w:anchor="_bookmark22" w:history="1">
            <w:r>
              <w:t>LEACHATE</w:t>
            </w:r>
            <w:r>
              <w:tab/>
              <w:t>34</w:t>
            </w:r>
          </w:hyperlink>
        </w:p>
        <w:p w14:paraId="4D94670D" w14:textId="77777777" w:rsidR="00D64BDB" w:rsidRDefault="00517818">
          <w:pPr>
            <w:pStyle w:val="TOC2"/>
            <w:numPr>
              <w:ilvl w:val="1"/>
              <w:numId w:val="54"/>
            </w:numPr>
            <w:tabs>
              <w:tab w:val="left" w:pos="1240"/>
              <w:tab w:val="right" w:pos="9495"/>
            </w:tabs>
            <w:spacing w:before="99"/>
          </w:pPr>
          <w:hyperlink w:anchor="_bookmark22" w:history="1">
            <w:r>
              <w:t>Introduction</w:t>
            </w:r>
            <w:r>
              <w:tab/>
              <w:t>34</w:t>
            </w:r>
          </w:hyperlink>
        </w:p>
        <w:p w14:paraId="4D94670E" w14:textId="77777777" w:rsidR="00D64BDB" w:rsidRDefault="00517818">
          <w:pPr>
            <w:pStyle w:val="TOC2"/>
            <w:numPr>
              <w:ilvl w:val="1"/>
              <w:numId w:val="54"/>
            </w:numPr>
            <w:tabs>
              <w:tab w:val="left" w:pos="1240"/>
              <w:tab w:val="right" w:pos="9495"/>
            </w:tabs>
            <w:spacing w:before="114"/>
          </w:pPr>
          <w:hyperlink w:anchor="_bookmark22" w:history="1">
            <w:r>
              <w:t>Monitoring</w:t>
            </w:r>
            <w:r>
              <w:rPr>
                <w:spacing w:val="-2"/>
              </w:rPr>
              <w:t xml:space="preserve"> </w:t>
            </w:r>
            <w:r>
              <w:t>Locations</w:t>
            </w:r>
            <w:r>
              <w:tab/>
              <w:t>34</w:t>
            </w:r>
          </w:hyperlink>
        </w:p>
        <w:p w14:paraId="4D94670F" w14:textId="77777777" w:rsidR="00D64BDB" w:rsidRDefault="00517818">
          <w:pPr>
            <w:pStyle w:val="TOC2"/>
            <w:numPr>
              <w:ilvl w:val="1"/>
              <w:numId w:val="54"/>
            </w:numPr>
            <w:tabs>
              <w:tab w:val="left" w:pos="1240"/>
              <w:tab w:val="right" w:pos="9493"/>
            </w:tabs>
          </w:pPr>
          <w:hyperlink w:anchor="_bookmark23" w:history="1">
            <w:r>
              <w:t>Monitoring Frequency and Parameters</w:t>
            </w:r>
            <w:r>
              <w:rPr>
                <w:spacing w:val="-6"/>
              </w:rPr>
              <w:t xml:space="preserve"> </w:t>
            </w:r>
            <w:r>
              <w:t>for</w:t>
            </w:r>
            <w:r>
              <w:rPr>
                <w:spacing w:val="-2"/>
              </w:rPr>
              <w:t xml:space="preserve"> </w:t>
            </w:r>
            <w:r>
              <w:t>Analysis</w:t>
            </w:r>
            <w:r>
              <w:tab/>
              <w:t>35</w:t>
            </w:r>
          </w:hyperlink>
        </w:p>
        <w:p w14:paraId="4D946710" w14:textId="77777777" w:rsidR="00D64BDB" w:rsidRDefault="00517818">
          <w:pPr>
            <w:pStyle w:val="TOC2"/>
            <w:numPr>
              <w:ilvl w:val="1"/>
              <w:numId w:val="54"/>
            </w:numPr>
            <w:tabs>
              <w:tab w:val="left" w:pos="1240"/>
              <w:tab w:val="right" w:pos="9495"/>
            </w:tabs>
            <w:spacing w:before="114"/>
          </w:pPr>
          <w:hyperlink w:anchor="_bookmark23" w:history="1">
            <w:r>
              <w:t>Toxicity</w:t>
            </w:r>
            <w:r>
              <w:rPr>
                <w:spacing w:val="-2"/>
              </w:rPr>
              <w:t xml:space="preserve"> </w:t>
            </w:r>
            <w:r>
              <w:t>Testing</w:t>
            </w:r>
            <w:r>
              <w:tab/>
              <w:t>35</w:t>
            </w:r>
          </w:hyperlink>
        </w:p>
        <w:p w14:paraId="4D946711" w14:textId="77777777" w:rsidR="00D64BDB" w:rsidRDefault="00517818">
          <w:pPr>
            <w:pStyle w:val="TOC2"/>
            <w:numPr>
              <w:ilvl w:val="1"/>
              <w:numId w:val="54"/>
            </w:numPr>
            <w:tabs>
              <w:tab w:val="left" w:pos="1240"/>
              <w:tab w:val="right" w:pos="9495"/>
            </w:tabs>
          </w:pPr>
          <w:hyperlink w:anchor="_bookmark23" w:history="1">
            <w:r>
              <w:t>Sampling</w:t>
            </w:r>
            <w:r>
              <w:rPr>
                <w:spacing w:val="-3"/>
              </w:rPr>
              <w:t xml:space="preserve"> </w:t>
            </w:r>
            <w:r>
              <w:t>Guidelines</w:t>
            </w:r>
            <w:r>
              <w:tab/>
              <w:t>35</w:t>
            </w:r>
          </w:hyperlink>
        </w:p>
        <w:p w14:paraId="4D946712" w14:textId="77777777" w:rsidR="00D64BDB" w:rsidRDefault="00517818">
          <w:pPr>
            <w:pStyle w:val="TOC1"/>
            <w:numPr>
              <w:ilvl w:val="0"/>
              <w:numId w:val="54"/>
            </w:numPr>
            <w:tabs>
              <w:tab w:val="left" w:pos="931"/>
              <w:tab w:val="right" w:leader="dot" w:pos="9486"/>
            </w:tabs>
            <w:spacing w:before="235"/>
            <w:ind w:left="930" w:hanging="223"/>
          </w:pPr>
          <w:hyperlink w:anchor="_bookmark24" w:history="1">
            <w:r>
              <w:t>LANDFILL</w:t>
            </w:r>
            <w:r>
              <w:rPr>
                <w:spacing w:val="-2"/>
              </w:rPr>
              <w:t xml:space="preserve"> </w:t>
            </w:r>
            <w:r>
              <w:t>GAS</w:t>
            </w:r>
            <w:r>
              <w:tab/>
              <w:t>37</w:t>
            </w:r>
          </w:hyperlink>
        </w:p>
        <w:p w14:paraId="4D946713" w14:textId="77777777" w:rsidR="00D64BDB" w:rsidRDefault="00517818">
          <w:pPr>
            <w:pStyle w:val="TOC2"/>
            <w:numPr>
              <w:ilvl w:val="1"/>
              <w:numId w:val="54"/>
            </w:numPr>
            <w:tabs>
              <w:tab w:val="left" w:pos="1240"/>
              <w:tab w:val="right" w:pos="9495"/>
            </w:tabs>
            <w:spacing w:before="99"/>
          </w:pPr>
          <w:hyperlink w:anchor="_bookmark24" w:history="1">
            <w:r>
              <w:t>Introduction</w:t>
            </w:r>
            <w:r>
              <w:tab/>
              <w:t>37</w:t>
            </w:r>
          </w:hyperlink>
        </w:p>
        <w:p w14:paraId="4D946714" w14:textId="77777777" w:rsidR="00D64BDB" w:rsidRDefault="00517818">
          <w:pPr>
            <w:pStyle w:val="TOC2"/>
            <w:numPr>
              <w:ilvl w:val="1"/>
              <w:numId w:val="54"/>
            </w:numPr>
            <w:tabs>
              <w:tab w:val="left" w:pos="1240"/>
              <w:tab w:val="right" w:pos="9495"/>
            </w:tabs>
          </w:pPr>
          <w:hyperlink w:anchor="_bookmark25" w:history="1">
            <w:r>
              <w:t>Landfill</w:t>
            </w:r>
            <w:r>
              <w:rPr>
                <w:spacing w:val="-2"/>
              </w:rPr>
              <w:t xml:space="preserve"> </w:t>
            </w:r>
            <w:r>
              <w:t>Gas</w:t>
            </w:r>
            <w:r>
              <w:rPr>
                <w:spacing w:val="-1"/>
              </w:rPr>
              <w:t xml:space="preserve"> </w:t>
            </w:r>
            <w:r>
              <w:t>Safety</w:t>
            </w:r>
            <w:r>
              <w:tab/>
              <w:t>38</w:t>
            </w:r>
          </w:hyperlink>
        </w:p>
        <w:p w14:paraId="4D946715" w14:textId="77777777" w:rsidR="00D64BDB" w:rsidRDefault="00517818">
          <w:pPr>
            <w:pStyle w:val="TOC2"/>
            <w:numPr>
              <w:ilvl w:val="1"/>
              <w:numId w:val="54"/>
            </w:numPr>
            <w:tabs>
              <w:tab w:val="left" w:pos="1240"/>
              <w:tab w:val="right" w:pos="9494"/>
            </w:tabs>
            <w:spacing w:before="114"/>
          </w:pPr>
          <w:hyperlink w:anchor="_bookmark25" w:history="1">
            <w:r>
              <w:t>Landfill Gas Within and Outside the</w:t>
            </w:r>
            <w:r>
              <w:rPr>
                <w:spacing w:val="-10"/>
              </w:rPr>
              <w:t xml:space="preserve"> </w:t>
            </w:r>
            <w:r>
              <w:t>Waste</w:t>
            </w:r>
            <w:r>
              <w:rPr>
                <w:spacing w:val="-1"/>
              </w:rPr>
              <w:t xml:space="preserve"> </w:t>
            </w:r>
            <w:r>
              <w:t>Body</w:t>
            </w:r>
            <w:r>
              <w:tab/>
              <w:t>38</w:t>
            </w:r>
          </w:hyperlink>
        </w:p>
        <w:p w14:paraId="4D946716" w14:textId="6DB8A575" w:rsidR="00D64BDB" w:rsidRDefault="00517818">
          <w:pPr>
            <w:pStyle w:val="TOC2"/>
            <w:numPr>
              <w:ilvl w:val="1"/>
              <w:numId w:val="54"/>
            </w:numPr>
            <w:tabs>
              <w:tab w:val="left" w:pos="1240"/>
              <w:tab w:val="right" w:pos="9495"/>
            </w:tabs>
          </w:pPr>
          <w:hyperlink w:anchor="_bookmark27" w:history="1">
            <w:r>
              <w:t>Landfill Gas Combustion Plants (Enclosed Flares &amp;</w:t>
            </w:r>
            <w:r>
              <w:rPr>
                <w:spacing w:val="-13"/>
              </w:rPr>
              <w:t xml:space="preserve"> </w:t>
            </w:r>
            <w:r>
              <w:t>Utilization</w:t>
            </w:r>
            <w:r>
              <w:rPr>
                <w:spacing w:val="-3"/>
              </w:rPr>
              <w:t xml:space="preserve"> </w:t>
            </w:r>
            <w:r>
              <w:t>Plants)</w:t>
            </w:r>
            <w:r>
              <w:tab/>
              <w:t>41</w:t>
            </w:r>
          </w:hyperlink>
        </w:p>
        <w:p w14:paraId="4D946717" w14:textId="77777777" w:rsidR="00D64BDB" w:rsidRDefault="00517818">
          <w:pPr>
            <w:pStyle w:val="TOC2"/>
            <w:numPr>
              <w:ilvl w:val="1"/>
              <w:numId w:val="54"/>
            </w:numPr>
            <w:tabs>
              <w:tab w:val="left" w:pos="1240"/>
              <w:tab w:val="right" w:pos="9495"/>
            </w:tabs>
            <w:spacing w:before="114"/>
          </w:pPr>
          <w:hyperlink w:anchor="_bookmark28" w:history="1">
            <w:r>
              <w:t>Sampling</w:t>
            </w:r>
            <w:r>
              <w:rPr>
                <w:spacing w:val="-3"/>
              </w:rPr>
              <w:t xml:space="preserve"> </w:t>
            </w:r>
            <w:r>
              <w:t>Guidelines</w:t>
            </w:r>
            <w:r>
              <w:tab/>
              <w:t>42</w:t>
            </w:r>
          </w:hyperlink>
        </w:p>
        <w:p w14:paraId="4D946718" w14:textId="77777777" w:rsidR="00D64BDB" w:rsidRDefault="00517818">
          <w:pPr>
            <w:pStyle w:val="TOC1"/>
            <w:numPr>
              <w:ilvl w:val="0"/>
              <w:numId w:val="54"/>
            </w:numPr>
            <w:tabs>
              <w:tab w:val="left" w:pos="930"/>
              <w:tab w:val="right" w:leader="dot" w:pos="9486"/>
            </w:tabs>
            <w:spacing w:before="237"/>
            <w:ind w:left="929" w:hanging="222"/>
          </w:pPr>
          <w:hyperlink w:anchor="_bookmark29" w:history="1">
            <w:r>
              <w:t>ODOUR</w:t>
            </w:r>
            <w:r>
              <w:tab/>
              <w:t>45</w:t>
            </w:r>
          </w:hyperlink>
        </w:p>
        <w:p w14:paraId="4D946719" w14:textId="77777777" w:rsidR="00D64BDB" w:rsidRDefault="00517818">
          <w:pPr>
            <w:pStyle w:val="TOC2"/>
            <w:numPr>
              <w:ilvl w:val="1"/>
              <w:numId w:val="54"/>
            </w:numPr>
            <w:tabs>
              <w:tab w:val="left" w:pos="1240"/>
              <w:tab w:val="right" w:pos="9495"/>
            </w:tabs>
            <w:spacing w:before="99"/>
          </w:pPr>
          <w:hyperlink w:anchor="_bookmark29" w:history="1">
            <w:r>
              <w:t>Introduction</w:t>
            </w:r>
            <w:r>
              <w:tab/>
              <w:t>45</w:t>
            </w:r>
          </w:hyperlink>
        </w:p>
        <w:p w14:paraId="4D94671A" w14:textId="77777777" w:rsidR="00D64BDB" w:rsidRDefault="00517818">
          <w:pPr>
            <w:pStyle w:val="TOC2"/>
            <w:numPr>
              <w:ilvl w:val="1"/>
              <w:numId w:val="54"/>
            </w:numPr>
            <w:tabs>
              <w:tab w:val="left" w:pos="1241"/>
              <w:tab w:val="right" w:pos="9496"/>
            </w:tabs>
            <w:spacing w:before="114"/>
            <w:ind w:left="1240" w:hanging="335"/>
          </w:pPr>
          <w:hyperlink w:anchor="_bookmark30" w:history="1">
            <w:proofErr w:type="spellStart"/>
            <w:r>
              <w:t>Odour</w:t>
            </w:r>
            <w:proofErr w:type="spellEnd"/>
            <w:r>
              <w:rPr>
                <w:spacing w:val="-2"/>
              </w:rPr>
              <w:t xml:space="preserve"> </w:t>
            </w:r>
            <w:r>
              <w:t>Assessment</w:t>
            </w:r>
            <w:r>
              <w:tab/>
              <w:t>46</w:t>
            </w:r>
          </w:hyperlink>
        </w:p>
        <w:p w14:paraId="4D94671B" w14:textId="77777777" w:rsidR="00D64BDB" w:rsidRDefault="00517818">
          <w:pPr>
            <w:pStyle w:val="TOC2"/>
            <w:numPr>
              <w:ilvl w:val="1"/>
              <w:numId w:val="54"/>
            </w:numPr>
            <w:tabs>
              <w:tab w:val="left" w:pos="1240"/>
              <w:tab w:val="right" w:pos="9494"/>
            </w:tabs>
          </w:pPr>
          <w:hyperlink w:anchor="_bookmark30" w:history="1">
            <w:r>
              <w:t>Frequency</w:t>
            </w:r>
            <w:r>
              <w:rPr>
                <w:spacing w:val="-2"/>
              </w:rPr>
              <w:t xml:space="preserve"> </w:t>
            </w:r>
            <w:r>
              <w:t>of</w:t>
            </w:r>
            <w:r>
              <w:rPr>
                <w:spacing w:val="-1"/>
              </w:rPr>
              <w:t xml:space="preserve"> </w:t>
            </w:r>
            <w:r>
              <w:t>Monitoring</w:t>
            </w:r>
            <w:r>
              <w:tab/>
              <w:t>46</w:t>
            </w:r>
          </w:hyperlink>
        </w:p>
        <w:p w14:paraId="4D94671C" w14:textId="77777777" w:rsidR="00D64BDB" w:rsidRDefault="00517818">
          <w:pPr>
            <w:pStyle w:val="TOC2"/>
            <w:numPr>
              <w:ilvl w:val="1"/>
              <w:numId w:val="54"/>
            </w:numPr>
            <w:tabs>
              <w:tab w:val="left" w:pos="1240"/>
              <w:tab w:val="right" w:pos="9495"/>
            </w:tabs>
            <w:spacing w:before="114"/>
          </w:pPr>
          <w:hyperlink w:anchor="_bookmark31" w:history="1">
            <w:r>
              <w:t>Analysis</w:t>
            </w:r>
            <w:r>
              <w:rPr>
                <w:spacing w:val="-2"/>
              </w:rPr>
              <w:t xml:space="preserve"> </w:t>
            </w:r>
            <w:r>
              <w:t>Techniques</w:t>
            </w:r>
            <w:r>
              <w:tab/>
              <w:t>47</w:t>
            </w:r>
          </w:hyperlink>
        </w:p>
        <w:p w14:paraId="4D94671D" w14:textId="77777777" w:rsidR="00D64BDB" w:rsidRDefault="00517818">
          <w:pPr>
            <w:pStyle w:val="TOC1"/>
            <w:numPr>
              <w:ilvl w:val="0"/>
              <w:numId w:val="54"/>
            </w:numPr>
            <w:tabs>
              <w:tab w:val="left" w:pos="930"/>
              <w:tab w:val="right" w:leader="dot" w:pos="9486"/>
            </w:tabs>
            <w:spacing w:before="237"/>
            <w:ind w:left="929" w:hanging="222"/>
          </w:pPr>
          <w:hyperlink w:anchor="_bookmark32" w:history="1">
            <w:r>
              <w:t>NOISE</w:t>
            </w:r>
            <w:r>
              <w:tab/>
              <w:t>49</w:t>
            </w:r>
          </w:hyperlink>
        </w:p>
        <w:p w14:paraId="4D94671E" w14:textId="77777777" w:rsidR="00D64BDB" w:rsidRDefault="00517818">
          <w:pPr>
            <w:pStyle w:val="TOC2"/>
            <w:numPr>
              <w:ilvl w:val="1"/>
              <w:numId w:val="54"/>
            </w:numPr>
            <w:tabs>
              <w:tab w:val="left" w:pos="1240"/>
              <w:tab w:val="right" w:pos="9495"/>
            </w:tabs>
            <w:spacing w:before="99"/>
          </w:pPr>
          <w:hyperlink w:anchor="_bookmark32" w:history="1">
            <w:r>
              <w:t>Introduction</w:t>
            </w:r>
            <w:r>
              <w:tab/>
              <w:t>49</w:t>
            </w:r>
          </w:hyperlink>
        </w:p>
        <w:p w14:paraId="4D94671F" w14:textId="77777777" w:rsidR="00D64BDB" w:rsidRDefault="00517818">
          <w:pPr>
            <w:pStyle w:val="TOC2"/>
            <w:numPr>
              <w:ilvl w:val="1"/>
              <w:numId w:val="54"/>
            </w:numPr>
            <w:tabs>
              <w:tab w:val="left" w:pos="1240"/>
              <w:tab w:val="right" w:pos="9495"/>
            </w:tabs>
            <w:spacing w:before="114"/>
          </w:pPr>
          <w:hyperlink w:anchor="_bookmark32" w:history="1">
            <w:r>
              <w:t>Monitoring</w:t>
            </w:r>
            <w:r>
              <w:rPr>
                <w:spacing w:val="-2"/>
              </w:rPr>
              <w:t xml:space="preserve"> </w:t>
            </w:r>
            <w:r>
              <w:t>Locations</w:t>
            </w:r>
            <w:r>
              <w:tab/>
              <w:t>49</w:t>
            </w:r>
          </w:hyperlink>
        </w:p>
        <w:p w14:paraId="4D946720" w14:textId="77777777" w:rsidR="00D64BDB" w:rsidRDefault="00517818">
          <w:pPr>
            <w:pStyle w:val="TOC2"/>
            <w:numPr>
              <w:ilvl w:val="1"/>
              <w:numId w:val="54"/>
            </w:numPr>
            <w:tabs>
              <w:tab w:val="left" w:pos="1240"/>
              <w:tab w:val="right" w:pos="9494"/>
            </w:tabs>
          </w:pPr>
          <w:hyperlink w:anchor="_bookmark33" w:history="1">
            <w:r>
              <w:t>Frequency of Monitoring and Parameters</w:t>
            </w:r>
            <w:r>
              <w:rPr>
                <w:spacing w:val="-8"/>
              </w:rPr>
              <w:t xml:space="preserve"> </w:t>
            </w:r>
            <w:r>
              <w:t>for</w:t>
            </w:r>
            <w:r>
              <w:rPr>
                <w:spacing w:val="-1"/>
              </w:rPr>
              <w:t xml:space="preserve"> </w:t>
            </w:r>
            <w:r>
              <w:t>Analysis</w:t>
            </w:r>
            <w:r>
              <w:tab/>
              <w:t>50</w:t>
            </w:r>
          </w:hyperlink>
        </w:p>
        <w:p w14:paraId="4D946721" w14:textId="77777777" w:rsidR="00D64BDB" w:rsidRDefault="00517818">
          <w:pPr>
            <w:pStyle w:val="TOC2"/>
            <w:numPr>
              <w:ilvl w:val="1"/>
              <w:numId w:val="54"/>
            </w:numPr>
            <w:tabs>
              <w:tab w:val="left" w:pos="1240"/>
              <w:tab w:val="right" w:pos="9495"/>
            </w:tabs>
            <w:spacing w:before="114"/>
          </w:pPr>
          <w:hyperlink w:anchor="_bookmark34" w:history="1">
            <w:r>
              <w:t>Emission</w:t>
            </w:r>
            <w:r>
              <w:rPr>
                <w:spacing w:val="-3"/>
              </w:rPr>
              <w:t xml:space="preserve"> </w:t>
            </w:r>
            <w:r>
              <w:t>Limits</w:t>
            </w:r>
            <w:r>
              <w:tab/>
              <w:t>51</w:t>
            </w:r>
          </w:hyperlink>
        </w:p>
        <w:p w14:paraId="4D946722" w14:textId="77777777" w:rsidR="00D64BDB" w:rsidRDefault="00517818">
          <w:pPr>
            <w:pStyle w:val="TOC2"/>
            <w:numPr>
              <w:ilvl w:val="1"/>
              <w:numId w:val="54"/>
            </w:numPr>
            <w:tabs>
              <w:tab w:val="left" w:pos="1240"/>
              <w:tab w:val="right" w:pos="9494"/>
            </w:tabs>
          </w:pPr>
          <w:hyperlink w:anchor="_bookmark34" w:history="1">
            <w:r>
              <w:t>Noise</w:t>
            </w:r>
            <w:r>
              <w:rPr>
                <w:spacing w:val="-2"/>
              </w:rPr>
              <w:t xml:space="preserve"> </w:t>
            </w:r>
            <w:r>
              <w:t>Monitoring</w:t>
            </w:r>
            <w:r>
              <w:rPr>
                <w:spacing w:val="-1"/>
              </w:rPr>
              <w:t xml:space="preserve"> </w:t>
            </w:r>
            <w:r>
              <w:t>Equipment</w:t>
            </w:r>
            <w:r>
              <w:tab/>
              <w:t>51</w:t>
            </w:r>
          </w:hyperlink>
        </w:p>
        <w:p w14:paraId="4D946723" w14:textId="77777777" w:rsidR="00D64BDB" w:rsidRDefault="00517818">
          <w:pPr>
            <w:pStyle w:val="TOC1"/>
            <w:numPr>
              <w:ilvl w:val="0"/>
              <w:numId w:val="54"/>
            </w:numPr>
            <w:tabs>
              <w:tab w:val="left" w:pos="1043"/>
              <w:tab w:val="right" w:leader="dot" w:pos="9485"/>
            </w:tabs>
            <w:spacing w:before="236"/>
            <w:ind w:left="1042" w:hanging="335"/>
          </w:pPr>
          <w:hyperlink w:anchor="_bookmark35" w:history="1">
            <w:r>
              <w:t>OTHER</w:t>
            </w:r>
            <w:r>
              <w:rPr>
                <w:spacing w:val="-2"/>
              </w:rPr>
              <w:t xml:space="preserve"> </w:t>
            </w:r>
            <w:r>
              <w:t>ASPECTS</w:t>
            </w:r>
            <w:r>
              <w:tab/>
              <w:t>53</w:t>
            </w:r>
          </w:hyperlink>
        </w:p>
        <w:p w14:paraId="4D946724" w14:textId="77777777" w:rsidR="00D64BDB" w:rsidRDefault="00517818">
          <w:pPr>
            <w:pStyle w:val="TOC2"/>
            <w:numPr>
              <w:ilvl w:val="1"/>
              <w:numId w:val="54"/>
            </w:numPr>
            <w:tabs>
              <w:tab w:val="left" w:pos="1351"/>
              <w:tab w:val="right" w:pos="9494"/>
            </w:tabs>
            <w:spacing w:before="98"/>
            <w:ind w:left="1350" w:hanging="445"/>
          </w:pPr>
          <w:hyperlink w:anchor="_bookmark35" w:history="1">
            <w:r>
              <w:t>Meteorological</w:t>
            </w:r>
            <w:r>
              <w:rPr>
                <w:spacing w:val="-2"/>
              </w:rPr>
              <w:t xml:space="preserve"> </w:t>
            </w:r>
            <w:r>
              <w:t>Data</w:t>
            </w:r>
            <w:r>
              <w:tab/>
              <w:t>53</w:t>
            </w:r>
          </w:hyperlink>
        </w:p>
        <w:p w14:paraId="4D946725" w14:textId="77777777" w:rsidR="00D64BDB" w:rsidRDefault="00517818">
          <w:pPr>
            <w:pStyle w:val="TOC2"/>
            <w:numPr>
              <w:ilvl w:val="1"/>
              <w:numId w:val="54"/>
            </w:numPr>
            <w:tabs>
              <w:tab w:val="left" w:pos="1350"/>
              <w:tab w:val="right" w:pos="9494"/>
            </w:tabs>
            <w:spacing w:before="115"/>
            <w:ind w:left="1349" w:hanging="444"/>
          </w:pPr>
          <w:hyperlink w:anchor="_bookmark35" w:history="1">
            <w:r>
              <w:t>Dust/Particulate</w:t>
            </w:r>
            <w:r>
              <w:rPr>
                <w:spacing w:val="-2"/>
              </w:rPr>
              <w:t xml:space="preserve"> </w:t>
            </w:r>
            <w:r>
              <w:t>Matter</w:t>
            </w:r>
            <w:r>
              <w:tab/>
              <w:t>53</w:t>
            </w:r>
          </w:hyperlink>
        </w:p>
        <w:p w14:paraId="4D946726" w14:textId="77777777" w:rsidR="00D64BDB" w:rsidRDefault="00517818">
          <w:pPr>
            <w:pStyle w:val="TOC2"/>
            <w:numPr>
              <w:ilvl w:val="1"/>
              <w:numId w:val="54"/>
            </w:numPr>
            <w:tabs>
              <w:tab w:val="left" w:pos="1351"/>
              <w:tab w:val="right" w:pos="9494"/>
            </w:tabs>
            <w:ind w:left="1350" w:hanging="445"/>
          </w:pPr>
          <w:hyperlink w:anchor="_bookmark36" w:history="1">
            <w:r>
              <w:t>Topography</w:t>
            </w:r>
            <w:r>
              <w:rPr>
                <w:spacing w:val="-2"/>
              </w:rPr>
              <w:t xml:space="preserve"> </w:t>
            </w:r>
            <w:r>
              <w:t>&amp;</w:t>
            </w:r>
            <w:r>
              <w:rPr>
                <w:spacing w:val="-1"/>
              </w:rPr>
              <w:t xml:space="preserve"> </w:t>
            </w:r>
            <w:r>
              <w:t>Stability</w:t>
            </w:r>
            <w:r>
              <w:tab/>
              <w:t>54</w:t>
            </w:r>
          </w:hyperlink>
        </w:p>
        <w:p w14:paraId="4D946727" w14:textId="77777777" w:rsidR="00D64BDB" w:rsidRDefault="00517818">
          <w:pPr>
            <w:pStyle w:val="TOC2"/>
            <w:numPr>
              <w:ilvl w:val="1"/>
              <w:numId w:val="54"/>
            </w:numPr>
            <w:tabs>
              <w:tab w:val="left" w:pos="1351"/>
              <w:tab w:val="right" w:pos="9495"/>
            </w:tabs>
            <w:spacing w:before="114"/>
            <w:ind w:left="1350" w:hanging="445"/>
          </w:pPr>
          <w:hyperlink w:anchor="_bookmark37" w:history="1">
            <w:r>
              <w:t>Ecology</w:t>
            </w:r>
            <w:r>
              <w:tab/>
              <w:t>55</w:t>
            </w:r>
          </w:hyperlink>
        </w:p>
        <w:p w14:paraId="4D946728" w14:textId="77777777" w:rsidR="00D64BDB" w:rsidRDefault="00517818">
          <w:pPr>
            <w:pStyle w:val="TOC2"/>
            <w:numPr>
              <w:ilvl w:val="1"/>
              <w:numId w:val="54"/>
            </w:numPr>
            <w:tabs>
              <w:tab w:val="left" w:pos="1351"/>
              <w:tab w:val="right" w:pos="9495"/>
            </w:tabs>
            <w:ind w:left="1350" w:hanging="445"/>
          </w:pPr>
          <w:hyperlink w:anchor="_bookmark38" w:history="1">
            <w:r>
              <w:t>Archaeology</w:t>
            </w:r>
            <w:r>
              <w:tab/>
              <w:t>56</w:t>
            </w:r>
          </w:hyperlink>
        </w:p>
        <w:p w14:paraId="4D946729" w14:textId="77777777" w:rsidR="00D64BDB" w:rsidRDefault="00517818">
          <w:pPr>
            <w:pStyle w:val="TOC1"/>
            <w:numPr>
              <w:ilvl w:val="0"/>
              <w:numId w:val="54"/>
            </w:numPr>
            <w:tabs>
              <w:tab w:val="left" w:pos="1042"/>
              <w:tab w:val="right" w:leader="dot" w:pos="9489"/>
            </w:tabs>
            <w:spacing w:before="235"/>
            <w:ind w:left="1041" w:hanging="334"/>
          </w:pPr>
          <w:hyperlink w:anchor="_bookmark39" w:history="1">
            <w:r>
              <w:t>REPORTING</w:t>
            </w:r>
            <w:r>
              <w:rPr>
                <w:spacing w:val="-2"/>
              </w:rPr>
              <w:t xml:space="preserve"> </w:t>
            </w:r>
            <w:r>
              <w:t>OF MONITORING</w:t>
            </w:r>
            <w:r>
              <w:tab/>
              <w:t>57</w:t>
            </w:r>
          </w:hyperlink>
        </w:p>
        <w:p w14:paraId="4D94672A" w14:textId="77777777" w:rsidR="00D64BDB" w:rsidRDefault="00517818">
          <w:pPr>
            <w:pStyle w:val="TOC2"/>
            <w:numPr>
              <w:ilvl w:val="1"/>
              <w:numId w:val="54"/>
            </w:numPr>
            <w:tabs>
              <w:tab w:val="left" w:pos="1352"/>
              <w:tab w:val="right" w:pos="9495"/>
            </w:tabs>
            <w:spacing w:before="99"/>
            <w:ind w:left="1351" w:hanging="446"/>
          </w:pPr>
          <w:hyperlink w:anchor="_bookmark39" w:history="1">
            <w:r>
              <w:t>Routine</w:t>
            </w:r>
            <w:r>
              <w:rPr>
                <w:spacing w:val="-2"/>
              </w:rPr>
              <w:t xml:space="preserve"> </w:t>
            </w:r>
            <w:r>
              <w:t>Reporting</w:t>
            </w:r>
            <w:r>
              <w:tab/>
              <w:t>57</w:t>
            </w:r>
          </w:hyperlink>
        </w:p>
        <w:p w14:paraId="4D94672B" w14:textId="77777777" w:rsidR="00D64BDB" w:rsidRDefault="00517818">
          <w:pPr>
            <w:pStyle w:val="TOC2"/>
            <w:numPr>
              <w:ilvl w:val="1"/>
              <w:numId w:val="54"/>
            </w:numPr>
            <w:tabs>
              <w:tab w:val="left" w:pos="1352"/>
              <w:tab w:val="right" w:pos="9495"/>
            </w:tabs>
            <w:spacing w:after="238"/>
            <w:ind w:left="1351" w:hanging="446"/>
          </w:pPr>
          <w:hyperlink w:anchor="_bookmark39" w:history="1">
            <w:r>
              <w:t>Annual</w:t>
            </w:r>
            <w:r>
              <w:rPr>
                <w:spacing w:val="-3"/>
              </w:rPr>
              <w:t xml:space="preserve"> </w:t>
            </w:r>
            <w:r>
              <w:t>Environmental</w:t>
            </w:r>
            <w:r>
              <w:rPr>
                <w:spacing w:val="-1"/>
              </w:rPr>
              <w:t xml:space="preserve"> </w:t>
            </w:r>
            <w:r>
              <w:t>Report</w:t>
            </w:r>
            <w:r>
              <w:tab/>
              <w:t>57</w:t>
            </w:r>
          </w:hyperlink>
        </w:p>
        <w:p w14:paraId="4D94672C" w14:textId="77777777" w:rsidR="00D64BDB" w:rsidRDefault="00517818">
          <w:pPr>
            <w:pStyle w:val="TOC1"/>
            <w:tabs>
              <w:tab w:val="right" w:leader="dot" w:pos="9486"/>
            </w:tabs>
            <w:spacing w:before="203"/>
          </w:pPr>
          <w:hyperlink w:anchor="_bookmark40" w:history="1">
            <w:r>
              <w:t>GLOSSARY</w:t>
            </w:r>
            <w:r>
              <w:tab/>
              <w:t>59</w:t>
            </w:r>
          </w:hyperlink>
        </w:p>
        <w:p w14:paraId="4D94672D" w14:textId="77777777" w:rsidR="00D64BDB" w:rsidRDefault="00517818">
          <w:pPr>
            <w:pStyle w:val="TOC1"/>
            <w:tabs>
              <w:tab w:val="right" w:leader="dot" w:pos="9487"/>
            </w:tabs>
          </w:pPr>
          <w:hyperlink w:anchor="_bookmark41" w:history="1">
            <w:r>
              <w:t>REFERENCES AND SUGGESTED</w:t>
            </w:r>
            <w:r>
              <w:rPr>
                <w:spacing w:val="-3"/>
              </w:rPr>
              <w:t xml:space="preserve"> </w:t>
            </w:r>
            <w:r>
              <w:t>FURTHER</w:t>
            </w:r>
            <w:r>
              <w:rPr>
                <w:spacing w:val="-1"/>
              </w:rPr>
              <w:t xml:space="preserve"> </w:t>
            </w:r>
            <w:r>
              <w:t>READING</w:t>
            </w:r>
            <w:r>
              <w:tab/>
              <w:t>61</w:t>
            </w:r>
          </w:hyperlink>
        </w:p>
        <w:p w14:paraId="4D94672E" w14:textId="77777777" w:rsidR="00D64BDB" w:rsidRDefault="00517818">
          <w:pPr>
            <w:pStyle w:val="TOC1"/>
            <w:tabs>
              <w:tab w:val="right" w:leader="dot" w:pos="9488"/>
            </w:tabs>
          </w:pPr>
          <w:hyperlink w:anchor="_bookmark42" w:history="1">
            <w:r>
              <w:t>APPENDIX A</w:t>
            </w:r>
            <w:r>
              <w:rPr>
                <w:spacing w:val="-3"/>
              </w:rPr>
              <w:t xml:space="preserve"> </w:t>
            </w:r>
            <w:r>
              <w:t>SAMPLING</w:t>
            </w:r>
            <w:r>
              <w:rPr>
                <w:spacing w:val="-1"/>
              </w:rPr>
              <w:t xml:space="preserve"> </w:t>
            </w:r>
            <w:r>
              <w:t>PROTOCOLS</w:t>
            </w:r>
            <w:r>
              <w:tab/>
              <w:t>64</w:t>
            </w:r>
          </w:hyperlink>
        </w:p>
        <w:p w14:paraId="4D94672F" w14:textId="77777777" w:rsidR="00D64BDB" w:rsidRDefault="00517818">
          <w:pPr>
            <w:pStyle w:val="TOC1"/>
            <w:tabs>
              <w:tab w:val="right" w:leader="dot" w:pos="9488"/>
            </w:tabs>
          </w:pPr>
          <w:hyperlink w:anchor="_bookmark45" w:history="1">
            <w:r>
              <w:t>APPENDIX B</w:t>
            </w:r>
            <w:r>
              <w:rPr>
                <w:spacing w:val="-3"/>
              </w:rPr>
              <w:t xml:space="preserve"> </w:t>
            </w:r>
            <w:r>
              <w:t>STANDARD</w:t>
            </w:r>
            <w:r>
              <w:rPr>
                <w:spacing w:val="-1"/>
              </w:rPr>
              <w:t xml:space="preserve"> </w:t>
            </w:r>
            <w:r>
              <w:t>FORMS</w:t>
            </w:r>
            <w:r>
              <w:tab/>
              <w:t>68</w:t>
            </w:r>
          </w:hyperlink>
        </w:p>
        <w:p w14:paraId="4D946730" w14:textId="77777777" w:rsidR="00D64BDB" w:rsidRDefault="00517818">
          <w:pPr>
            <w:pStyle w:val="TOC2"/>
            <w:numPr>
              <w:ilvl w:val="1"/>
              <w:numId w:val="53"/>
            </w:numPr>
            <w:tabs>
              <w:tab w:val="left" w:pos="1262"/>
              <w:tab w:val="right" w:pos="9495"/>
            </w:tabs>
            <w:spacing w:before="99"/>
          </w:pPr>
          <w:hyperlink w:anchor="_bookmark47" w:history="1">
            <w:r>
              <w:t>Example of a Landfill Gas</w:t>
            </w:r>
            <w:r>
              <w:rPr>
                <w:spacing w:val="-7"/>
              </w:rPr>
              <w:t xml:space="preserve"> </w:t>
            </w:r>
            <w:r>
              <w:t>Monitoring</w:t>
            </w:r>
            <w:r>
              <w:rPr>
                <w:spacing w:val="-1"/>
              </w:rPr>
              <w:t xml:space="preserve"> </w:t>
            </w:r>
            <w:r>
              <w:t>Form</w:t>
            </w:r>
            <w:r>
              <w:tab/>
              <w:t>70</w:t>
            </w:r>
          </w:hyperlink>
        </w:p>
        <w:p w14:paraId="4D946731" w14:textId="77777777" w:rsidR="00D64BDB" w:rsidRDefault="00517818">
          <w:pPr>
            <w:pStyle w:val="TOC2"/>
            <w:numPr>
              <w:ilvl w:val="1"/>
              <w:numId w:val="53"/>
            </w:numPr>
            <w:tabs>
              <w:tab w:val="left" w:pos="1262"/>
              <w:tab w:val="right" w:pos="9495"/>
            </w:tabs>
            <w:spacing w:before="115"/>
          </w:pPr>
          <w:hyperlink w:anchor="_bookmark48" w:history="1">
            <w:r>
              <w:t>Example of a Chain of</w:t>
            </w:r>
            <w:r>
              <w:rPr>
                <w:spacing w:val="-7"/>
              </w:rPr>
              <w:t xml:space="preserve"> </w:t>
            </w:r>
            <w:r>
              <w:t>Custody</w:t>
            </w:r>
            <w:r>
              <w:rPr>
                <w:spacing w:val="-1"/>
              </w:rPr>
              <w:t xml:space="preserve"> </w:t>
            </w:r>
            <w:r>
              <w:t>Form</w:t>
            </w:r>
            <w:r>
              <w:tab/>
              <w:t>71</w:t>
            </w:r>
          </w:hyperlink>
        </w:p>
        <w:p w14:paraId="4D946732" w14:textId="77777777" w:rsidR="00D64BDB" w:rsidRDefault="00517818">
          <w:pPr>
            <w:pStyle w:val="TOC2"/>
            <w:numPr>
              <w:ilvl w:val="1"/>
              <w:numId w:val="53"/>
            </w:numPr>
            <w:tabs>
              <w:tab w:val="left" w:pos="1262"/>
              <w:tab w:val="right" w:pos="9494"/>
            </w:tabs>
            <w:spacing w:before="115"/>
          </w:pPr>
          <w:hyperlink w:anchor="_bookmark49" w:history="1">
            <w:r>
              <w:t>Example of a Sample Analysis</w:t>
            </w:r>
            <w:r>
              <w:rPr>
                <w:spacing w:val="-8"/>
              </w:rPr>
              <w:t xml:space="preserve"> </w:t>
            </w:r>
            <w:r>
              <w:t>Report</w:t>
            </w:r>
            <w:r>
              <w:rPr>
                <w:spacing w:val="-1"/>
              </w:rPr>
              <w:t xml:space="preserve"> </w:t>
            </w:r>
            <w:r>
              <w:t>Form</w:t>
            </w:r>
            <w:r>
              <w:tab/>
              <w:t>72</w:t>
            </w:r>
          </w:hyperlink>
        </w:p>
        <w:p w14:paraId="4D946733" w14:textId="77777777" w:rsidR="00D64BDB" w:rsidRDefault="00517818">
          <w:pPr>
            <w:pStyle w:val="TOC2"/>
            <w:numPr>
              <w:ilvl w:val="1"/>
              <w:numId w:val="53"/>
            </w:numPr>
            <w:tabs>
              <w:tab w:val="left" w:pos="1262"/>
              <w:tab w:val="right" w:pos="9494"/>
            </w:tabs>
            <w:spacing w:before="115"/>
          </w:pPr>
          <w:hyperlink w:anchor="_bookmark50" w:history="1">
            <w:r>
              <w:t>Example of a Rivers Ecological</w:t>
            </w:r>
            <w:r>
              <w:rPr>
                <w:spacing w:val="-8"/>
              </w:rPr>
              <w:t xml:space="preserve"> </w:t>
            </w:r>
            <w:r>
              <w:t>Assessment</w:t>
            </w:r>
            <w:r>
              <w:rPr>
                <w:spacing w:val="-1"/>
              </w:rPr>
              <w:t xml:space="preserve"> </w:t>
            </w:r>
            <w:proofErr w:type="spellStart"/>
            <w:r>
              <w:t>Fieldsheet</w:t>
            </w:r>
            <w:proofErr w:type="spellEnd"/>
            <w:r>
              <w:tab/>
              <w:t>73</w:t>
            </w:r>
          </w:hyperlink>
        </w:p>
        <w:p w14:paraId="4D946734" w14:textId="77777777" w:rsidR="00D64BDB" w:rsidRDefault="00517818">
          <w:pPr>
            <w:pStyle w:val="TOC1"/>
            <w:tabs>
              <w:tab w:val="right" w:leader="dot" w:pos="9488"/>
            </w:tabs>
            <w:spacing w:before="235"/>
          </w:pPr>
          <w:hyperlink w:anchor="_bookmark51" w:history="1">
            <w:r>
              <w:t>APPENDIX C MINIMUM</w:t>
            </w:r>
            <w:r>
              <w:rPr>
                <w:spacing w:val="-5"/>
              </w:rPr>
              <w:t xml:space="preserve"> </w:t>
            </w:r>
            <w:r>
              <w:t>MONITORING</w:t>
            </w:r>
            <w:r>
              <w:rPr>
                <w:spacing w:val="-1"/>
              </w:rPr>
              <w:t xml:space="preserve"> </w:t>
            </w:r>
            <w:r>
              <w:t>REQUIREMENTS</w:t>
            </w:r>
            <w:r>
              <w:tab/>
              <w:t>74</w:t>
            </w:r>
          </w:hyperlink>
        </w:p>
        <w:p w14:paraId="4D946735" w14:textId="77777777" w:rsidR="00D64BDB" w:rsidRDefault="00517818">
          <w:pPr>
            <w:pStyle w:val="TOC1"/>
            <w:tabs>
              <w:tab w:val="right" w:leader="dot" w:pos="9488"/>
            </w:tabs>
          </w:pPr>
          <w:hyperlink w:anchor="_bookmark58" w:history="1">
            <w:r>
              <w:t>APPENDIX D MINIMUM</w:t>
            </w:r>
            <w:r>
              <w:rPr>
                <w:spacing w:val="-4"/>
              </w:rPr>
              <w:t xml:space="preserve"> </w:t>
            </w:r>
            <w:r>
              <w:t>REPORTING</w:t>
            </w:r>
            <w:r>
              <w:rPr>
                <w:spacing w:val="-1"/>
              </w:rPr>
              <w:t xml:space="preserve"> </w:t>
            </w:r>
            <w:r>
              <w:t>VALUES</w:t>
            </w:r>
            <w:r>
              <w:tab/>
              <w:t>80</w:t>
            </w:r>
          </w:hyperlink>
        </w:p>
        <w:p w14:paraId="4D946736" w14:textId="77777777" w:rsidR="00D64BDB" w:rsidRDefault="00517818">
          <w:pPr>
            <w:pStyle w:val="TOC1"/>
            <w:tabs>
              <w:tab w:val="right" w:leader="dot" w:pos="9487"/>
            </w:tabs>
          </w:pPr>
          <w:hyperlink w:anchor="_bookmark61" w:history="1">
            <w:r>
              <w:t>APPENDIX E SAMPLING EQUIPMENT &amp;</w:t>
            </w:r>
            <w:r>
              <w:rPr>
                <w:spacing w:val="-9"/>
              </w:rPr>
              <w:t xml:space="preserve"> </w:t>
            </w:r>
            <w:r>
              <w:t>ANALYTICAL TECHNIQUES</w:t>
            </w:r>
            <w:r>
              <w:tab/>
              <w:t>83</w:t>
            </w:r>
          </w:hyperlink>
        </w:p>
        <w:p w14:paraId="4D946737" w14:textId="77777777" w:rsidR="00D64BDB" w:rsidRDefault="00517818">
          <w:pPr>
            <w:pStyle w:val="TOC1"/>
            <w:tabs>
              <w:tab w:val="right" w:leader="dot" w:pos="9485"/>
            </w:tabs>
          </w:pPr>
          <w:hyperlink w:anchor="_bookmark66" w:history="1">
            <w:r>
              <w:t>USER</w:t>
            </w:r>
            <w:r>
              <w:rPr>
                <w:spacing w:val="-2"/>
              </w:rPr>
              <w:t xml:space="preserve"> </w:t>
            </w:r>
            <w:r>
              <w:t>COMMENT</w:t>
            </w:r>
            <w:r>
              <w:rPr>
                <w:spacing w:val="-1"/>
              </w:rPr>
              <w:t xml:space="preserve"> </w:t>
            </w:r>
            <w:r>
              <w:t>FORM</w:t>
            </w:r>
            <w:r>
              <w:tab/>
              <w:t>88</w:t>
            </w:r>
          </w:hyperlink>
        </w:p>
      </w:sdtContent>
    </w:sdt>
    <w:p w14:paraId="4D946738" w14:textId="77777777" w:rsidR="00D64BDB" w:rsidRDefault="00D64BDB">
      <w:pPr>
        <w:sectPr w:rsidR="00D64BDB">
          <w:type w:val="continuous"/>
          <w:pgSz w:w="11900" w:h="16840"/>
          <w:pgMar w:top="1898" w:right="420" w:bottom="1222" w:left="1560" w:header="720" w:footer="720" w:gutter="0"/>
          <w:cols w:space="720"/>
        </w:sectPr>
      </w:pPr>
    </w:p>
    <w:p w14:paraId="4D946739" w14:textId="77777777" w:rsidR="00D64BDB" w:rsidRDefault="00D64BDB">
      <w:pPr>
        <w:pStyle w:val="BodyText"/>
        <w:rPr>
          <w:rFonts w:ascii="Arial"/>
          <w:b/>
        </w:rPr>
      </w:pPr>
    </w:p>
    <w:p w14:paraId="4D94673A" w14:textId="77777777" w:rsidR="00D64BDB" w:rsidRDefault="00D64BDB">
      <w:pPr>
        <w:pStyle w:val="BodyText"/>
        <w:rPr>
          <w:rFonts w:ascii="Arial"/>
          <w:b/>
        </w:rPr>
      </w:pPr>
    </w:p>
    <w:p w14:paraId="4D94673B" w14:textId="77777777" w:rsidR="00D64BDB" w:rsidRDefault="00D64BDB">
      <w:pPr>
        <w:pStyle w:val="BodyText"/>
        <w:spacing w:before="6"/>
        <w:rPr>
          <w:rFonts w:ascii="Arial"/>
          <w:b/>
          <w:sz w:val="12"/>
        </w:rPr>
      </w:pPr>
    </w:p>
    <w:tbl>
      <w:tblPr>
        <w:tblW w:w="0" w:type="auto"/>
        <w:tblInd w:w="665" w:type="dxa"/>
        <w:tblLayout w:type="fixed"/>
        <w:tblCellMar>
          <w:left w:w="0" w:type="dxa"/>
          <w:right w:w="0" w:type="dxa"/>
        </w:tblCellMar>
        <w:tblLook w:val="01E0" w:firstRow="1" w:lastRow="1" w:firstColumn="1" w:lastColumn="1" w:noHBand="0" w:noVBand="0"/>
      </w:tblPr>
      <w:tblGrid>
        <w:gridCol w:w="8075"/>
        <w:gridCol w:w="529"/>
      </w:tblGrid>
      <w:tr w:rsidR="00D64BDB" w14:paraId="4D94673E" w14:textId="77777777">
        <w:trPr>
          <w:trHeight w:val="480"/>
        </w:trPr>
        <w:tc>
          <w:tcPr>
            <w:tcW w:w="8075" w:type="dxa"/>
          </w:tcPr>
          <w:p w14:paraId="4D94673C" w14:textId="77777777" w:rsidR="00D64BDB" w:rsidRDefault="00517818">
            <w:pPr>
              <w:pStyle w:val="TableParagraph"/>
              <w:spacing w:line="358" w:lineRule="exact"/>
              <w:ind w:left="50"/>
              <w:rPr>
                <w:rFonts w:ascii="Arial"/>
                <w:sz w:val="32"/>
              </w:rPr>
            </w:pPr>
            <w:bookmarkStart w:id="2" w:name="LIST_OF_FIGURES"/>
            <w:bookmarkStart w:id="3" w:name="_bookmark1"/>
            <w:bookmarkEnd w:id="2"/>
            <w:bookmarkEnd w:id="3"/>
            <w:r>
              <w:rPr>
                <w:rFonts w:ascii="Arial"/>
                <w:color w:val="33339A"/>
                <w:sz w:val="32"/>
              </w:rPr>
              <w:t>LIST OF FIGURES</w:t>
            </w:r>
          </w:p>
        </w:tc>
        <w:tc>
          <w:tcPr>
            <w:tcW w:w="529" w:type="dxa"/>
          </w:tcPr>
          <w:p w14:paraId="4D94673D" w14:textId="77777777" w:rsidR="00D64BDB" w:rsidRDefault="00D64BDB">
            <w:pPr>
              <w:pStyle w:val="TableParagraph"/>
              <w:rPr>
                <w:sz w:val="16"/>
              </w:rPr>
            </w:pPr>
          </w:p>
        </w:tc>
      </w:tr>
      <w:tr w:rsidR="00D64BDB" w14:paraId="4D946741" w14:textId="77777777">
        <w:trPr>
          <w:trHeight w:val="408"/>
        </w:trPr>
        <w:tc>
          <w:tcPr>
            <w:tcW w:w="8075" w:type="dxa"/>
          </w:tcPr>
          <w:p w14:paraId="4D94673F" w14:textId="77777777" w:rsidR="00D64BDB" w:rsidRDefault="00517818">
            <w:pPr>
              <w:pStyle w:val="TableParagraph"/>
              <w:spacing w:before="114"/>
              <w:ind w:left="50"/>
              <w:rPr>
                <w:i/>
                <w:sz w:val="16"/>
              </w:rPr>
            </w:pPr>
            <w:r>
              <w:rPr>
                <w:i/>
                <w:sz w:val="20"/>
              </w:rPr>
              <w:t>F</w:t>
            </w:r>
            <w:r>
              <w:rPr>
                <w:i/>
                <w:sz w:val="16"/>
              </w:rPr>
              <w:t xml:space="preserve">IGURE </w:t>
            </w:r>
            <w:r>
              <w:rPr>
                <w:i/>
                <w:sz w:val="20"/>
              </w:rPr>
              <w:t xml:space="preserve">2.1 </w:t>
            </w:r>
            <w:r>
              <w:rPr>
                <w:i/>
                <w:sz w:val="16"/>
              </w:rPr>
              <w:t>DESIGN OF A LANDFILL MONITORING PROGRAMME</w:t>
            </w:r>
          </w:p>
        </w:tc>
        <w:tc>
          <w:tcPr>
            <w:tcW w:w="529" w:type="dxa"/>
          </w:tcPr>
          <w:p w14:paraId="4D946740" w14:textId="77777777" w:rsidR="00D64BDB" w:rsidRDefault="00517818">
            <w:pPr>
              <w:pStyle w:val="TableParagraph"/>
              <w:spacing w:before="114"/>
              <w:ind w:right="47"/>
              <w:jc w:val="right"/>
              <w:rPr>
                <w:i/>
                <w:sz w:val="20"/>
              </w:rPr>
            </w:pPr>
            <w:r>
              <w:rPr>
                <w:i/>
                <w:sz w:val="20"/>
              </w:rPr>
              <w:t>13</w:t>
            </w:r>
          </w:p>
        </w:tc>
      </w:tr>
      <w:tr w:rsidR="00D64BDB" w14:paraId="4D946744" w14:textId="77777777">
        <w:trPr>
          <w:trHeight w:val="350"/>
        </w:trPr>
        <w:tc>
          <w:tcPr>
            <w:tcW w:w="8075" w:type="dxa"/>
          </w:tcPr>
          <w:p w14:paraId="4D946742" w14:textId="77777777" w:rsidR="00D64BDB" w:rsidRDefault="00517818">
            <w:pPr>
              <w:pStyle w:val="TableParagraph"/>
              <w:spacing w:before="56"/>
              <w:ind w:left="50"/>
              <w:rPr>
                <w:i/>
                <w:sz w:val="16"/>
              </w:rPr>
            </w:pPr>
            <w:r>
              <w:rPr>
                <w:i/>
                <w:sz w:val="20"/>
              </w:rPr>
              <w:t>F</w:t>
            </w:r>
            <w:r>
              <w:rPr>
                <w:i/>
                <w:sz w:val="16"/>
              </w:rPr>
              <w:t xml:space="preserve">IGURE </w:t>
            </w:r>
            <w:r>
              <w:rPr>
                <w:i/>
                <w:sz w:val="20"/>
              </w:rPr>
              <w:t xml:space="preserve">4.1 </w:t>
            </w:r>
            <w:r>
              <w:rPr>
                <w:i/>
                <w:sz w:val="16"/>
              </w:rPr>
              <w:t>PROCEDURE FOR COLLECTING A REPRESENTATIVE WATER SAMPLE</w:t>
            </w:r>
          </w:p>
        </w:tc>
        <w:tc>
          <w:tcPr>
            <w:tcW w:w="529" w:type="dxa"/>
          </w:tcPr>
          <w:p w14:paraId="4D946743" w14:textId="77777777" w:rsidR="00D64BDB" w:rsidRDefault="00517818">
            <w:pPr>
              <w:pStyle w:val="TableParagraph"/>
              <w:spacing w:before="56"/>
              <w:ind w:right="47"/>
              <w:jc w:val="right"/>
              <w:rPr>
                <w:i/>
                <w:sz w:val="20"/>
              </w:rPr>
            </w:pPr>
            <w:r>
              <w:rPr>
                <w:i/>
                <w:sz w:val="20"/>
              </w:rPr>
              <w:t>25</w:t>
            </w:r>
          </w:p>
        </w:tc>
      </w:tr>
      <w:tr w:rsidR="00D64BDB" w14:paraId="4D946747" w14:textId="77777777">
        <w:trPr>
          <w:trHeight w:val="775"/>
        </w:trPr>
        <w:tc>
          <w:tcPr>
            <w:tcW w:w="8075" w:type="dxa"/>
          </w:tcPr>
          <w:p w14:paraId="4D946745" w14:textId="77777777" w:rsidR="00D64BDB" w:rsidRDefault="00517818">
            <w:pPr>
              <w:pStyle w:val="TableParagraph"/>
              <w:spacing w:before="56"/>
              <w:ind w:left="50"/>
              <w:rPr>
                <w:i/>
                <w:sz w:val="16"/>
              </w:rPr>
            </w:pPr>
            <w:r>
              <w:rPr>
                <w:i/>
                <w:sz w:val="16"/>
              </w:rPr>
              <w:t xml:space="preserve">FIGURE </w:t>
            </w:r>
            <w:r>
              <w:rPr>
                <w:i/>
                <w:sz w:val="20"/>
              </w:rPr>
              <w:t xml:space="preserve">11.1 </w:t>
            </w:r>
            <w:r>
              <w:rPr>
                <w:i/>
                <w:sz w:val="16"/>
              </w:rPr>
              <w:t>GRAPHICAL PRESENTATION OF RESULTS AT A GROUNDWATER BOREHOLE</w:t>
            </w:r>
          </w:p>
        </w:tc>
        <w:tc>
          <w:tcPr>
            <w:tcW w:w="529" w:type="dxa"/>
          </w:tcPr>
          <w:p w14:paraId="4D946746" w14:textId="77777777" w:rsidR="00D64BDB" w:rsidRDefault="00517818">
            <w:pPr>
              <w:pStyle w:val="TableParagraph"/>
              <w:spacing w:before="56"/>
              <w:ind w:right="47"/>
              <w:jc w:val="right"/>
              <w:rPr>
                <w:i/>
                <w:sz w:val="20"/>
              </w:rPr>
            </w:pPr>
            <w:r>
              <w:rPr>
                <w:i/>
                <w:sz w:val="20"/>
              </w:rPr>
              <w:t>58</w:t>
            </w:r>
          </w:p>
        </w:tc>
      </w:tr>
      <w:tr w:rsidR="00D64BDB" w14:paraId="4D94674B" w14:textId="77777777">
        <w:trPr>
          <w:trHeight w:val="971"/>
        </w:trPr>
        <w:tc>
          <w:tcPr>
            <w:tcW w:w="8075" w:type="dxa"/>
          </w:tcPr>
          <w:p w14:paraId="4D946748" w14:textId="77777777" w:rsidR="00D64BDB" w:rsidRDefault="00D64BDB">
            <w:pPr>
              <w:pStyle w:val="TableParagraph"/>
              <w:spacing w:before="8"/>
              <w:rPr>
                <w:rFonts w:ascii="Arial"/>
                <w:b/>
                <w:sz w:val="41"/>
              </w:rPr>
            </w:pPr>
          </w:p>
          <w:p w14:paraId="4D946749" w14:textId="77777777" w:rsidR="00D64BDB" w:rsidRDefault="00517818">
            <w:pPr>
              <w:pStyle w:val="TableParagraph"/>
              <w:ind w:left="50"/>
              <w:rPr>
                <w:rFonts w:ascii="Arial"/>
                <w:sz w:val="32"/>
              </w:rPr>
            </w:pPr>
            <w:bookmarkStart w:id="4" w:name="LIST_OF_TABLES"/>
            <w:bookmarkEnd w:id="4"/>
            <w:r>
              <w:rPr>
                <w:rFonts w:ascii="Arial"/>
                <w:color w:val="33339A"/>
                <w:sz w:val="32"/>
              </w:rPr>
              <w:t>LIST OF TABLES</w:t>
            </w:r>
          </w:p>
        </w:tc>
        <w:tc>
          <w:tcPr>
            <w:tcW w:w="529" w:type="dxa"/>
          </w:tcPr>
          <w:p w14:paraId="4D94674A" w14:textId="77777777" w:rsidR="00D64BDB" w:rsidRDefault="00D64BDB">
            <w:pPr>
              <w:pStyle w:val="TableParagraph"/>
              <w:rPr>
                <w:sz w:val="16"/>
              </w:rPr>
            </w:pPr>
          </w:p>
        </w:tc>
      </w:tr>
      <w:tr w:rsidR="00D64BDB" w14:paraId="4D94674E" w14:textId="77777777">
        <w:trPr>
          <w:trHeight w:val="408"/>
        </w:trPr>
        <w:tc>
          <w:tcPr>
            <w:tcW w:w="8075" w:type="dxa"/>
          </w:tcPr>
          <w:p w14:paraId="4D94674C" w14:textId="77777777" w:rsidR="00D64BDB" w:rsidRDefault="00517818">
            <w:pPr>
              <w:pStyle w:val="TableParagraph"/>
              <w:spacing w:before="115"/>
              <w:ind w:left="50"/>
              <w:rPr>
                <w:i/>
                <w:sz w:val="16"/>
              </w:rPr>
            </w:pPr>
            <w:hyperlink w:anchor="_bookmark7" w:history="1">
              <w:r>
                <w:rPr>
                  <w:i/>
                  <w:sz w:val="20"/>
                </w:rPr>
                <w:t>T</w:t>
              </w:r>
              <w:r>
                <w:rPr>
                  <w:i/>
                  <w:sz w:val="16"/>
                </w:rPr>
                <w:t xml:space="preserve">ABLE </w:t>
              </w:r>
              <w:r>
                <w:rPr>
                  <w:i/>
                  <w:sz w:val="20"/>
                </w:rPr>
                <w:t xml:space="preserve">2.1 </w:t>
              </w:r>
              <w:r>
                <w:rPr>
                  <w:i/>
                  <w:sz w:val="16"/>
                </w:rPr>
                <w:t>KEY PHASES OF MONITORING AT A LANDFILL</w:t>
              </w:r>
            </w:hyperlink>
          </w:p>
        </w:tc>
        <w:tc>
          <w:tcPr>
            <w:tcW w:w="529" w:type="dxa"/>
          </w:tcPr>
          <w:p w14:paraId="4D94674D" w14:textId="77777777" w:rsidR="00D64BDB" w:rsidRDefault="00517818">
            <w:pPr>
              <w:pStyle w:val="TableParagraph"/>
              <w:spacing w:before="115"/>
              <w:ind w:right="47"/>
              <w:jc w:val="right"/>
              <w:rPr>
                <w:i/>
                <w:sz w:val="20"/>
              </w:rPr>
            </w:pPr>
            <w:hyperlink w:anchor="_bookmark7" w:history="1">
              <w:r>
                <w:rPr>
                  <w:i/>
                  <w:sz w:val="20"/>
                </w:rPr>
                <w:t>10</w:t>
              </w:r>
            </w:hyperlink>
          </w:p>
        </w:tc>
      </w:tr>
      <w:tr w:rsidR="00D64BDB" w14:paraId="4D946751" w14:textId="77777777">
        <w:trPr>
          <w:trHeight w:val="349"/>
        </w:trPr>
        <w:tc>
          <w:tcPr>
            <w:tcW w:w="8075" w:type="dxa"/>
          </w:tcPr>
          <w:p w14:paraId="4D94674F" w14:textId="77777777" w:rsidR="00D64BDB" w:rsidRDefault="00517818">
            <w:pPr>
              <w:pStyle w:val="TableParagraph"/>
              <w:spacing w:before="55"/>
              <w:ind w:left="50"/>
              <w:rPr>
                <w:i/>
                <w:sz w:val="16"/>
              </w:rPr>
            </w:pPr>
            <w:hyperlink w:anchor="_bookmark17" w:history="1">
              <w:r>
                <w:rPr>
                  <w:i/>
                  <w:sz w:val="20"/>
                </w:rPr>
                <w:t>T</w:t>
              </w:r>
              <w:r>
                <w:rPr>
                  <w:i/>
                  <w:sz w:val="16"/>
                </w:rPr>
                <w:t xml:space="preserve">ABLE </w:t>
              </w:r>
              <w:r>
                <w:rPr>
                  <w:i/>
                  <w:sz w:val="20"/>
                </w:rPr>
                <w:t xml:space="preserve">4.1 </w:t>
              </w:r>
              <w:r>
                <w:rPr>
                  <w:i/>
                  <w:sz w:val="16"/>
                </w:rPr>
                <w:t>Q VALUES AND QUALITY CLASS</w:t>
              </w:r>
            </w:hyperlink>
          </w:p>
        </w:tc>
        <w:tc>
          <w:tcPr>
            <w:tcW w:w="529" w:type="dxa"/>
          </w:tcPr>
          <w:p w14:paraId="4D946750" w14:textId="77777777" w:rsidR="00D64BDB" w:rsidRDefault="00517818">
            <w:pPr>
              <w:pStyle w:val="TableParagraph"/>
              <w:spacing w:before="55"/>
              <w:ind w:right="47"/>
              <w:jc w:val="right"/>
              <w:rPr>
                <w:i/>
                <w:sz w:val="20"/>
              </w:rPr>
            </w:pPr>
            <w:hyperlink w:anchor="_bookmark17" w:history="1">
              <w:r>
                <w:rPr>
                  <w:i/>
                  <w:sz w:val="20"/>
                </w:rPr>
                <w:t>23</w:t>
              </w:r>
            </w:hyperlink>
          </w:p>
        </w:tc>
      </w:tr>
      <w:tr w:rsidR="00D64BDB" w14:paraId="4D946754" w14:textId="77777777">
        <w:trPr>
          <w:trHeight w:val="349"/>
        </w:trPr>
        <w:tc>
          <w:tcPr>
            <w:tcW w:w="8075" w:type="dxa"/>
          </w:tcPr>
          <w:p w14:paraId="4D946752" w14:textId="77777777" w:rsidR="00D64BDB" w:rsidRDefault="00517818">
            <w:pPr>
              <w:pStyle w:val="TableParagraph"/>
              <w:spacing w:before="56"/>
              <w:ind w:left="50"/>
              <w:rPr>
                <w:i/>
                <w:sz w:val="16"/>
              </w:rPr>
            </w:pPr>
            <w:hyperlink w:anchor="_bookmark26" w:history="1">
              <w:r>
                <w:rPr>
                  <w:i/>
                  <w:sz w:val="20"/>
                </w:rPr>
                <w:t>T</w:t>
              </w:r>
              <w:r>
                <w:rPr>
                  <w:i/>
                  <w:sz w:val="16"/>
                </w:rPr>
                <w:t xml:space="preserve">ABLE </w:t>
              </w:r>
              <w:r>
                <w:rPr>
                  <w:i/>
                  <w:sz w:val="20"/>
                </w:rPr>
                <w:t xml:space="preserve">7.1 </w:t>
              </w:r>
              <w:r>
                <w:rPr>
                  <w:i/>
                  <w:sz w:val="16"/>
                </w:rPr>
                <w:t>LANDFILL GAS TRIGGER LEVELS FOR BOREHOLES OUTSIDE OF THE WASTE BODY</w:t>
              </w:r>
            </w:hyperlink>
          </w:p>
        </w:tc>
        <w:tc>
          <w:tcPr>
            <w:tcW w:w="529" w:type="dxa"/>
          </w:tcPr>
          <w:p w14:paraId="4D946753" w14:textId="77777777" w:rsidR="00D64BDB" w:rsidRDefault="00517818">
            <w:pPr>
              <w:pStyle w:val="TableParagraph"/>
              <w:spacing w:before="56"/>
              <w:ind w:right="47"/>
              <w:jc w:val="right"/>
              <w:rPr>
                <w:i/>
                <w:sz w:val="20"/>
              </w:rPr>
            </w:pPr>
            <w:hyperlink w:anchor="_bookmark26" w:history="1">
              <w:r>
                <w:rPr>
                  <w:i/>
                  <w:sz w:val="20"/>
                </w:rPr>
                <w:t>40</w:t>
              </w:r>
            </w:hyperlink>
          </w:p>
        </w:tc>
      </w:tr>
      <w:tr w:rsidR="00D64BDB" w14:paraId="4D946757" w14:textId="77777777">
        <w:trPr>
          <w:trHeight w:val="349"/>
        </w:trPr>
        <w:tc>
          <w:tcPr>
            <w:tcW w:w="8075" w:type="dxa"/>
          </w:tcPr>
          <w:p w14:paraId="4D946755" w14:textId="77777777" w:rsidR="00D64BDB" w:rsidRDefault="00517818">
            <w:pPr>
              <w:pStyle w:val="TableParagraph"/>
              <w:spacing w:before="55"/>
              <w:ind w:left="50"/>
              <w:rPr>
                <w:i/>
                <w:sz w:val="16"/>
              </w:rPr>
            </w:pPr>
            <w:hyperlink w:anchor="_bookmark30" w:history="1">
              <w:r>
                <w:rPr>
                  <w:i/>
                  <w:sz w:val="20"/>
                </w:rPr>
                <w:t>T</w:t>
              </w:r>
              <w:r>
                <w:rPr>
                  <w:i/>
                  <w:sz w:val="16"/>
                </w:rPr>
                <w:t xml:space="preserve">ABLE </w:t>
              </w:r>
              <w:r>
                <w:rPr>
                  <w:i/>
                  <w:sz w:val="20"/>
                </w:rPr>
                <w:t xml:space="preserve">8.1 </w:t>
              </w:r>
              <w:r>
                <w:rPr>
                  <w:i/>
                  <w:sz w:val="16"/>
                </w:rPr>
                <w:t>ODOUR DESCRIPTORS AND POSSIBLE CHEMICAL CAUSE</w:t>
              </w:r>
            </w:hyperlink>
          </w:p>
        </w:tc>
        <w:tc>
          <w:tcPr>
            <w:tcW w:w="529" w:type="dxa"/>
          </w:tcPr>
          <w:p w14:paraId="4D946756" w14:textId="77777777" w:rsidR="00D64BDB" w:rsidRDefault="00517818">
            <w:pPr>
              <w:pStyle w:val="TableParagraph"/>
              <w:spacing w:before="55"/>
              <w:ind w:right="47"/>
              <w:jc w:val="right"/>
              <w:rPr>
                <w:i/>
                <w:sz w:val="20"/>
              </w:rPr>
            </w:pPr>
            <w:hyperlink w:anchor="_bookmark30" w:history="1">
              <w:r>
                <w:rPr>
                  <w:i/>
                  <w:sz w:val="20"/>
                </w:rPr>
                <w:t>46</w:t>
              </w:r>
            </w:hyperlink>
          </w:p>
        </w:tc>
      </w:tr>
      <w:tr w:rsidR="00D64BDB" w14:paraId="4D94675A" w14:textId="77777777">
        <w:trPr>
          <w:trHeight w:val="350"/>
        </w:trPr>
        <w:tc>
          <w:tcPr>
            <w:tcW w:w="8075" w:type="dxa"/>
          </w:tcPr>
          <w:p w14:paraId="4D946758" w14:textId="77777777" w:rsidR="00D64BDB" w:rsidRDefault="00517818">
            <w:pPr>
              <w:pStyle w:val="TableParagraph"/>
              <w:spacing w:before="56"/>
              <w:ind w:left="50"/>
              <w:rPr>
                <w:i/>
                <w:sz w:val="16"/>
              </w:rPr>
            </w:pPr>
            <w:hyperlink w:anchor="_bookmark44" w:history="1">
              <w:r>
                <w:rPr>
                  <w:i/>
                  <w:sz w:val="20"/>
                </w:rPr>
                <w:t>T</w:t>
              </w:r>
              <w:r>
                <w:rPr>
                  <w:i/>
                  <w:sz w:val="16"/>
                </w:rPr>
                <w:t xml:space="preserve">ABLE </w:t>
              </w:r>
              <w:r>
                <w:rPr>
                  <w:i/>
                  <w:sz w:val="20"/>
                </w:rPr>
                <w:t xml:space="preserve">A.1 </w:t>
              </w:r>
              <w:r>
                <w:rPr>
                  <w:i/>
                  <w:sz w:val="16"/>
                </w:rPr>
                <w:t>DESIGN OF A SAMPLING PROTOCOL</w:t>
              </w:r>
            </w:hyperlink>
          </w:p>
        </w:tc>
        <w:tc>
          <w:tcPr>
            <w:tcW w:w="529" w:type="dxa"/>
          </w:tcPr>
          <w:p w14:paraId="4D946759" w14:textId="77777777" w:rsidR="00D64BDB" w:rsidRDefault="00517818">
            <w:pPr>
              <w:pStyle w:val="TableParagraph"/>
              <w:spacing w:before="56"/>
              <w:ind w:right="47"/>
              <w:jc w:val="right"/>
              <w:rPr>
                <w:i/>
                <w:sz w:val="20"/>
              </w:rPr>
            </w:pPr>
            <w:hyperlink w:anchor="_bookmark44" w:history="1">
              <w:r>
                <w:rPr>
                  <w:i/>
                  <w:sz w:val="20"/>
                </w:rPr>
                <w:t>66</w:t>
              </w:r>
            </w:hyperlink>
          </w:p>
        </w:tc>
      </w:tr>
      <w:tr w:rsidR="00D64BDB" w14:paraId="4D94675D" w14:textId="77777777">
        <w:trPr>
          <w:trHeight w:val="349"/>
        </w:trPr>
        <w:tc>
          <w:tcPr>
            <w:tcW w:w="8075" w:type="dxa"/>
          </w:tcPr>
          <w:p w14:paraId="4D94675B" w14:textId="77777777" w:rsidR="00D64BDB" w:rsidRDefault="00517818">
            <w:pPr>
              <w:pStyle w:val="TableParagraph"/>
              <w:spacing w:before="56"/>
              <w:ind w:left="50"/>
              <w:rPr>
                <w:i/>
                <w:sz w:val="16"/>
              </w:rPr>
            </w:pPr>
            <w:hyperlink w:anchor="_bookmark52" w:history="1">
              <w:r>
                <w:rPr>
                  <w:i/>
                  <w:sz w:val="20"/>
                </w:rPr>
                <w:t>T</w:t>
              </w:r>
              <w:r>
                <w:rPr>
                  <w:i/>
                  <w:sz w:val="16"/>
                </w:rPr>
                <w:t xml:space="preserve">ABLE </w:t>
              </w:r>
              <w:r>
                <w:rPr>
                  <w:i/>
                  <w:sz w:val="20"/>
                </w:rPr>
                <w:t xml:space="preserve">C.1 </w:t>
              </w:r>
              <w:r>
                <w:rPr>
                  <w:i/>
                  <w:sz w:val="16"/>
                </w:rPr>
                <w:t>MINIMUM BASELINE MONITORING REQUIREMENTS FOR A NON</w:t>
              </w:r>
              <w:r>
                <w:rPr>
                  <w:i/>
                  <w:sz w:val="20"/>
                </w:rPr>
                <w:t>-</w:t>
              </w:r>
              <w:r>
                <w:rPr>
                  <w:i/>
                  <w:sz w:val="16"/>
                </w:rPr>
                <w:t>HAZARDOUS LANDFILL</w:t>
              </w:r>
            </w:hyperlink>
          </w:p>
        </w:tc>
        <w:tc>
          <w:tcPr>
            <w:tcW w:w="529" w:type="dxa"/>
          </w:tcPr>
          <w:p w14:paraId="4D94675C" w14:textId="77777777" w:rsidR="00D64BDB" w:rsidRDefault="00517818">
            <w:pPr>
              <w:pStyle w:val="TableParagraph"/>
              <w:spacing w:before="56"/>
              <w:ind w:right="47"/>
              <w:jc w:val="right"/>
              <w:rPr>
                <w:i/>
                <w:sz w:val="20"/>
              </w:rPr>
            </w:pPr>
            <w:hyperlink w:anchor="_bookmark52" w:history="1">
              <w:r>
                <w:rPr>
                  <w:i/>
                  <w:sz w:val="20"/>
                </w:rPr>
                <w:t>75</w:t>
              </w:r>
            </w:hyperlink>
          </w:p>
        </w:tc>
      </w:tr>
      <w:tr w:rsidR="00D64BDB" w14:paraId="4D946760" w14:textId="77777777">
        <w:trPr>
          <w:trHeight w:val="349"/>
        </w:trPr>
        <w:tc>
          <w:tcPr>
            <w:tcW w:w="8075" w:type="dxa"/>
          </w:tcPr>
          <w:p w14:paraId="4D94675E" w14:textId="77777777" w:rsidR="00D64BDB" w:rsidRDefault="00517818">
            <w:pPr>
              <w:pStyle w:val="TableParagraph"/>
              <w:spacing w:before="55"/>
              <w:ind w:left="50"/>
              <w:rPr>
                <w:i/>
                <w:sz w:val="16"/>
              </w:rPr>
            </w:pPr>
            <w:hyperlink w:anchor="_bookmark53" w:history="1">
              <w:r>
                <w:rPr>
                  <w:i/>
                  <w:sz w:val="20"/>
                </w:rPr>
                <w:t>T</w:t>
              </w:r>
              <w:r>
                <w:rPr>
                  <w:i/>
                  <w:sz w:val="16"/>
                </w:rPr>
                <w:t xml:space="preserve">ABLE </w:t>
              </w:r>
              <w:r>
                <w:rPr>
                  <w:i/>
                  <w:sz w:val="20"/>
                </w:rPr>
                <w:t xml:space="preserve">C.2 </w:t>
              </w:r>
              <w:r>
                <w:rPr>
                  <w:i/>
                  <w:sz w:val="16"/>
                </w:rPr>
                <w:t>PARAMETERS FOR MONITORING OF GROUNDWATER</w:t>
              </w:r>
              <w:r>
                <w:rPr>
                  <w:i/>
                  <w:sz w:val="20"/>
                </w:rPr>
                <w:t xml:space="preserve">, </w:t>
              </w:r>
              <w:r>
                <w:rPr>
                  <w:i/>
                  <w:sz w:val="16"/>
                </w:rPr>
                <w:t xml:space="preserve">SURFACE WATER </w:t>
              </w:r>
              <w:r>
                <w:rPr>
                  <w:i/>
                  <w:sz w:val="20"/>
                </w:rPr>
                <w:t xml:space="preserve">&amp; </w:t>
              </w:r>
              <w:r>
                <w:rPr>
                  <w:i/>
                  <w:sz w:val="16"/>
                </w:rPr>
                <w:t>LEACHATE</w:t>
              </w:r>
            </w:hyperlink>
          </w:p>
        </w:tc>
        <w:tc>
          <w:tcPr>
            <w:tcW w:w="529" w:type="dxa"/>
          </w:tcPr>
          <w:p w14:paraId="4D94675F" w14:textId="77777777" w:rsidR="00D64BDB" w:rsidRDefault="00517818">
            <w:pPr>
              <w:pStyle w:val="TableParagraph"/>
              <w:spacing w:before="55"/>
              <w:ind w:right="47"/>
              <w:jc w:val="right"/>
              <w:rPr>
                <w:i/>
                <w:sz w:val="20"/>
              </w:rPr>
            </w:pPr>
            <w:hyperlink w:anchor="_bookmark53" w:history="1">
              <w:r>
                <w:rPr>
                  <w:i/>
                  <w:sz w:val="20"/>
                </w:rPr>
                <w:t>76</w:t>
              </w:r>
            </w:hyperlink>
          </w:p>
        </w:tc>
      </w:tr>
      <w:tr w:rsidR="00D64BDB" w14:paraId="4D946763" w14:textId="77777777">
        <w:trPr>
          <w:trHeight w:val="350"/>
        </w:trPr>
        <w:tc>
          <w:tcPr>
            <w:tcW w:w="8075" w:type="dxa"/>
          </w:tcPr>
          <w:p w14:paraId="4D946761" w14:textId="77777777" w:rsidR="00D64BDB" w:rsidRDefault="00517818">
            <w:pPr>
              <w:pStyle w:val="TableParagraph"/>
              <w:spacing w:before="56"/>
              <w:ind w:left="50"/>
              <w:rPr>
                <w:i/>
                <w:sz w:val="16"/>
              </w:rPr>
            </w:pPr>
            <w:hyperlink w:anchor="_bookmark54" w:history="1">
              <w:r>
                <w:rPr>
                  <w:i/>
                  <w:sz w:val="16"/>
                </w:rPr>
                <w:t>TABLE C</w:t>
              </w:r>
              <w:r>
                <w:rPr>
                  <w:i/>
                  <w:sz w:val="20"/>
                </w:rPr>
                <w:t xml:space="preserve">.3 </w:t>
              </w:r>
              <w:r>
                <w:rPr>
                  <w:i/>
                  <w:sz w:val="16"/>
                </w:rPr>
                <w:t>TYPICAL LEACHATE MONITORING REQUIREMENTS FOR A NON</w:t>
              </w:r>
              <w:r>
                <w:rPr>
                  <w:i/>
                  <w:sz w:val="20"/>
                </w:rPr>
                <w:t>-</w:t>
              </w:r>
              <w:r>
                <w:rPr>
                  <w:i/>
                  <w:sz w:val="16"/>
                </w:rPr>
                <w:t>HAZARDOUS LANDFILL</w:t>
              </w:r>
            </w:hyperlink>
          </w:p>
        </w:tc>
        <w:tc>
          <w:tcPr>
            <w:tcW w:w="529" w:type="dxa"/>
          </w:tcPr>
          <w:p w14:paraId="4D946762" w14:textId="77777777" w:rsidR="00D64BDB" w:rsidRDefault="00517818">
            <w:pPr>
              <w:pStyle w:val="TableParagraph"/>
              <w:spacing w:before="56"/>
              <w:ind w:right="47"/>
              <w:jc w:val="right"/>
              <w:rPr>
                <w:i/>
                <w:sz w:val="20"/>
              </w:rPr>
            </w:pPr>
            <w:hyperlink w:anchor="_bookmark54" w:history="1">
              <w:r>
                <w:rPr>
                  <w:i/>
                  <w:sz w:val="20"/>
                </w:rPr>
                <w:t>77</w:t>
              </w:r>
            </w:hyperlink>
          </w:p>
        </w:tc>
      </w:tr>
      <w:tr w:rsidR="00D64BDB" w14:paraId="4D946766" w14:textId="77777777">
        <w:trPr>
          <w:trHeight w:val="349"/>
        </w:trPr>
        <w:tc>
          <w:tcPr>
            <w:tcW w:w="8075" w:type="dxa"/>
          </w:tcPr>
          <w:p w14:paraId="4D946764" w14:textId="77777777" w:rsidR="00D64BDB" w:rsidRDefault="00517818">
            <w:pPr>
              <w:pStyle w:val="TableParagraph"/>
              <w:spacing w:before="56"/>
              <w:ind w:left="50"/>
              <w:rPr>
                <w:i/>
                <w:sz w:val="16"/>
              </w:rPr>
            </w:pPr>
            <w:hyperlink w:anchor="_bookmark54" w:history="1">
              <w:r>
                <w:rPr>
                  <w:i/>
                  <w:sz w:val="20"/>
                </w:rPr>
                <w:t>T</w:t>
              </w:r>
              <w:r>
                <w:rPr>
                  <w:i/>
                  <w:sz w:val="16"/>
                </w:rPr>
                <w:t xml:space="preserve">ABLE </w:t>
              </w:r>
              <w:r>
                <w:rPr>
                  <w:i/>
                  <w:sz w:val="20"/>
                </w:rPr>
                <w:t xml:space="preserve">C.4 </w:t>
              </w:r>
              <w:r>
                <w:rPr>
                  <w:i/>
                  <w:sz w:val="16"/>
                </w:rPr>
                <w:t>TYPICAL LANDFILL GAS MONITORING REQUIREMENTS FOR A NON</w:t>
              </w:r>
              <w:r>
                <w:rPr>
                  <w:i/>
                  <w:sz w:val="20"/>
                </w:rPr>
                <w:t>-</w:t>
              </w:r>
              <w:r>
                <w:rPr>
                  <w:i/>
                  <w:sz w:val="16"/>
                </w:rPr>
                <w:t>HAZARDOUS LANDFILL</w:t>
              </w:r>
            </w:hyperlink>
          </w:p>
        </w:tc>
        <w:tc>
          <w:tcPr>
            <w:tcW w:w="529" w:type="dxa"/>
          </w:tcPr>
          <w:p w14:paraId="4D946765" w14:textId="77777777" w:rsidR="00D64BDB" w:rsidRDefault="00517818">
            <w:pPr>
              <w:pStyle w:val="TableParagraph"/>
              <w:spacing w:before="56"/>
              <w:ind w:right="47"/>
              <w:jc w:val="right"/>
              <w:rPr>
                <w:i/>
                <w:sz w:val="20"/>
              </w:rPr>
            </w:pPr>
            <w:hyperlink w:anchor="_bookmark54" w:history="1">
              <w:r>
                <w:rPr>
                  <w:i/>
                  <w:sz w:val="20"/>
                </w:rPr>
                <w:t>77</w:t>
              </w:r>
            </w:hyperlink>
          </w:p>
        </w:tc>
      </w:tr>
      <w:tr w:rsidR="00D64BDB" w14:paraId="4D946769" w14:textId="77777777">
        <w:trPr>
          <w:trHeight w:val="349"/>
        </w:trPr>
        <w:tc>
          <w:tcPr>
            <w:tcW w:w="8075" w:type="dxa"/>
          </w:tcPr>
          <w:p w14:paraId="4D946767" w14:textId="0FCF8B5D" w:rsidR="00D64BDB" w:rsidRDefault="00517818">
            <w:pPr>
              <w:pStyle w:val="TableParagraph"/>
              <w:spacing w:before="55"/>
              <w:ind w:left="50"/>
              <w:rPr>
                <w:i/>
                <w:sz w:val="16"/>
              </w:rPr>
            </w:pPr>
            <w:hyperlink w:anchor="_bookmark55" w:history="1">
              <w:r>
                <w:rPr>
                  <w:i/>
                  <w:sz w:val="20"/>
                </w:rPr>
                <w:t>T</w:t>
              </w:r>
              <w:r>
                <w:rPr>
                  <w:i/>
                  <w:sz w:val="16"/>
                </w:rPr>
                <w:t xml:space="preserve">ABLE </w:t>
              </w:r>
              <w:r>
                <w:rPr>
                  <w:i/>
                  <w:sz w:val="20"/>
                </w:rPr>
                <w:t xml:space="preserve">C.5 </w:t>
              </w:r>
              <w:r>
                <w:rPr>
                  <w:i/>
                  <w:sz w:val="16"/>
                </w:rPr>
                <w:t>TYPICAL LANDFILL GAS FLARE AND UTILIZATION PLANT MONITORING REGIME</w:t>
              </w:r>
            </w:hyperlink>
          </w:p>
        </w:tc>
        <w:tc>
          <w:tcPr>
            <w:tcW w:w="529" w:type="dxa"/>
          </w:tcPr>
          <w:p w14:paraId="4D946768" w14:textId="77777777" w:rsidR="00D64BDB" w:rsidRDefault="00517818">
            <w:pPr>
              <w:pStyle w:val="TableParagraph"/>
              <w:spacing w:before="55"/>
              <w:ind w:right="47"/>
              <w:jc w:val="right"/>
              <w:rPr>
                <w:i/>
                <w:sz w:val="20"/>
              </w:rPr>
            </w:pPr>
            <w:hyperlink w:anchor="_bookmark55" w:history="1">
              <w:r>
                <w:rPr>
                  <w:i/>
                  <w:sz w:val="20"/>
                </w:rPr>
                <w:t>78</w:t>
              </w:r>
            </w:hyperlink>
          </w:p>
        </w:tc>
      </w:tr>
      <w:tr w:rsidR="00D64BDB" w14:paraId="4D94676C" w14:textId="77777777">
        <w:trPr>
          <w:trHeight w:val="350"/>
        </w:trPr>
        <w:tc>
          <w:tcPr>
            <w:tcW w:w="8075" w:type="dxa"/>
          </w:tcPr>
          <w:p w14:paraId="4D94676A" w14:textId="77777777" w:rsidR="00D64BDB" w:rsidRDefault="00517818">
            <w:pPr>
              <w:pStyle w:val="TableParagraph"/>
              <w:spacing w:before="56"/>
              <w:ind w:left="50"/>
              <w:rPr>
                <w:i/>
                <w:sz w:val="16"/>
              </w:rPr>
            </w:pPr>
            <w:hyperlink w:anchor="_bookmark57" w:history="1">
              <w:r>
                <w:rPr>
                  <w:i/>
                  <w:sz w:val="20"/>
                </w:rPr>
                <w:t>T</w:t>
              </w:r>
              <w:r>
                <w:rPr>
                  <w:i/>
                  <w:sz w:val="16"/>
                </w:rPr>
                <w:t xml:space="preserve">ABLE </w:t>
              </w:r>
              <w:r>
                <w:rPr>
                  <w:i/>
                  <w:sz w:val="20"/>
                </w:rPr>
                <w:t xml:space="preserve">C.6 </w:t>
              </w:r>
              <w:r>
                <w:rPr>
                  <w:i/>
                  <w:sz w:val="16"/>
                </w:rPr>
                <w:t>MINIMUM METEOROLOGICAL MONITORING REQUIREMENTS</w:t>
              </w:r>
            </w:hyperlink>
          </w:p>
        </w:tc>
        <w:tc>
          <w:tcPr>
            <w:tcW w:w="529" w:type="dxa"/>
          </w:tcPr>
          <w:p w14:paraId="4D94676B" w14:textId="77777777" w:rsidR="00D64BDB" w:rsidRDefault="00517818">
            <w:pPr>
              <w:pStyle w:val="TableParagraph"/>
              <w:spacing w:before="56"/>
              <w:ind w:right="47"/>
              <w:jc w:val="right"/>
              <w:rPr>
                <w:i/>
                <w:sz w:val="20"/>
              </w:rPr>
            </w:pPr>
            <w:hyperlink w:anchor="_bookmark57" w:history="1">
              <w:r>
                <w:rPr>
                  <w:i/>
                  <w:sz w:val="20"/>
                </w:rPr>
                <w:t>79</w:t>
              </w:r>
            </w:hyperlink>
          </w:p>
        </w:tc>
      </w:tr>
      <w:tr w:rsidR="00D64BDB" w14:paraId="4D94676F" w14:textId="77777777">
        <w:trPr>
          <w:trHeight w:val="349"/>
        </w:trPr>
        <w:tc>
          <w:tcPr>
            <w:tcW w:w="8075" w:type="dxa"/>
          </w:tcPr>
          <w:p w14:paraId="4D94676D" w14:textId="77777777" w:rsidR="00D64BDB" w:rsidRDefault="00517818">
            <w:pPr>
              <w:pStyle w:val="TableParagraph"/>
              <w:spacing w:before="56"/>
              <w:ind w:left="50"/>
              <w:rPr>
                <w:i/>
                <w:sz w:val="16"/>
              </w:rPr>
            </w:pPr>
            <w:hyperlink w:anchor="_bookmark59" w:history="1">
              <w:r>
                <w:rPr>
                  <w:i/>
                  <w:sz w:val="20"/>
                </w:rPr>
                <w:t>T</w:t>
              </w:r>
              <w:r>
                <w:rPr>
                  <w:i/>
                  <w:sz w:val="16"/>
                </w:rPr>
                <w:t xml:space="preserve">ABLE </w:t>
              </w:r>
              <w:r>
                <w:rPr>
                  <w:i/>
                  <w:sz w:val="20"/>
                </w:rPr>
                <w:t xml:space="preserve">D.1 </w:t>
              </w:r>
              <w:r>
                <w:rPr>
                  <w:i/>
                  <w:sz w:val="16"/>
                </w:rPr>
                <w:t>GUIDELINE MINIMUM REPORTING VALUES</w:t>
              </w:r>
            </w:hyperlink>
          </w:p>
        </w:tc>
        <w:tc>
          <w:tcPr>
            <w:tcW w:w="529" w:type="dxa"/>
          </w:tcPr>
          <w:p w14:paraId="4D94676E" w14:textId="77777777" w:rsidR="00D64BDB" w:rsidRDefault="00517818">
            <w:pPr>
              <w:pStyle w:val="TableParagraph"/>
              <w:spacing w:before="56"/>
              <w:ind w:right="47"/>
              <w:jc w:val="right"/>
              <w:rPr>
                <w:i/>
                <w:sz w:val="20"/>
              </w:rPr>
            </w:pPr>
            <w:hyperlink w:anchor="_bookmark59" w:history="1">
              <w:r>
                <w:rPr>
                  <w:i/>
                  <w:sz w:val="20"/>
                </w:rPr>
                <w:t>81</w:t>
              </w:r>
            </w:hyperlink>
          </w:p>
        </w:tc>
      </w:tr>
      <w:tr w:rsidR="00D64BDB" w14:paraId="4D946772" w14:textId="77777777">
        <w:trPr>
          <w:trHeight w:val="349"/>
        </w:trPr>
        <w:tc>
          <w:tcPr>
            <w:tcW w:w="8075" w:type="dxa"/>
          </w:tcPr>
          <w:p w14:paraId="4D946770" w14:textId="77777777" w:rsidR="00D64BDB" w:rsidRDefault="00517818">
            <w:pPr>
              <w:pStyle w:val="TableParagraph"/>
              <w:spacing w:before="55"/>
              <w:ind w:left="50"/>
              <w:rPr>
                <w:i/>
                <w:sz w:val="16"/>
              </w:rPr>
            </w:pPr>
            <w:hyperlink w:anchor="_bookmark60" w:history="1">
              <w:r>
                <w:rPr>
                  <w:i/>
                  <w:sz w:val="20"/>
                </w:rPr>
                <w:t>T</w:t>
              </w:r>
              <w:r>
                <w:rPr>
                  <w:i/>
                  <w:sz w:val="16"/>
                </w:rPr>
                <w:t xml:space="preserve">ABLE </w:t>
              </w:r>
              <w:r>
                <w:rPr>
                  <w:i/>
                  <w:sz w:val="20"/>
                </w:rPr>
                <w:t xml:space="preserve">D.2 </w:t>
              </w:r>
              <w:r>
                <w:rPr>
                  <w:i/>
                  <w:sz w:val="16"/>
                </w:rPr>
                <w:t xml:space="preserve">RECOMMENDED CORE DETERMINANDS FOR TRACE ORGANICS ANALYSIS </w:t>
              </w:r>
              <w:r>
                <w:rPr>
                  <w:i/>
                  <w:sz w:val="20"/>
                </w:rPr>
                <w:t xml:space="preserve">&amp; </w:t>
              </w:r>
              <w:r>
                <w:rPr>
                  <w:i/>
                  <w:sz w:val="16"/>
                </w:rPr>
                <w:t>GUIDELINE MRVS</w:t>
              </w:r>
            </w:hyperlink>
          </w:p>
        </w:tc>
        <w:tc>
          <w:tcPr>
            <w:tcW w:w="529" w:type="dxa"/>
          </w:tcPr>
          <w:p w14:paraId="4D946771" w14:textId="77777777" w:rsidR="00D64BDB" w:rsidRDefault="00517818">
            <w:pPr>
              <w:pStyle w:val="TableParagraph"/>
              <w:spacing w:before="55"/>
              <w:ind w:right="47"/>
              <w:jc w:val="right"/>
              <w:rPr>
                <w:i/>
                <w:sz w:val="20"/>
              </w:rPr>
            </w:pPr>
            <w:hyperlink w:anchor="_bookmark60" w:history="1">
              <w:r>
                <w:rPr>
                  <w:i/>
                  <w:sz w:val="20"/>
                </w:rPr>
                <w:t>82</w:t>
              </w:r>
            </w:hyperlink>
          </w:p>
        </w:tc>
      </w:tr>
      <w:tr w:rsidR="00D64BDB" w14:paraId="4D946775" w14:textId="77777777">
        <w:trPr>
          <w:trHeight w:val="350"/>
        </w:trPr>
        <w:tc>
          <w:tcPr>
            <w:tcW w:w="8075" w:type="dxa"/>
          </w:tcPr>
          <w:p w14:paraId="4D946773" w14:textId="77777777" w:rsidR="00D64BDB" w:rsidRDefault="00517818">
            <w:pPr>
              <w:pStyle w:val="TableParagraph"/>
              <w:spacing w:before="56"/>
              <w:ind w:left="50"/>
              <w:rPr>
                <w:i/>
                <w:sz w:val="16"/>
              </w:rPr>
            </w:pPr>
            <w:hyperlink w:anchor="_bookmark62" w:history="1">
              <w:r>
                <w:rPr>
                  <w:i/>
                  <w:sz w:val="20"/>
                </w:rPr>
                <w:t>T</w:t>
              </w:r>
              <w:r>
                <w:rPr>
                  <w:i/>
                  <w:sz w:val="16"/>
                </w:rPr>
                <w:t xml:space="preserve">ABLE </w:t>
              </w:r>
              <w:r>
                <w:rPr>
                  <w:i/>
                  <w:sz w:val="20"/>
                </w:rPr>
                <w:t xml:space="preserve">E.1 </w:t>
              </w:r>
              <w:r>
                <w:rPr>
                  <w:i/>
                  <w:sz w:val="16"/>
                </w:rPr>
                <w:t xml:space="preserve">GROUNDWATER </w:t>
              </w:r>
              <w:r>
                <w:rPr>
                  <w:i/>
                  <w:sz w:val="20"/>
                </w:rPr>
                <w:t xml:space="preserve">&amp; </w:t>
              </w:r>
              <w:r>
                <w:rPr>
                  <w:i/>
                  <w:sz w:val="16"/>
                </w:rPr>
                <w:t>LEACHATE SAMPLING EQUIPMENT</w:t>
              </w:r>
            </w:hyperlink>
          </w:p>
        </w:tc>
        <w:tc>
          <w:tcPr>
            <w:tcW w:w="529" w:type="dxa"/>
          </w:tcPr>
          <w:p w14:paraId="4D946774" w14:textId="77777777" w:rsidR="00D64BDB" w:rsidRDefault="00517818">
            <w:pPr>
              <w:pStyle w:val="TableParagraph"/>
              <w:spacing w:before="56"/>
              <w:ind w:right="47"/>
              <w:jc w:val="right"/>
              <w:rPr>
                <w:i/>
                <w:sz w:val="20"/>
              </w:rPr>
            </w:pPr>
            <w:hyperlink w:anchor="_bookmark62" w:history="1">
              <w:r>
                <w:rPr>
                  <w:i/>
                  <w:sz w:val="20"/>
                </w:rPr>
                <w:t>84</w:t>
              </w:r>
            </w:hyperlink>
          </w:p>
        </w:tc>
      </w:tr>
      <w:tr w:rsidR="00D64BDB" w14:paraId="4D946778" w14:textId="77777777">
        <w:trPr>
          <w:trHeight w:val="349"/>
        </w:trPr>
        <w:tc>
          <w:tcPr>
            <w:tcW w:w="8075" w:type="dxa"/>
          </w:tcPr>
          <w:p w14:paraId="4D946776" w14:textId="77777777" w:rsidR="00D64BDB" w:rsidRDefault="00517818">
            <w:pPr>
              <w:pStyle w:val="TableParagraph"/>
              <w:spacing w:before="56"/>
              <w:ind w:left="50"/>
              <w:rPr>
                <w:i/>
                <w:sz w:val="16"/>
              </w:rPr>
            </w:pPr>
            <w:hyperlink w:anchor="_bookmark63" w:history="1">
              <w:r>
                <w:rPr>
                  <w:i/>
                  <w:sz w:val="20"/>
                </w:rPr>
                <w:t>T</w:t>
              </w:r>
              <w:r>
                <w:rPr>
                  <w:i/>
                  <w:sz w:val="16"/>
                </w:rPr>
                <w:t xml:space="preserve">ABLE </w:t>
              </w:r>
              <w:r>
                <w:rPr>
                  <w:i/>
                  <w:sz w:val="20"/>
                </w:rPr>
                <w:t xml:space="preserve">E.2 </w:t>
              </w:r>
              <w:r>
                <w:rPr>
                  <w:i/>
                  <w:sz w:val="16"/>
                </w:rPr>
                <w:t xml:space="preserve">THE RELATIONSHIP BETWEEN MEASURED GAS PARAMETERS </w:t>
              </w:r>
              <w:r>
                <w:rPr>
                  <w:i/>
                  <w:sz w:val="20"/>
                </w:rPr>
                <w:t xml:space="preserve">&amp; </w:t>
              </w:r>
              <w:r>
                <w:rPr>
                  <w:i/>
                  <w:sz w:val="16"/>
                </w:rPr>
                <w:t>MONITORING PURPOSE</w:t>
              </w:r>
            </w:hyperlink>
          </w:p>
        </w:tc>
        <w:tc>
          <w:tcPr>
            <w:tcW w:w="529" w:type="dxa"/>
          </w:tcPr>
          <w:p w14:paraId="4D946777" w14:textId="77777777" w:rsidR="00D64BDB" w:rsidRDefault="00517818">
            <w:pPr>
              <w:pStyle w:val="TableParagraph"/>
              <w:spacing w:before="56"/>
              <w:ind w:right="47"/>
              <w:jc w:val="right"/>
              <w:rPr>
                <w:i/>
                <w:sz w:val="20"/>
              </w:rPr>
            </w:pPr>
            <w:hyperlink w:anchor="_bookmark63" w:history="1">
              <w:r>
                <w:rPr>
                  <w:i/>
                  <w:sz w:val="20"/>
                </w:rPr>
                <w:t>85</w:t>
              </w:r>
            </w:hyperlink>
          </w:p>
        </w:tc>
      </w:tr>
      <w:tr w:rsidR="00D64BDB" w14:paraId="4D94677B" w14:textId="77777777">
        <w:trPr>
          <w:trHeight w:val="349"/>
        </w:trPr>
        <w:tc>
          <w:tcPr>
            <w:tcW w:w="8075" w:type="dxa"/>
          </w:tcPr>
          <w:p w14:paraId="4D946779" w14:textId="77777777" w:rsidR="00D64BDB" w:rsidRDefault="00517818">
            <w:pPr>
              <w:pStyle w:val="TableParagraph"/>
              <w:spacing w:before="55"/>
              <w:ind w:left="50"/>
              <w:rPr>
                <w:i/>
                <w:sz w:val="16"/>
              </w:rPr>
            </w:pPr>
            <w:hyperlink w:anchor="_bookmark64" w:history="1">
              <w:r>
                <w:rPr>
                  <w:i/>
                  <w:sz w:val="20"/>
                </w:rPr>
                <w:t>T</w:t>
              </w:r>
              <w:r>
                <w:rPr>
                  <w:i/>
                  <w:sz w:val="16"/>
                </w:rPr>
                <w:t xml:space="preserve">ABLE </w:t>
              </w:r>
              <w:r>
                <w:rPr>
                  <w:i/>
                  <w:sz w:val="20"/>
                </w:rPr>
                <w:t xml:space="preserve">E.3 </w:t>
              </w:r>
              <w:r>
                <w:rPr>
                  <w:i/>
                  <w:sz w:val="16"/>
                </w:rPr>
                <w:t>CHARACTERISTICS OF VARIOUS GAS SENSORS</w:t>
              </w:r>
            </w:hyperlink>
          </w:p>
        </w:tc>
        <w:tc>
          <w:tcPr>
            <w:tcW w:w="529" w:type="dxa"/>
          </w:tcPr>
          <w:p w14:paraId="4D94677A" w14:textId="77777777" w:rsidR="00D64BDB" w:rsidRDefault="00517818">
            <w:pPr>
              <w:pStyle w:val="TableParagraph"/>
              <w:spacing w:before="55"/>
              <w:ind w:right="47"/>
              <w:jc w:val="right"/>
              <w:rPr>
                <w:i/>
                <w:sz w:val="20"/>
              </w:rPr>
            </w:pPr>
            <w:hyperlink w:anchor="_bookmark64" w:history="1">
              <w:r>
                <w:rPr>
                  <w:i/>
                  <w:sz w:val="20"/>
                </w:rPr>
                <w:t>86</w:t>
              </w:r>
            </w:hyperlink>
          </w:p>
        </w:tc>
      </w:tr>
      <w:tr w:rsidR="00D64BDB" w14:paraId="4D94677E" w14:textId="77777777">
        <w:trPr>
          <w:trHeight w:val="286"/>
        </w:trPr>
        <w:tc>
          <w:tcPr>
            <w:tcW w:w="8075" w:type="dxa"/>
          </w:tcPr>
          <w:p w14:paraId="4D94677C" w14:textId="4269406A" w:rsidR="00D64BDB" w:rsidRDefault="00517818">
            <w:pPr>
              <w:pStyle w:val="TableParagraph"/>
              <w:spacing w:before="56" w:line="210" w:lineRule="exact"/>
              <w:ind w:left="50"/>
              <w:rPr>
                <w:i/>
                <w:sz w:val="16"/>
              </w:rPr>
            </w:pPr>
            <w:hyperlink w:anchor="_bookmark65" w:history="1">
              <w:r>
                <w:rPr>
                  <w:i/>
                  <w:sz w:val="16"/>
                </w:rPr>
                <w:t xml:space="preserve">TABLE </w:t>
              </w:r>
              <w:r>
                <w:rPr>
                  <w:i/>
                  <w:sz w:val="20"/>
                </w:rPr>
                <w:t xml:space="preserve">E.4 </w:t>
              </w:r>
              <w:r>
                <w:rPr>
                  <w:i/>
                  <w:sz w:val="16"/>
                </w:rPr>
                <w:t xml:space="preserve">MONITORING METHODS </w:t>
              </w:r>
              <w:r>
                <w:rPr>
                  <w:i/>
                  <w:sz w:val="20"/>
                </w:rPr>
                <w:t xml:space="preserve">&amp; </w:t>
              </w:r>
              <w:r>
                <w:rPr>
                  <w:i/>
                  <w:sz w:val="16"/>
                </w:rPr>
                <w:t xml:space="preserve">TECHNIQUES FOR FLARES </w:t>
              </w:r>
              <w:r>
                <w:rPr>
                  <w:i/>
                  <w:sz w:val="20"/>
                </w:rPr>
                <w:t xml:space="preserve">&amp; </w:t>
              </w:r>
              <w:r>
                <w:rPr>
                  <w:i/>
                  <w:sz w:val="16"/>
                </w:rPr>
                <w:t>UTILIZATION PLANTS</w:t>
              </w:r>
            </w:hyperlink>
          </w:p>
        </w:tc>
        <w:tc>
          <w:tcPr>
            <w:tcW w:w="529" w:type="dxa"/>
          </w:tcPr>
          <w:p w14:paraId="4D94677D" w14:textId="77777777" w:rsidR="00D64BDB" w:rsidRDefault="00517818">
            <w:pPr>
              <w:pStyle w:val="TableParagraph"/>
              <w:spacing w:before="56" w:line="210" w:lineRule="exact"/>
              <w:ind w:right="47"/>
              <w:jc w:val="right"/>
              <w:rPr>
                <w:i/>
                <w:sz w:val="20"/>
              </w:rPr>
            </w:pPr>
            <w:hyperlink w:anchor="_bookmark65" w:history="1">
              <w:r>
                <w:rPr>
                  <w:i/>
                  <w:sz w:val="20"/>
                </w:rPr>
                <w:t>87</w:t>
              </w:r>
            </w:hyperlink>
          </w:p>
        </w:tc>
      </w:tr>
    </w:tbl>
    <w:p w14:paraId="4D94677F" w14:textId="77777777" w:rsidR="00D64BDB" w:rsidRDefault="00D64BDB">
      <w:pPr>
        <w:spacing w:line="210" w:lineRule="exact"/>
        <w:jc w:val="right"/>
        <w:rPr>
          <w:sz w:val="20"/>
        </w:rPr>
        <w:sectPr w:rsidR="00D64BDB">
          <w:pgSz w:w="11900" w:h="16840"/>
          <w:pgMar w:top="1880" w:right="420" w:bottom="900" w:left="1560" w:header="904" w:footer="701" w:gutter="0"/>
          <w:cols w:space="720"/>
        </w:sectPr>
      </w:pPr>
    </w:p>
    <w:p w14:paraId="4D946780" w14:textId="77777777" w:rsidR="00D64BDB" w:rsidRDefault="00D64BDB">
      <w:pPr>
        <w:pStyle w:val="BodyText"/>
        <w:spacing w:before="3"/>
        <w:rPr>
          <w:rFonts w:ascii="Arial"/>
          <w:b/>
        </w:rPr>
      </w:pPr>
    </w:p>
    <w:p w14:paraId="4D946781" w14:textId="77777777" w:rsidR="00D64BDB" w:rsidRDefault="00517818">
      <w:pPr>
        <w:pStyle w:val="Heading1"/>
        <w:spacing w:before="91"/>
        <w:ind w:left="304" w:right="21"/>
        <w:jc w:val="center"/>
      </w:pPr>
      <w:bookmarkStart w:id="5" w:name="ACKNOWLEDGEMENTS"/>
      <w:bookmarkStart w:id="6" w:name="_bookmark2"/>
      <w:bookmarkEnd w:id="5"/>
      <w:bookmarkEnd w:id="6"/>
      <w:r>
        <w:rPr>
          <w:color w:val="33339A"/>
        </w:rPr>
        <w:t>ACKNOWLEDGEMENTS</w:t>
      </w:r>
    </w:p>
    <w:p w14:paraId="4D946782" w14:textId="77777777" w:rsidR="00D64BDB" w:rsidRDefault="00D64BDB">
      <w:pPr>
        <w:pStyle w:val="BodyText"/>
        <w:spacing w:before="1"/>
        <w:rPr>
          <w:rFonts w:ascii="Arial"/>
          <w:sz w:val="44"/>
        </w:rPr>
      </w:pPr>
    </w:p>
    <w:p w14:paraId="4D946783" w14:textId="519D90C5" w:rsidR="00D64BDB" w:rsidRDefault="00517818">
      <w:pPr>
        <w:pStyle w:val="Heading3"/>
        <w:spacing w:before="0"/>
        <w:ind w:right="418"/>
      </w:pPr>
      <w:r>
        <w:t>The Agency wishes to acknowledge those who contributed to and reviewed this manual. A review panel was established by the Agency to assist in the finalization of the manual and we acknowledge below the contribution of those persons who took the time to offer information, advice and in many cases comments and constructive criticism on the draft document. We gratefully acknowledge the assistance offered by the following persons:</w:t>
      </w:r>
    </w:p>
    <w:p w14:paraId="4D946784" w14:textId="77777777" w:rsidR="00D64BDB" w:rsidRDefault="00D64BDB">
      <w:pPr>
        <w:pStyle w:val="BodyText"/>
        <w:rPr>
          <w:sz w:val="26"/>
        </w:rPr>
      </w:pPr>
    </w:p>
    <w:p w14:paraId="4D946785" w14:textId="77777777" w:rsidR="00D64BDB" w:rsidRDefault="00D64BDB">
      <w:pPr>
        <w:pStyle w:val="BodyText"/>
        <w:rPr>
          <w:sz w:val="26"/>
        </w:rPr>
      </w:pPr>
    </w:p>
    <w:p w14:paraId="4D946786" w14:textId="77777777" w:rsidR="00D64BDB" w:rsidRDefault="00D64BDB">
      <w:pPr>
        <w:pStyle w:val="BodyText"/>
        <w:rPr>
          <w:sz w:val="26"/>
        </w:rPr>
      </w:pPr>
    </w:p>
    <w:p w14:paraId="4D946787" w14:textId="77777777" w:rsidR="00D64BDB" w:rsidRDefault="00D64BDB">
      <w:pPr>
        <w:pStyle w:val="BodyText"/>
        <w:rPr>
          <w:sz w:val="26"/>
        </w:rPr>
      </w:pPr>
    </w:p>
    <w:p w14:paraId="4D946788" w14:textId="77777777" w:rsidR="00D64BDB" w:rsidRDefault="00D64BDB">
      <w:pPr>
        <w:pStyle w:val="BodyText"/>
        <w:spacing w:before="8"/>
        <w:rPr>
          <w:sz w:val="23"/>
        </w:rPr>
      </w:pPr>
    </w:p>
    <w:p w14:paraId="4D946789" w14:textId="77777777" w:rsidR="00D64BDB" w:rsidRDefault="00517818">
      <w:pPr>
        <w:pStyle w:val="Heading3"/>
        <w:tabs>
          <w:tab w:val="left" w:pos="7127"/>
        </w:tabs>
        <w:spacing w:before="0"/>
      </w:pPr>
      <w:r>
        <w:t>Ms.</w:t>
      </w:r>
      <w:r>
        <w:rPr>
          <w:spacing w:val="-1"/>
        </w:rPr>
        <w:t xml:space="preserve"> </w:t>
      </w:r>
      <w:r>
        <w:t>Elisabeth Nagel</w:t>
      </w:r>
      <w:r>
        <w:tab/>
        <w:t>Enviros Consulting</w:t>
      </w:r>
      <w:r>
        <w:rPr>
          <w:spacing w:val="-3"/>
        </w:rPr>
        <w:t xml:space="preserve"> </w:t>
      </w:r>
      <w:r>
        <w:t>Ltd.</w:t>
      </w:r>
    </w:p>
    <w:p w14:paraId="4D94678A" w14:textId="77777777" w:rsidR="00D64BDB" w:rsidRDefault="00517818">
      <w:pPr>
        <w:pStyle w:val="Heading3"/>
        <w:tabs>
          <w:tab w:val="left" w:pos="7188"/>
        </w:tabs>
        <w:spacing w:before="161"/>
      </w:pPr>
      <w:r>
        <w:t>Ms.</w:t>
      </w:r>
      <w:r>
        <w:rPr>
          <w:spacing w:val="-1"/>
        </w:rPr>
        <w:t xml:space="preserve"> </w:t>
      </w:r>
      <w:r>
        <w:t>Imelda Shanahan</w:t>
      </w:r>
      <w:r>
        <w:tab/>
        <w:t>TMS Environment</w:t>
      </w:r>
      <w:r>
        <w:rPr>
          <w:spacing w:val="-3"/>
        </w:rPr>
        <w:t xml:space="preserve"> </w:t>
      </w:r>
      <w:r>
        <w:t>Ltd.</w:t>
      </w:r>
    </w:p>
    <w:p w14:paraId="4D94678B" w14:textId="77777777" w:rsidR="00D64BDB" w:rsidRDefault="00517818">
      <w:pPr>
        <w:pStyle w:val="Heading3"/>
        <w:tabs>
          <w:tab w:val="left" w:pos="7008"/>
        </w:tabs>
      </w:pPr>
      <w:r>
        <w:t>Mr.</w:t>
      </w:r>
      <w:r>
        <w:rPr>
          <w:spacing w:val="-2"/>
        </w:rPr>
        <w:t xml:space="preserve"> </w:t>
      </w:r>
      <w:r>
        <w:t>Garret</w:t>
      </w:r>
      <w:r>
        <w:rPr>
          <w:spacing w:val="-2"/>
        </w:rPr>
        <w:t xml:space="preserve"> </w:t>
      </w:r>
      <w:r>
        <w:t>Fallon</w:t>
      </w:r>
      <w:r>
        <w:tab/>
        <w:t>Irish Power Systems</w:t>
      </w:r>
      <w:r>
        <w:rPr>
          <w:spacing w:val="-6"/>
        </w:rPr>
        <w:t xml:space="preserve"> </w:t>
      </w:r>
      <w:r>
        <w:t>Ltd.</w:t>
      </w:r>
    </w:p>
    <w:p w14:paraId="4D94678C" w14:textId="77777777" w:rsidR="00D64BDB" w:rsidRDefault="00517818">
      <w:pPr>
        <w:pStyle w:val="Heading3"/>
        <w:tabs>
          <w:tab w:val="left" w:pos="6106"/>
          <w:tab w:val="left" w:pos="6706"/>
          <w:tab w:val="left" w:pos="7007"/>
        </w:tabs>
        <w:spacing w:line="379" w:lineRule="auto"/>
        <w:ind w:right="436"/>
      </w:pPr>
      <w:r>
        <w:t>Ms. Cathriona Cahill/Dr. John</w:t>
      </w:r>
      <w:r>
        <w:rPr>
          <w:spacing w:val="-9"/>
        </w:rPr>
        <w:t xml:space="preserve"> </w:t>
      </w:r>
      <w:r>
        <w:t>O’</w:t>
      </w:r>
      <w:r>
        <w:rPr>
          <w:spacing w:val="-2"/>
        </w:rPr>
        <w:t xml:space="preserve"> </w:t>
      </w:r>
      <w:r>
        <w:t>Neill</w:t>
      </w:r>
      <w:r>
        <w:tab/>
      </w:r>
      <w:r>
        <w:tab/>
        <w:t>M.C. O’ Sullivan &amp; Co. Ltd. Dr. Gabriel Dennison/Mr.</w:t>
      </w:r>
      <w:r>
        <w:rPr>
          <w:spacing w:val="-12"/>
        </w:rPr>
        <w:t xml:space="preserve"> </w:t>
      </w:r>
      <w:proofErr w:type="spellStart"/>
      <w:r>
        <w:t>Micheal</w:t>
      </w:r>
      <w:proofErr w:type="spellEnd"/>
      <w:r>
        <w:rPr>
          <w:spacing w:val="-4"/>
        </w:rPr>
        <w:t xml:space="preserve"> </w:t>
      </w:r>
      <w:r>
        <w:t>Geary</w:t>
      </w:r>
      <w:r>
        <w:tab/>
        <w:t>Greenstar Recycling Holdings Ltd. Mr.</w:t>
      </w:r>
      <w:r>
        <w:rPr>
          <w:spacing w:val="-2"/>
        </w:rPr>
        <w:t xml:space="preserve"> </w:t>
      </w:r>
      <w:r>
        <w:t>Conor</w:t>
      </w:r>
      <w:r>
        <w:rPr>
          <w:spacing w:val="-1"/>
        </w:rPr>
        <w:t xml:space="preserve"> </w:t>
      </w:r>
      <w:r>
        <w:t>Walsh</w:t>
      </w:r>
      <w:r>
        <w:tab/>
      </w:r>
      <w:r>
        <w:tab/>
      </w:r>
      <w:r>
        <w:tab/>
      </w:r>
      <w:proofErr w:type="spellStart"/>
      <w:r>
        <w:t>Thorntons</w:t>
      </w:r>
      <w:proofErr w:type="spellEnd"/>
      <w:r>
        <w:t xml:space="preserve"> Recycling </w:t>
      </w:r>
      <w:r>
        <w:rPr>
          <w:spacing w:val="-4"/>
        </w:rPr>
        <w:t>Ltd.</w:t>
      </w:r>
    </w:p>
    <w:p w14:paraId="4D94678D" w14:textId="77777777" w:rsidR="00D64BDB" w:rsidRDefault="00517818">
      <w:pPr>
        <w:pStyle w:val="Heading3"/>
        <w:tabs>
          <w:tab w:val="left" w:pos="7667"/>
        </w:tabs>
        <w:spacing w:before="0"/>
      </w:pPr>
      <w:r>
        <w:t>Mr.</w:t>
      </w:r>
      <w:r>
        <w:rPr>
          <w:spacing w:val="-2"/>
        </w:rPr>
        <w:t xml:space="preserve"> </w:t>
      </w:r>
      <w:r>
        <w:t>Edmond</w:t>
      </w:r>
      <w:r>
        <w:rPr>
          <w:spacing w:val="-1"/>
        </w:rPr>
        <w:t xml:space="preserve"> </w:t>
      </w:r>
      <w:r>
        <w:t>Barry</w:t>
      </w:r>
      <w:r>
        <w:tab/>
        <w:t>Cork City Council</w:t>
      </w:r>
    </w:p>
    <w:p w14:paraId="4D94678E" w14:textId="77777777" w:rsidR="00D64BDB" w:rsidRDefault="00517818">
      <w:pPr>
        <w:pStyle w:val="Heading3"/>
        <w:tabs>
          <w:tab w:val="left" w:pos="6766"/>
        </w:tabs>
      </w:pPr>
      <w:r>
        <w:t>Mr. Gerry</w:t>
      </w:r>
      <w:r>
        <w:rPr>
          <w:spacing w:val="-2"/>
        </w:rPr>
        <w:t xml:space="preserve"> </w:t>
      </w:r>
      <w:r>
        <w:t>O’ Sullivan</w:t>
      </w:r>
      <w:r>
        <w:tab/>
        <w:t xml:space="preserve">Fehily, </w:t>
      </w:r>
      <w:proofErr w:type="spellStart"/>
      <w:r>
        <w:t>Timoney</w:t>
      </w:r>
      <w:proofErr w:type="spellEnd"/>
      <w:r>
        <w:t xml:space="preserve"> &amp; Co.</w:t>
      </w:r>
      <w:r>
        <w:rPr>
          <w:spacing w:val="-3"/>
        </w:rPr>
        <w:t xml:space="preserve"> </w:t>
      </w:r>
      <w:r>
        <w:t>Ltd.</w:t>
      </w:r>
    </w:p>
    <w:p w14:paraId="4D94678F" w14:textId="77777777" w:rsidR="00D64BDB" w:rsidRDefault="00D64BDB">
      <w:pPr>
        <w:pStyle w:val="BodyText"/>
        <w:rPr>
          <w:sz w:val="26"/>
        </w:rPr>
      </w:pPr>
    </w:p>
    <w:p w14:paraId="4D946790" w14:textId="77777777" w:rsidR="00D64BDB" w:rsidRDefault="00D64BDB">
      <w:pPr>
        <w:pStyle w:val="BodyText"/>
        <w:rPr>
          <w:sz w:val="26"/>
        </w:rPr>
      </w:pPr>
    </w:p>
    <w:p w14:paraId="4D946791" w14:textId="77777777" w:rsidR="00D64BDB" w:rsidRDefault="00D64BDB">
      <w:pPr>
        <w:pStyle w:val="BodyText"/>
        <w:rPr>
          <w:sz w:val="26"/>
        </w:rPr>
      </w:pPr>
    </w:p>
    <w:p w14:paraId="4D946792" w14:textId="77777777" w:rsidR="00D64BDB" w:rsidRDefault="00D64BDB">
      <w:pPr>
        <w:pStyle w:val="BodyText"/>
        <w:rPr>
          <w:sz w:val="26"/>
        </w:rPr>
      </w:pPr>
    </w:p>
    <w:p w14:paraId="4D946793" w14:textId="77777777" w:rsidR="00D64BDB" w:rsidRDefault="00D64BDB">
      <w:pPr>
        <w:pStyle w:val="BodyText"/>
        <w:spacing w:before="7"/>
        <w:rPr>
          <w:sz w:val="23"/>
        </w:rPr>
      </w:pPr>
    </w:p>
    <w:p w14:paraId="4D946794" w14:textId="77777777" w:rsidR="00D64BDB" w:rsidRDefault="00517818">
      <w:pPr>
        <w:pStyle w:val="Heading3"/>
        <w:tabs>
          <w:tab w:val="left" w:pos="6167"/>
        </w:tabs>
        <w:spacing w:before="0"/>
      </w:pPr>
      <w:r>
        <w:t>Dr.</w:t>
      </w:r>
      <w:r>
        <w:rPr>
          <w:spacing w:val="-1"/>
        </w:rPr>
        <w:t xml:space="preserve"> </w:t>
      </w:r>
      <w:r>
        <w:t>Michael</w:t>
      </w:r>
      <w:r>
        <w:rPr>
          <w:spacing w:val="-1"/>
        </w:rPr>
        <w:t xml:space="preserve"> </w:t>
      </w:r>
      <w:r>
        <w:t>Henry</w:t>
      </w:r>
      <w:r>
        <w:tab/>
        <w:t>Environmental Protection</w:t>
      </w:r>
      <w:r>
        <w:rPr>
          <w:spacing w:val="-19"/>
        </w:rPr>
        <w:t xml:space="preserve"> </w:t>
      </w:r>
      <w:r>
        <w:t>Agency</w:t>
      </w:r>
    </w:p>
    <w:p w14:paraId="4D946795" w14:textId="77777777" w:rsidR="00D64BDB" w:rsidRDefault="00517818">
      <w:pPr>
        <w:pStyle w:val="Heading3"/>
        <w:tabs>
          <w:tab w:val="left" w:pos="6168"/>
        </w:tabs>
      </w:pPr>
      <w:r>
        <w:t>Ms.</w:t>
      </w:r>
      <w:r>
        <w:rPr>
          <w:spacing w:val="-4"/>
        </w:rPr>
        <w:t xml:space="preserve"> </w:t>
      </w:r>
      <w:r>
        <w:t>Margaret</w:t>
      </w:r>
      <w:r>
        <w:rPr>
          <w:spacing w:val="-3"/>
        </w:rPr>
        <w:t xml:space="preserve"> </w:t>
      </w:r>
      <w:r>
        <w:t>Keegan</w:t>
      </w:r>
      <w:r>
        <w:tab/>
        <w:t>Environmental Protection</w:t>
      </w:r>
      <w:r>
        <w:rPr>
          <w:spacing w:val="-17"/>
        </w:rPr>
        <w:t xml:space="preserve"> </w:t>
      </w:r>
      <w:r>
        <w:t>Agency</w:t>
      </w:r>
    </w:p>
    <w:p w14:paraId="4D946796" w14:textId="77777777" w:rsidR="00D64BDB" w:rsidRDefault="00517818">
      <w:pPr>
        <w:pStyle w:val="Heading3"/>
        <w:tabs>
          <w:tab w:val="left" w:pos="6167"/>
        </w:tabs>
        <w:spacing w:before="161"/>
      </w:pPr>
      <w:r>
        <w:t>Dr. Ciaran</w:t>
      </w:r>
      <w:r>
        <w:rPr>
          <w:spacing w:val="-8"/>
        </w:rPr>
        <w:t xml:space="preserve"> </w:t>
      </w:r>
      <w:r>
        <w:t>O’</w:t>
      </w:r>
      <w:r>
        <w:rPr>
          <w:spacing w:val="-3"/>
        </w:rPr>
        <w:t xml:space="preserve"> </w:t>
      </w:r>
      <w:r>
        <w:t>Donnell</w:t>
      </w:r>
      <w:r>
        <w:tab/>
        <w:t>Environmental Protection</w:t>
      </w:r>
      <w:r>
        <w:rPr>
          <w:spacing w:val="-19"/>
        </w:rPr>
        <w:t xml:space="preserve"> </w:t>
      </w:r>
      <w:r>
        <w:t>Agency</w:t>
      </w:r>
    </w:p>
    <w:p w14:paraId="4D946797" w14:textId="77777777" w:rsidR="00D64BDB" w:rsidRDefault="00517818">
      <w:pPr>
        <w:pStyle w:val="Heading3"/>
        <w:tabs>
          <w:tab w:val="left" w:pos="6168"/>
        </w:tabs>
      </w:pPr>
      <w:r>
        <w:t>Mr. Michael</w:t>
      </w:r>
      <w:r>
        <w:rPr>
          <w:spacing w:val="-7"/>
        </w:rPr>
        <w:t xml:space="preserve"> </w:t>
      </w:r>
      <w:r>
        <w:t>O’</w:t>
      </w:r>
      <w:r>
        <w:rPr>
          <w:spacing w:val="-4"/>
        </w:rPr>
        <w:t xml:space="preserve"> </w:t>
      </w:r>
      <w:r>
        <w:t>Neill</w:t>
      </w:r>
      <w:r>
        <w:tab/>
        <w:t>Environmental Protection</w:t>
      </w:r>
      <w:r>
        <w:rPr>
          <w:spacing w:val="-19"/>
        </w:rPr>
        <w:t xml:space="preserve"> </w:t>
      </w:r>
      <w:r>
        <w:t>Agency</w:t>
      </w:r>
    </w:p>
    <w:p w14:paraId="4D946798" w14:textId="77777777" w:rsidR="00D64BDB" w:rsidRDefault="00517818">
      <w:pPr>
        <w:pStyle w:val="Heading3"/>
        <w:tabs>
          <w:tab w:val="left" w:pos="6167"/>
        </w:tabs>
        <w:spacing w:before="159"/>
      </w:pPr>
      <w:r>
        <w:t>Ms.</w:t>
      </w:r>
      <w:r>
        <w:rPr>
          <w:spacing w:val="-4"/>
        </w:rPr>
        <w:t xml:space="preserve"> </w:t>
      </w:r>
      <w:r>
        <w:t>Maeve</w:t>
      </w:r>
      <w:r>
        <w:rPr>
          <w:spacing w:val="-3"/>
        </w:rPr>
        <w:t xml:space="preserve"> </w:t>
      </w:r>
      <w:r>
        <w:t>Quinn</w:t>
      </w:r>
      <w:r>
        <w:tab/>
        <w:t>Environmental Protection</w:t>
      </w:r>
      <w:r>
        <w:rPr>
          <w:spacing w:val="-19"/>
        </w:rPr>
        <w:t xml:space="preserve"> </w:t>
      </w:r>
      <w:r>
        <w:t>Agency</w:t>
      </w:r>
    </w:p>
    <w:p w14:paraId="4D946799" w14:textId="77777777" w:rsidR="00D64BDB" w:rsidRDefault="00517818">
      <w:pPr>
        <w:pStyle w:val="Heading3"/>
        <w:tabs>
          <w:tab w:val="left" w:pos="6166"/>
        </w:tabs>
      </w:pPr>
      <w:r>
        <w:t>Mr.</w:t>
      </w:r>
      <w:r>
        <w:rPr>
          <w:spacing w:val="-3"/>
        </w:rPr>
        <w:t xml:space="preserve"> </w:t>
      </w:r>
      <w:r>
        <w:t>David</w:t>
      </w:r>
      <w:r>
        <w:rPr>
          <w:spacing w:val="-3"/>
        </w:rPr>
        <w:t xml:space="preserve"> </w:t>
      </w:r>
      <w:r>
        <w:t>Shannon</w:t>
      </w:r>
      <w:r>
        <w:tab/>
        <w:t>Environmental Protection</w:t>
      </w:r>
      <w:r>
        <w:rPr>
          <w:spacing w:val="-18"/>
        </w:rPr>
        <w:t xml:space="preserve"> </w:t>
      </w:r>
      <w:r>
        <w:t>Agency</w:t>
      </w:r>
    </w:p>
    <w:p w14:paraId="4D94679A" w14:textId="77777777" w:rsidR="00D64BDB" w:rsidRDefault="00517818">
      <w:pPr>
        <w:pStyle w:val="Heading3"/>
        <w:tabs>
          <w:tab w:val="left" w:pos="6168"/>
        </w:tabs>
        <w:spacing w:before="161"/>
      </w:pPr>
      <w:r>
        <w:t>Mr.</w:t>
      </w:r>
      <w:r>
        <w:rPr>
          <w:spacing w:val="-3"/>
        </w:rPr>
        <w:t xml:space="preserve"> </w:t>
      </w:r>
      <w:r>
        <w:t>Tony</w:t>
      </w:r>
      <w:r>
        <w:rPr>
          <w:spacing w:val="-1"/>
        </w:rPr>
        <w:t xml:space="preserve"> </w:t>
      </w:r>
      <w:r>
        <w:t>Dolan</w:t>
      </w:r>
      <w:r>
        <w:tab/>
        <w:t>Environmental Protection</w:t>
      </w:r>
      <w:r>
        <w:rPr>
          <w:spacing w:val="-19"/>
        </w:rPr>
        <w:t xml:space="preserve"> </w:t>
      </w:r>
      <w:r>
        <w:t>Agency</w:t>
      </w:r>
    </w:p>
    <w:p w14:paraId="4D94679B" w14:textId="77777777" w:rsidR="00D64BDB" w:rsidRDefault="00517818">
      <w:pPr>
        <w:pStyle w:val="Heading3"/>
        <w:tabs>
          <w:tab w:val="left" w:pos="6165"/>
        </w:tabs>
        <w:spacing w:before="159"/>
      </w:pPr>
      <w:r>
        <w:t>Ms.</w:t>
      </w:r>
      <w:r>
        <w:rPr>
          <w:spacing w:val="-1"/>
        </w:rPr>
        <w:t xml:space="preserve"> </w:t>
      </w:r>
      <w:r>
        <w:t>Jean</w:t>
      </w:r>
      <w:r>
        <w:rPr>
          <w:spacing w:val="-1"/>
        </w:rPr>
        <w:t xml:space="preserve"> </w:t>
      </w:r>
      <w:r>
        <w:t>Smith</w:t>
      </w:r>
      <w:r>
        <w:tab/>
        <w:t>Environmental Protection</w:t>
      </w:r>
      <w:r>
        <w:rPr>
          <w:spacing w:val="-3"/>
        </w:rPr>
        <w:t xml:space="preserve"> </w:t>
      </w:r>
      <w:r>
        <w:t>Agency</w:t>
      </w:r>
    </w:p>
    <w:p w14:paraId="4D94679C" w14:textId="77777777" w:rsidR="00D64BDB" w:rsidRDefault="00517818">
      <w:pPr>
        <w:pStyle w:val="Heading3"/>
        <w:tabs>
          <w:tab w:val="left" w:pos="5269"/>
        </w:tabs>
      </w:pPr>
      <w:r>
        <w:t>Ms.</w:t>
      </w:r>
      <w:r>
        <w:rPr>
          <w:spacing w:val="-3"/>
        </w:rPr>
        <w:t xml:space="preserve"> </w:t>
      </w:r>
      <w:r>
        <w:t>Anne</w:t>
      </w:r>
      <w:r>
        <w:rPr>
          <w:spacing w:val="-2"/>
        </w:rPr>
        <w:t xml:space="preserve"> </w:t>
      </w:r>
      <w:r>
        <w:t>Butler</w:t>
      </w:r>
      <w:r>
        <w:tab/>
        <w:t>formerly Environmental Protection</w:t>
      </w:r>
      <w:r>
        <w:rPr>
          <w:spacing w:val="-20"/>
        </w:rPr>
        <w:t xml:space="preserve"> </w:t>
      </w:r>
      <w:r>
        <w:t>Agency</w:t>
      </w:r>
    </w:p>
    <w:p w14:paraId="4D94679D" w14:textId="77777777" w:rsidR="00D64BDB" w:rsidRDefault="00D64BDB">
      <w:pPr>
        <w:sectPr w:rsidR="00D64BDB">
          <w:headerReference w:type="default" r:id="rId13"/>
          <w:footerReference w:type="default" r:id="rId14"/>
          <w:pgSz w:w="11900" w:h="16840"/>
          <w:pgMar w:top="1880" w:right="420" w:bottom="960" w:left="1560" w:header="904" w:footer="767" w:gutter="0"/>
          <w:cols w:space="720"/>
        </w:sectPr>
      </w:pPr>
    </w:p>
    <w:p w14:paraId="4D94679E" w14:textId="77777777" w:rsidR="00D64BDB" w:rsidRDefault="00D64BDB">
      <w:pPr>
        <w:pStyle w:val="BodyText"/>
      </w:pPr>
    </w:p>
    <w:p w14:paraId="4D94679F" w14:textId="77777777" w:rsidR="00D64BDB" w:rsidRDefault="00D64BDB">
      <w:pPr>
        <w:pStyle w:val="BodyText"/>
      </w:pPr>
    </w:p>
    <w:p w14:paraId="4D9467A0" w14:textId="77777777" w:rsidR="00D64BDB" w:rsidRDefault="00D64BDB">
      <w:pPr>
        <w:pStyle w:val="BodyText"/>
        <w:spacing w:before="2"/>
        <w:rPr>
          <w:sz w:val="22"/>
        </w:rPr>
      </w:pPr>
    </w:p>
    <w:p w14:paraId="4D9467A1" w14:textId="77777777" w:rsidR="00D64BDB" w:rsidRDefault="00517818">
      <w:pPr>
        <w:pStyle w:val="Heading1"/>
        <w:spacing w:before="90"/>
        <w:ind w:left="304" w:right="21"/>
        <w:jc w:val="center"/>
      </w:pPr>
      <w:bookmarkStart w:id="7" w:name="PREFACE"/>
      <w:bookmarkStart w:id="8" w:name="_bookmark3"/>
      <w:bookmarkEnd w:id="7"/>
      <w:bookmarkEnd w:id="8"/>
      <w:r>
        <w:rPr>
          <w:color w:val="33339A"/>
        </w:rPr>
        <w:t>PREFACE</w:t>
      </w:r>
    </w:p>
    <w:p w14:paraId="4D9467A2" w14:textId="77777777" w:rsidR="00D64BDB" w:rsidRDefault="00D64BDB">
      <w:pPr>
        <w:pStyle w:val="BodyText"/>
        <w:spacing w:before="3"/>
        <w:rPr>
          <w:rFonts w:ascii="Arial"/>
          <w:sz w:val="50"/>
        </w:rPr>
      </w:pPr>
    </w:p>
    <w:p w14:paraId="4D9467A3" w14:textId="77777777" w:rsidR="00D64BDB" w:rsidRDefault="00517818">
      <w:pPr>
        <w:ind w:left="708" w:right="419"/>
        <w:jc w:val="both"/>
        <w:rPr>
          <w:sz w:val="20"/>
        </w:rPr>
      </w:pPr>
      <w:r>
        <w:rPr>
          <w:sz w:val="20"/>
        </w:rPr>
        <w:t xml:space="preserve">The Environmental Protection Agency was established in 1993 to </w:t>
      </w:r>
      <w:proofErr w:type="spellStart"/>
      <w:r>
        <w:rPr>
          <w:sz w:val="20"/>
        </w:rPr>
        <w:t>licence</w:t>
      </w:r>
      <w:proofErr w:type="spellEnd"/>
      <w:r>
        <w:rPr>
          <w:sz w:val="20"/>
        </w:rPr>
        <w:t>, regulate and control activities for the purpose of protecting the environment. Section 62 of the Environmental Protection Agency Act, 1992 states that “</w:t>
      </w:r>
      <w:r>
        <w:rPr>
          <w:i/>
          <w:sz w:val="20"/>
        </w:rPr>
        <w:t>the Agency shall, as soon as practicable, specify and publish criteria and procedures for the selection, management, operation and termination of use of landfill sites for the purpose of environmental protection</w:t>
      </w:r>
      <w:r>
        <w:rPr>
          <w:sz w:val="20"/>
        </w:rPr>
        <w:t>”. A number of manuals have been published under the general heading of LANDFILL MANUALS.</w:t>
      </w:r>
    </w:p>
    <w:p w14:paraId="4D9467A4" w14:textId="77777777" w:rsidR="00D64BDB" w:rsidRDefault="00517818">
      <w:pPr>
        <w:pStyle w:val="BodyText"/>
        <w:spacing w:before="160"/>
        <w:ind w:left="708" w:right="419"/>
        <w:jc w:val="both"/>
      </w:pPr>
      <w:r>
        <w:t>The first Landfill Monitoring manual was published in 1995 to assist in meeting the statutory obligations of Section 62 of the EPA, 1992. This document revises the original manual and also takes into account the additional requirements of the Council Directive on the landfill of waste (99/31/EC).</w:t>
      </w:r>
    </w:p>
    <w:p w14:paraId="4D9467A5" w14:textId="77777777" w:rsidR="00D64BDB" w:rsidRDefault="00517818">
      <w:pPr>
        <w:pStyle w:val="BodyText"/>
        <w:spacing w:before="161"/>
        <w:ind w:left="707" w:right="419"/>
        <w:jc w:val="both"/>
      </w:pPr>
      <w:r>
        <w:t xml:space="preserve">The manual provides guidance on the design and implementation of a monitoring </w:t>
      </w:r>
      <w:proofErr w:type="spellStart"/>
      <w:r>
        <w:t>programme</w:t>
      </w:r>
      <w:proofErr w:type="spellEnd"/>
      <w:r>
        <w:t xml:space="preserve"> in order to accurately assess the impact of a landfill on the surrounding environment and is intended for use by those involved in the monitoring of landfills. It provides guidance on monitoring of licensed landfill sites and will also be of value to new landfill developments that require monitoring for a waste </w:t>
      </w:r>
      <w:proofErr w:type="spellStart"/>
      <w:r>
        <w:t>licence</w:t>
      </w:r>
      <w:proofErr w:type="spellEnd"/>
      <w:r>
        <w:t xml:space="preserve"> application and an environmental impact statement. The manual outlines minimum requirements for the location of monitoring points, the frequency of monitoring, the parameters to be </w:t>
      </w:r>
      <w:proofErr w:type="spellStart"/>
      <w:r>
        <w:t>analysed</w:t>
      </w:r>
      <w:proofErr w:type="spellEnd"/>
      <w:r>
        <w:t xml:space="preserve"> and the minimum reporting values of those parameters. Many of the principles will also have relevance for the monitoring of landfill sites which are closed or</w:t>
      </w:r>
      <w:r>
        <w:rPr>
          <w:spacing w:val="-3"/>
        </w:rPr>
        <w:t xml:space="preserve"> </w:t>
      </w:r>
      <w:r>
        <w:t>unlicensed.</w:t>
      </w:r>
    </w:p>
    <w:p w14:paraId="4D9467A6" w14:textId="77777777" w:rsidR="00D64BDB" w:rsidRDefault="00517818">
      <w:pPr>
        <w:pStyle w:val="BodyText"/>
        <w:spacing w:before="159"/>
        <w:ind w:left="707" w:right="422"/>
        <w:jc w:val="both"/>
      </w:pPr>
      <w:r>
        <w:t>Other manuals on landfill site design, investigations for landfills, operational practices, restoration and aftercare have also been published and it is important that this manual is read in conjunction with them.</w:t>
      </w:r>
    </w:p>
    <w:p w14:paraId="4D9467A7" w14:textId="77777777" w:rsidR="00D64BDB" w:rsidRDefault="00D64BDB">
      <w:pPr>
        <w:jc w:val="both"/>
        <w:sectPr w:rsidR="00D64BDB">
          <w:pgSz w:w="11900" w:h="16840"/>
          <w:pgMar w:top="1880" w:right="420" w:bottom="960" w:left="1560" w:header="904" w:footer="767" w:gutter="0"/>
          <w:cols w:space="720"/>
        </w:sectPr>
      </w:pPr>
    </w:p>
    <w:p w14:paraId="4D9467A8" w14:textId="77777777" w:rsidR="00D64BDB" w:rsidRDefault="00D64BDB">
      <w:pPr>
        <w:pStyle w:val="BodyText"/>
        <w:spacing w:before="3"/>
      </w:pPr>
    </w:p>
    <w:p w14:paraId="4D9467A9" w14:textId="77777777" w:rsidR="00D64BDB" w:rsidRDefault="00517818">
      <w:pPr>
        <w:pStyle w:val="Heading1"/>
        <w:spacing w:before="91"/>
        <w:ind w:left="708"/>
      </w:pPr>
      <w:bookmarkStart w:id="9" w:name="LIST_OF_ABBREVIATIONS"/>
      <w:bookmarkStart w:id="10" w:name="_bookmark4"/>
      <w:bookmarkEnd w:id="9"/>
      <w:bookmarkEnd w:id="10"/>
      <w:r>
        <w:rPr>
          <w:color w:val="33339A"/>
        </w:rPr>
        <w:t>LIST OF ABBREVIATIONS</w:t>
      </w:r>
    </w:p>
    <w:p w14:paraId="4D9467AA" w14:textId="77777777" w:rsidR="00D64BDB" w:rsidRDefault="00D64BDB">
      <w:pPr>
        <w:pStyle w:val="BodyText"/>
        <w:rPr>
          <w:rFonts w:ascii="Arial"/>
        </w:rPr>
      </w:pPr>
    </w:p>
    <w:p w14:paraId="4D9467AB" w14:textId="77777777" w:rsidR="00D64BDB" w:rsidRDefault="00D64BDB">
      <w:pPr>
        <w:pStyle w:val="BodyText"/>
        <w:spacing w:before="10" w:after="1"/>
        <w:rPr>
          <w:rFonts w:ascii="Arial"/>
          <w:sz w:val="10"/>
        </w:rPr>
      </w:pPr>
    </w:p>
    <w:tbl>
      <w:tblPr>
        <w:tblW w:w="0" w:type="auto"/>
        <w:tblInd w:w="665" w:type="dxa"/>
        <w:tblLayout w:type="fixed"/>
        <w:tblCellMar>
          <w:left w:w="0" w:type="dxa"/>
          <w:right w:w="0" w:type="dxa"/>
        </w:tblCellMar>
        <w:tblLook w:val="01E0" w:firstRow="1" w:lastRow="1" w:firstColumn="1" w:lastColumn="1" w:noHBand="0" w:noVBand="0"/>
      </w:tblPr>
      <w:tblGrid>
        <w:gridCol w:w="1891"/>
        <w:gridCol w:w="5928"/>
      </w:tblGrid>
      <w:tr w:rsidR="00D64BDB" w14:paraId="4D9467AE" w14:textId="77777777">
        <w:trPr>
          <w:trHeight w:val="283"/>
        </w:trPr>
        <w:tc>
          <w:tcPr>
            <w:tcW w:w="1891" w:type="dxa"/>
          </w:tcPr>
          <w:p w14:paraId="4D9467AC" w14:textId="77777777" w:rsidR="00D64BDB" w:rsidRDefault="00517818">
            <w:pPr>
              <w:pStyle w:val="TableParagraph"/>
              <w:spacing w:line="222" w:lineRule="exact"/>
              <w:ind w:left="50"/>
              <w:rPr>
                <w:b/>
                <w:sz w:val="20"/>
              </w:rPr>
            </w:pPr>
            <w:r>
              <w:rPr>
                <w:b/>
                <w:sz w:val="20"/>
              </w:rPr>
              <w:t>BAT</w:t>
            </w:r>
          </w:p>
        </w:tc>
        <w:tc>
          <w:tcPr>
            <w:tcW w:w="5928" w:type="dxa"/>
          </w:tcPr>
          <w:p w14:paraId="4D9467AD" w14:textId="77777777" w:rsidR="00D64BDB" w:rsidRDefault="00517818">
            <w:pPr>
              <w:pStyle w:val="TableParagraph"/>
              <w:spacing w:line="222" w:lineRule="exact"/>
              <w:ind w:left="1039"/>
              <w:rPr>
                <w:sz w:val="20"/>
              </w:rPr>
            </w:pPr>
            <w:r>
              <w:rPr>
                <w:sz w:val="20"/>
              </w:rPr>
              <w:t>Best Available Techniques</w:t>
            </w:r>
          </w:p>
        </w:tc>
      </w:tr>
      <w:tr w:rsidR="00D64BDB" w14:paraId="4D9467B1" w14:textId="77777777">
        <w:trPr>
          <w:trHeight w:val="344"/>
        </w:trPr>
        <w:tc>
          <w:tcPr>
            <w:tcW w:w="1891" w:type="dxa"/>
          </w:tcPr>
          <w:p w14:paraId="4D9467AF" w14:textId="77777777" w:rsidR="00D64BDB" w:rsidRDefault="00517818">
            <w:pPr>
              <w:pStyle w:val="TableParagraph"/>
              <w:spacing w:before="53"/>
              <w:ind w:left="50"/>
              <w:rPr>
                <w:b/>
                <w:sz w:val="20"/>
              </w:rPr>
            </w:pPr>
            <w:r>
              <w:rPr>
                <w:b/>
                <w:sz w:val="20"/>
              </w:rPr>
              <w:t>BOD</w:t>
            </w:r>
          </w:p>
        </w:tc>
        <w:tc>
          <w:tcPr>
            <w:tcW w:w="5928" w:type="dxa"/>
          </w:tcPr>
          <w:p w14:paraId="4D9467B0" w14:textId="77777777" w:rsidR="00D64BDB" w:rsidRDefault="00517818">
            <w:pPr>
              <w:pStyle w:val="TableParagraph"/>
              <w:spacing w:before="53"/>
              <w:ind w:left="1039"/>
              <w:rPr>
                <w:sz w:val="20"/>
              </w:rPr>
            </w:pPr>
            <w:r>
              <w:rPr>
                <w:sz w:val="20"/>
              </w:rPr>
              <w:t>Biochemical oxygen demand</w:t>
            </w:r>
          </w:p>
        </w:tc>
      </w:tr>
      <w:tr w:rsidR="00D64BDB" w14:paraId="4D9467B4" w14:textId="77777777">
        <w:trPr>
          <w:trHeight w:val="344"/>
        </w:trPr>
        <w:tc>
          <w:tcPr>
            <w:tcW w:w="1891" w:type="dxa"/>
          </w:tcPr>
          <w:p w14:paraId="4D9467B2" w14:textId="77777777" w:rsidR="00D64BDB" w:rsidRDefault="00517818">
            <w:pPr>
              <w:pStyle w:val="TableParagraph"/>
              <w:spacing w:before="53"/>
              <w:ind w:left="50"/>
              <w:rPr>
                <w:b/>
                <w:sz w:val="20"/>
              </w:rPr>
            </w:pPr>
            <w:r>
              <w:rPr>
                <w:b/>
                <w:sz w:val="20"/>
              </w:rPr>
              <w:t>BS</w:t>
            </w:r>
          </w:p>
        </w:tc>
        <w:tc>
          <w:tcPr>
            <w:tcW w:w="5928" w:type="dxa"/>
          </w:tcPr>
          <w:p w14:paraId="4D9467B3" w14:textId="77777777" w:rsidR="00D64BDB" w:rsidRDefault="00517818">
            <w:pPr>
              <w:pStyle w:val="TableParagraph"/>
              <w:spacing w:before="53"/>
              <w:ind w:left="1039"/>
              <w:rPr>
                <w:sz w:val="20"/>
              </w:rPr>
            </w:pPr>
            <w:r>
              <w:rPr>
                <w:sz w:val="20"/>
              </w:rPr>
              <w:t>British Standard</w:t>
            </w:r>
          </w:p>
        </w:tc>
      </w:tr>
      <w:tr w:rsidR="00D64BDB" w14:paraId="4D9467B7" w14:textId="77777777">
        <w:trPr>
          <w:trHeight w:val="344"/>
        </w:trPr>
        <w:tc>
          <w:tcPr>
            <w:tcW w:w="1891" w:type="dxa"/>
          </w:tcPr>
          <w:p w14:paraId="4D9467B5" w14:textId="77777777" w:rsidR="00D64BDB" w:rsidRDefault="00517818">
            <w:pPr>
              <w:pStyle w:val="TableParagraph"/>
              <w:spacing w:before="53"/>
              <w:ind w:left="50"/>
              <w:rPr>
                <w:b/>
                <w:sz w:val="20"/>
              </w:rPr>
            </w:pPr>
            <w:r>
              <w:rPr>
                <w:b/>
                <w:sz w:val="20"/>
              </w:rPr>
              <w:t>CBOD</w:t>
            </w:r>
          </w:p>
        </w:tc>
        <w:tc>
          <w:tcPr>
            <w:tcW w:w="5928" w:type="dxa"/>
          </w:tcPr>
          <w:p w14:paraId="4D9467B6" w14:textId="77777777" w:rsidR="00D64BDB" w:rsidRDefault="00517818">
            <w:pPr>
              <w:pStyle w:val="TableParagraph"/>
              <w:spacing w:before="53"/>
              <w:ind w:left="1038"/>
              <w:rPr>
                <w:sz w:val="20"/>
              </w:rPr>
            </w:pPr>
            <w:r>
              <w:rPr>
                <w:sz w:val="20"/>
              </w:rPr>
              <w:t>Carbonaceous biochemical oxygen demand</w:t>
            </w:r>
          </w:p>
        </w:tc>
      </w:tr>
      <w:tr w:rsidR="00D64BDB" w14:paraId="4D9467BA" w14:textId="77777777">
        <w:trPr>
          <w:trHeight w:val="344"/>
        </w:trPr>
        <w:tc>
          <w:tcPr>
            <w:tcW w:w="1891" w:type="dxa"/>
          </w:tcPr>
          <w:p w14:paraId="4D9467B8" w14:textId="77777777" w:rsidR="00D64BDB" w:rsidRDefault="00517818">
            <w:pPr>
              <w:pStyle w:val="TableParagraph"/>
              <w:spacing w:before="53"/>
              <w:ind w:left="50"/>
              <w:rPr>
                <w:b/>
                <w:sz w:val="20"/>
              </w:rPr>
            </w:pPr>
            <w:r>
              <w:rPr>
                <w:b/>
                <w:sz w:val="20"/>
              </w:rPr>
              <w:t>CEN</w:t>
            </w:r>
          </w:p>
        </w:tc>
        <w:tc>
          <w:tcPr>
            <w:tcW w:w="5928" w:type="dxa"/>
          </w:tcPr>
          <w:p w14:paraId="4D9467B9" w14:textId="77777777" w:rsidR="00D64BDB" w:rsidRDefault="00517818">
            <w:pPr>
              <w:pStyle w:val="TableParagraph"/>
              <w:spacing w:before="53"/>
              <w:ind w:left="1039"/>
              <w:rPr>
                <w:sz w:val="20"/>
              </w:rPr>
            </w:pPr>
            <w:proofErr w:type="spellStart"/>
            <w:r>
              <w:rPr>
                <w:sz w:val="20"/>
              </w:rPr>
              <w:t>Comité</w:t>
            </w:r>
            <w:proofErr w:type="spellEnd"/>
            <w:r>
              <w:rPr>
                <w:sz w:val="20"/>
              </w:rPr>
              <w:t xml:space="preserve"> </w:t>
            </w:r>
            <w:proofErr w:type="spellStart"/>
            <w:r>
              <w:rPr>
                <w:sz w:val="20"/>
              </w:rPr>
              <w:t>Europén</w:t>
            </w:r>
            <w:proofErr w:type="spellEnd"/>
            <w:r>
              <w:rPr>
                <w:sz w:val="20"/>
              </w:rPr>
              <w:t xml:space="preserve"> de Normalization</w:t>
            </w:r>
          </w:p>
        </w:tc>
      </w:tr>
      <w:tr w:rsidR="00D64BDB" w14:paraId="4D9467BD" w14:textId="77777777">
        <w:trPr>
          <w:trHeight w:val="344"/>
        </w:trPr>
        <w:tc>
          <w:tcPr>
            <w:tcW w:w="1891" w:type="dxa"/>
          </w:tcPr>
          <w:p w14:paraId="4D9467BB" w14:textId="77777777" w:rsidR="00D64BDB" w:rsidRDefault="00517818">
            <w:pPr>
              <w:pStyle w:val="TableParagraph"/>
              <w:spacing w:before="53"/>
              <w:ind w:left="50"/>
              <w:rPr>
                <w:b/>
                <w:sz w:val="20"/>
              </w:rPr>
            </w:pPr>
            <w:r>
              <w:rPr>
                <w:b/>
                <w:sz w:val="20"/>
              </w:rPr>
              <w:t>COD</w:t>
            </w:r>
          </w:p>
        </w:tc>
        <w:tc>
          <w:tcPr>
            <w:tcW w:w="5928" w:type="dxa"/>
          </w:tcPr>
          <w:p w14:paraId="4D9467BC" w14:textId="77777777" w:rsidR="00D64BDB" w:rsidRDefault="00517818">
            <w:pPr>
              <w:pStyle w:val="TableParagraph"/>
              <w:spacing w:before="53"/>
              <w:ind w:left="1039"/>
              <w:rPr>
                <w:sz w:val="20"/>
              </w:rPr>
            </w:pPr>
            <w:r>
              <w:rPr>
                <w:sz w:val="20"/>
              </w:rPr>
              <w:t>Chemical oxygen demand</w:t>
            </w:r>
          </w:p>
        </w:tc>
      </w:tr>
      <w:tr w:rsidR="00D64BDB" w14:paraId="4D9467C0" w14:textId="77777777">
        <w:trPr>
          <w:trHeight w:val="344"/>
        </w:trPr>
        <w:tc>
          <w:tcPr>
            <w:tcW w:w="1891" w:type="dxa"/>
          </w:tcPr>
          <w:p w14:paraId="4D9467BE" w14:textId="77777777" w:rsidR="00D64BDB" w:rsidRDefault="00517818">
            <w:pPr>
              <w:pStyle w:val="TableParagraph"/>
              <w:spacing w:before="53"/>
              <w:ind w:left="50"/>
              <w:rPr>
                <w:b/>
                <w:sz w:val="20"/>
              </w:rPr>
            </w:pPr>
            <w:r>
              <w:rPr>
                <w:b/>
                <w:sz w:val="20"/>
              </w:rPr>
              <w:t>FID</w:t>
            </w:r>
          </w:p>
        </w:tc>
        <w:tc>
          <w:tcPr>
            <w:tcW w:w="5928" w:type="dxa"/>
          </w:tcPr>
          <w:p w14:paraId="4D9467BF" w14:textId="1D5E8669" w:rsidR="00D64BDB" w:rsidRDefault="00517818">
            <w:pPr>
              <w:pStyle w:val="TableParagraph"/>
              <w:spacing w:before="53"/>
              <w:ind w:left="1039"/>
              <w:rPr>
                <w:sz w:val="20"/>
              </w:rPr>
            </w:pPr>
            <w:r>
              <w:rPr>
                <w:sz w:val="20"/>
              </w:rPr>
              <w:t>Flame Ionization Detector</w:t>
            </w:r>
          </w:p>
        </w:tc>
      </w:tr>
      <w:tr w:rsidR="00D64BDB" w14:paraId="4D9467C3" w14:textId="77777777">
        <w:trPr>
          <w:trHeight w:val="345"/>
        </w:trPr>
        <w:tc>
          <w:tcPr>
            <w:tcW w:w="1891" w:type="dxa"/>
          </w:tcPr>
          <w:p w14:paraId="4D9467C1" w14:textId="77777777" w:rsidR="00D64BDB" w:rsidRDefault="00517818">
            <w:pPr>
              <w:pStyle w:val="TableParagraph"/>
              <w:spacing w:before="53"/>
              <w:ind w:left="50"/>
              <w:rPr>
                <w:b/>
                <w:sz w:val="20"/>
              </w:rPr>
            </w:pPr>
            <w:r>
              <w:rPr>
                <w:b/>
                <w:sz w:val="20"/>
              </w:rPr>
              <w:t>GC-MS</w:t>
            </w:r>
          </w:p>
        </w:tc>
        <w:tc>
          <w:tcPr>
            <w:tcW w:w="5928" w:type="dxa"/>
          </w:tcPr>
          <w:p w14:paraId="4D9467C2" w14:textId="77777777" w:rsidR="00D64BDB" w:rsidRDefault="00517818">
            <w:pPr>
              <w:pStyle w:val="TableParagraph"/>
              <w:spacing w:before="53"/>
              <w:ind w:left="1039"/>
              <w:rPr>
                <w:sz w:val="20"/>
              </w:rPr>
            </w:pPr>
            <w:r>
              <w:rPr>
                <w:sz w:val="20"/>
              </w:rPr>
              <w:t>Gas Chromatography-Mass Spectrometry</w:t>
            </w:r>
          </w:p>
        </w:tc>
      </w:tr>
      <w:tr w:rsidR="00D64BDB" w14:paraId="4D9467C6" w14:textId="77777777">
        <w:trPr>
          <w:trHeight w:val="345"/>
        </w:trPr>
        <w:tc>
          <w:tcPr>
            <w:tcW w:w="1891" w:type="dxa"/>
          </w:tcPr>
          <w:p w14:paraId="4D9467C4" w14:textId="77777777" w:rsidR="00D64BDB" w:rsidRDefault="00517818">
            <w:pPr>
              <w:pStyle w:val="TableParagraph"/>
              <w:spacing w:before="53"/>
              <w:ind w:left="50"/>
              <w:rPr>
                <w:b/>
                <w:sz w:val="20"/>
              </w:rPr>
            </w:pPr>
            <w:r>
              <w:rPr>
                <w:b/>
                <w:sz w:val="20"/>
              </w:rPr>
              <w:t>ICP-AES</w:t>
            </w:r>
          </w:p>
        </w:tc>
        <w:tc>
          <w:tcPr>
            <w:tcW w:w="5928" w:type="dxa"/>
          </w:tcPr>
          <w:p w14:paraId="4D9467C5" w14:textId="77777777" w:rsidR="00D64BDB" w:rsidRDefault="00517818">
            <w:pPr>
              <w:pStyle w:val="TableParagraph"/>
              <w:spacing w:before="53"/>
              <w:ind w:left="1038"/>
              <w:rPr>
                <w:sz w:val="20"/>
              </w:rPr>
            </w:pPr>
            <w:r>
              <w:rPr>
                <w:sz w:val="20"/>
              </w:rPr>
              <w:t>Inductively Coupled Plasma Atomic Emission Spectrometry</w:t>
            </w:r>
          </w:p>
        </w:tc>
      </w:tr>
      <w:tr w:rsidR="00D64BDB" w14:paraId="4D9467C9" w14:textId="77777777">
        <w:trPr>
          <w:trHeight w:val="345"/>
        </w:trPr>
        <w:tc>
          <w:tcPr>
            <w:tcW w:w="1891" w:type="dxa"/>
          </w:tcPr>
          <w:p w14:paraId="4D9467C7" w14:textId="77777777" w:rsidR="00D64BDB" w:rsidRDefault="00517818">
            <w:pPr>
              <w:pStyle w:val="TableParagraph"/>
              <w:spacing w:before="53"/>
              <w:ind w:left="50"/>
              <w:rPr>
                <w:b/>
                <w:sz w:val="20"/>
              </w:rPr>
            </w:pPr>
            <w:r>
              <w:rPr>
                <w:b/>
                <w:sz w:val="20"/>
              </w:rPr>
              <w:t>ISO</w:t>
            </w:r>
          </w:p>
        </w:tc>
        <w:tc>
          <w:tcPr>
            <w:tcW w:w="5928" w:type="dxa"/>
          </w:tcPr>
          <w:p w14:paraId="4D9467C8" w14:textId="01097810" w:rsidR="00D64BDB" w:rsidRDefault="00517818">
            <w:pPr>
              <w:pStyle w:val="TableParagraph"/>
              <w:spacing w:before="53"/>
              <w:ind w:left="1039"/>
              <w:rPr>
                <w:sz w:val="20"/>
              </w:rPr>
            </w:pPr>
            <w:r>
              <w:rPr>
                <w:sz w:val="20"/>
              </w:rPr>
              <w:t>International Standards Organization</w:t>
            </w:r>
          </w:p>
        </w:tc>
      </w:tr>
      <w:tr w:rsidR="00D64BDB" w14:paraId="4D9467CC" w14:textId="77777777">
        <w:trPr>
          <w:trHeight w:val="345"/>
        </w:trPr>
        <w:tc>
          <w:tcPr>
            <w:tcW w:w="1891" w:type="dxa"/>
          </w:tcPr>
          <w:p w14:paraId="4D9467CA" w14:textId="77777777" w:rsidR="00D64BDB" w:rsidRDefault="00517818">
            <w:pPr>
              <w:pStyle w:val="TableParagraph"/>
              <w:spacing w:before="53"/>
              <w:ind w:left="50"/>
              <w:rPr>
                <w:b/>
                <w:sz w:val="20"/>
              </w:rPr>
            </w:pPr>
            <w:r>
              <w:rPr>
                <w:b/>
                <w:sz w:val="20"/>
              </w:rPr>
              <w:t>LEL</w:t>
            </w:r>
          </w:p>
        </w:tc>
        <w:tc>
          <w:tcPr>
            <w:tcW w:w="5928" w:type="dxa"/>
          </w:tcPr>
          <w:p w14:paraId="4D9467CB" w14:textId="77777777" w:rsidR="00D64BDB" w:rsidRDefault="00517818">
            <w:pPr>
              <w:pStyle w:val="TableParagraph"/>
              <w:spacing w:before="53"/>
              <w:ind w:left="1039"/>
              <w:rPr>
                <w:sz w:val="20"/>
              </w:rPr>
            </w:pPr>
            <w:r>
              <w:rPr>
                <w:sz w:val="20"/>
              </w:rPr>
              <w:t>Lower explosive limit</w:t>
            </w:r>
          </w:p>
        </w:tc>
      </w:tr>
      <w:tr w:rsidR="00D64BDB" w14:paraId="4D9467CF" w14:textId="77777777">
        <w:trPr>
          <w:trHeight w:val="345"/>
        </w:trPr>
        <w:tc>
          <w:tcPr>
            <w:tcW w:w="1891" w:type="dxa"/>
          </w:tcPr>
          <w:p w14:paraId="4D9467CD" w14:textId="77777777" w:rsidR="00D64BDB" w:rsidRDefault="00517818">
            <w:pPr>
              <w:pStyle w:val="TableParagraph"/>
              <w:spacing w:before="53"/>
              <w:ind w:left="50"/>
              <w:rPr>
                <w:b/>
                <w:sz w:val="20"/>
              </w:rPr>
            </w:pPr>
            <w:r>
              <w:rPr>
                <w:b/>
                <w:sz w:val="20"/>
              </w:rPr>
              <w:t>LFG</w:t>
            </w:r>
          </w:p>
        </w:tc>
        <w:tc>
          <w:tcPr>
            <w:tcW w:w="5928" w:type="dxa"/>
          </w:tcPr>
          <w:p w14:paraId="4D9467CE" w14:textId="77777777" w:rsidR="00D64BDB" w:rsidRDefault="00517818">
            <w:pPr>
              <w:pStyle w:val="TableParagraph"/>
              <w:spacing w:before="53"/>
              <w:ind w:left="1039"/>
              <w:rPr>
                <w:sz w:val="20"/>
              </w:rPr>
            </w:pPr>
            <w:r>
              <w:rPr>
                <w:sz w:val="20"/>
              </w:rPr>
              <w:t>Landfill gas</w:t>
            </w:r>
          </w:p>
        </w:tc>
      </w:tr>
      <w:tr w:rsidR="00D64BDB" w14:paraId="4D9467D2" w14:textId="77777777">
        <w:trPr>
          <w:trHeight w:val="345"/>
        </w:trPr>
        <w:tc>
          <w:tcPr>
            <w:tcW w:w="1891" w:type="dxa"/>
          </w:tcPr>
          <w:p w14:paraId="4D9467D0" w14:textId="77777777" w:rsidR="00D64BDB" w:rsidRDefault="00517818">
            <w:pPr>
              <w:pStyle w:val="TableParagraph"/>
              <w:spacing w:before="53"/>
              <w:ind w:left="50"/>
              <w:rPr>
                <w:b/>
                <w:sz w:val="20"/>
              </w:rPr>
            </w:pPr>
            <w:r>
              <w:rPr>
                <w:b/>
                <w:sz w:val="20"/>
              </w:rPr>
              <w:t>NDIR</w:t>
            </w:r>
          </w:p>
        </w:tc>
        <w:tc>
          <w:tcPr>
            <w:tcW w:w="5928" w:type="dxa"/>
          </w:tcPr>
          <w:p w14:paraId="4D9467D1" w14:textId="77777777" w:rsidR="00D64BDB" w:rsidRDefault="00517818">
            <w:pPr>
              <w:pStyle w:val="TableParagraph"/>
              <w:spacing w:before="53"/>
              <w:ind w:left="1039"/>
              <w:rPr>
                <w:sz w:val="20"/>
              </w:rPr>
            </w:pPr>
            <w:r>
              <w:rPr>
                <w:sz w:val="20"/>
              </w:rPr>
              <w:t>Non-dispersive infrared</w:t>
            </w:r>
          </w:p>
        </w:tc>
      </w:tr>
      <w:tr w:rsidR="00D64BDB" w14:paraId="4D9467D5" w14:textId="77777777">
        <w:trPr>
          <w:trHeight w:val="345"/>
        </w:trPr>
        <w:tc>
          <w:tcPr>
            <w:tcW w:w="1891" w:type="dxa"/>
          </w:tcPr>
          <w:p w14:paraId="4D9467D3" w14:textId="77777777" w:rsidR="00D64BDB" w:rsidRDefault="00517818">
            <w:pPr>
              <w:pStyle w:val="TableParagraph"/>
              <w:spacing w:before="53"/>
              <w:ind w:left="50"/>
              <w:rPr>
                <w:b/>
                <w:sz w:val="20"/>
              </w:rPr>
            </w:pPr>
            <w:r>
              <w:rPr>
                <w:b/>
                <w:sz w:val="20"/>
              </w:rPr>
              <w:t>NSAI</w:t>
            </w:r>
          </w:p>
        </w:tc>
        <w:tc>
          <w:tcPr>
            <w:tcW w:w="5928" w:type="dxa"/>
          </w:tcPr>
          <w:p w14:paraId="4D9467D4" w14:textId="77777777" w:rsidR="00D64BDB" w:rsidRDefault="00517818">
            <w:pPr>
              <w:pStyle w:val="TableParagraph"/>
              <w:spacing w:before="53"/>
              <w:ind w:left="1039"/>
              <w:rPr>
                <w:sz w:val="20"/>
              </w:rPr>
            </w:pPr>
            <w:r>
              <w:rPr>
                <w:sz w:val="20"/>
              </w:rPr>
              <w:t>National Standards Authority of Ireland</w:t>
            </w:r>
          </w:p>
        </w:tc>
      </w:tr>
      <w:tr w:rsidR="00D64BDB" w14:paraId="4D9467D8" w14:textId="77777777">
        <w:trPr>
          <w:trHeight w:val="345"/>
        </w:trPr>
        <w:tc>
          <w:tcPr>
            <w:tcW w:w="1891" w:type="dxa"/>
          </w:tcPr>
          <w:p w14:paraId="4D9467D6" w14:textId="77777777" w:rsidR="00D64BDB" w:rsidRDefault="00517818">
            <w:pPr>
              <w:pStyle w:val="TableParagraph"/>
              <w:spacing w:before="53"/>
              <w:ind w:left="50"/>
              <w:rPr>
                <w:b/>
                <w:sz w:val="20"/>
              </w:rPr>
            </w:pPr>
            <w:r>
              <w:rPr>
                <w:b/>
                <w:sz w:val="20"/>
              </w:rPr>
              <w:t>QA</w:t>
            </w:r>
          </w:p>
        </w:tc>
        <w:tc>
          <w:tcPr>
            <w:tcW w:w="5928" w:type="dxa"/>
          </w:tcPr>
          <w:p w14:paraId="4D9467D7" w14:textId="77777777" w:rsidR="00D64BDB" w:rsidRDefault="00517818">
            <w:pPr>
              <w:pStyle w:val="TableParagraph"/>
              <w:spacing w:before="53"/>
              <w:ind w:left="1039"/>
              <w:rPr>
                <w:sz w:val="20"/>
              </w:rPr>
            </w:pPr>
            <w:r>
              <w:rPr>
                <w:sz w:val="20"/>
              </w:rPr>
              <w:t>Quality assurance</w:t>
            </w:r>
          </w:p>
        </w:tc>
      </w:tr>
      <w:tr w:rsidR="00D64BDB" w14:paraId="4D9467DB" w14:textId="77777777">
        <w:trPr>
          <w:trHeight w:val="344"/>
        </w:trPr>
        <w:tc>
          <w:tcPr>
            <w:tcW w:w="1891" w:type="dxa"/>
          </w:tcPr>
          <w:p w14:paraId="4D9467D9" w14:textId="77777777" w:rsidR="00D64BDB" w:rsidRDefault="00517818">
            <w:pPr>
              <w:pStyle w:val="TableParagraph"/>
              <w:spacing w:before="53"/>
              <w:ind w:left="50"/>
              <w:rPr>
                <w:b/>
                <w:sz w:val="20"/>
              </w:rPr>
            </w:pPr>
            <w:r>
              <w:rPr>
                <w:b/>
                <w:sz w:val="20"/>
              </w:rPr>
              <w:t>QC</w:t>
            </w:r>
          </w:p>
        </w:tc>
        <w:tc>
          <w:tcPr>
            <w:tcW w:w="5928" w:type="dxa"/>
          </w:tcPr>
          <w:p w14:paraId="4D9467DA" w14:textId="77777777" w:rsidR="00D64BDB" w:rsidRDefault="00517818">
            <w:pPr>
              <w:pStyle w:val="TableParagraph"/>
              <w:spacing w:before="53"/>
              <w:ind w:left="1039"/>
              <w:rPr>
                <w:sz w:val="20"/>
              </w:rPr>
            </w:pPr>
            <w:r>
              <w:rPr>
                <w:sz w:val="20"/>
              </w:rPr>
              <w:t>Quality control</w:t>
            </w:r>
          </w:p>
        </w:tc>
      </w:tr>
      <w:tr w:rsidR="00D64BDB" w14:paraId="4D9467DE" w14:textId="77777777">
        <w:trPr>
          <w:trHeight w:val="344"/>
        </w:trPr>
        <w:tc>
          <w:tcPr>
            <w:tcW w:w="1891" w:type="dxa"/>
          </w:tcPr>
          <w:p w14:paraId="4D9467DC" w14:textId="77777777" w:rsidR="00D64BDB" w:rsidRDefault="00517818">
            <w:pPr>
              <w:pStyle w:val="TableParagraph"/>
              <w:spacing w:before="53"/>
              <w:ind w:left="50"/>
              <w:rPr>
                <w:b/>
                <w:sz w:val="20"/>
              </w:rPr>
            </w:pPr>
            <w:r>
              <w:rPr>
                <w:b/>
                <w:sz w:val="20"/>
              </w:rPr>
              <w:t>TOC</w:t>
            </w:r>
          </w:p>
        </w:tc>
        <w:tc>
          <w:tcPr>
            <w:tcW w:w="5928" w:type="dxa"/>
          </w:tcPr>
          <w:p w14:paraId="4D9467DD" w14:textId="77777777" w:rsidR="00D64BDB" w:rsidRDefault="00517818">
            <w:pPr>
              <w:pStyle w:val="TableParagraph"/>
              <w:spacing w:before="53"/>
              <w:ind w:left="1039"/>
              <w:rPr>
                <w:sz w:val="20"/>
              </w:rPr>
            </w:pPr>
            <w:r>
              <w:rPr>
                <w:sz w:val="20"/>
              </w:rPr>
              <w:t>Total organic carbon</w:t>
            </w:r>
          </w:p>
        </w:tc>
      </w:tr>
      <w:tr w:rsidR="00D64BDB" w14:paraId="4D9467E1" w14:textId="77777777">
        <w:trPr>
          <w:trHeight w:val="345"/>
        </w:trPr>
        <w:tc>
          <w:tcPr>
            <w:tcW w:w="1891" w:type="dxa"/>
          </w:tcPr>
          <w:p w14:paraId="4D9467DF" w14:textId="77777777" w:rsidR="00D64BDB" w:rsidRDefault="00517818">
            <w:pPr>
              <w:pStyle w:val="TableParagraph"/>
              <w:spacing w:before="53"/>
              <w:ind w:left="50"/>
              <w:rPr>
                <w:b/>
                <w:sz w:val="20"/>
              </w:rPr>
            </w:pPr>
            <w:r>
              <w:rPr>
                <w:b/>
                <w:sz w:val="20"/>
              </w:rPr>
              <w:t>UEL</w:t>
            </w:r>
          </w:p>
        </w:tc>
        <w:tc>
          <w:tcPr>
            <w:tcW w:w="5928" w:type="dxa"/>
          </w:tcPr>
          <w:p w14:paraId="4D9467E0" w14:textId="77777777" w:rsidR="00D64BDB" w:rsidRDefault="00517818">
            <w:pPr>
              <w:pStyle w:val="TableParagraph"/>
              <w:spacing w:before="53"/>
              <w:ind w:left="1039"/>
              <w:rPr>
                <w:sz w:val="20"/>
              </w:rPr>
            </w:pPr>
            <w:r>
              <w:rPr>
                <w:sz w:val="20"/>
              </w:rPr>
              <w:t>Upper explosive limit</w:t>
            </w:r>
          </w:p>
        </w:tc>
      </w:tr>
      <w:tr w:rsidR="00D64BDB" w14:paraId="4D9467E4" w14:textId="77777777">
        <w:trPr>
          <w:trHeight w:val="283"/>
        </w:trPr>
        <w:tc>
          <w:tcPr>
            <w:tcW w:w="1891" w:type="dxa"/>
          </w:tcPr>
          <w:p w14:paraId="4D9467E2" w14:textId="77777777" w:rsidR="00D64BDB" w:rsidRDefault="00517818">
            <w:pPr>
              <w:pStyle w:val="TableParagraph"/>
              <w:spacing w:before="53" w:line="210" w:lineRule="exact"/>
              <w:ind w:left="50"/>
              <w:rPr>
                <w:b/>
                <w:sz w:val="20"/>
              </w:rPr>
            </w:pPr>
            <w:r>
              <w:rPr>
                <w:b/>
                <w:sz w:val="20"/>
              </w:rPr>
              <w:t>WMA</w:t>
            </w:r>
          </w:p>
        </w:tc>
        <w:tc>
          <w:tcPr>
            <w:tcW w:w="5928" w:type="dxa"/>
          </w:tcPr>
          <w:p w14:paraId="4D9467E3" w14:textId="77777777" w:rsidR="00D64BDB" w:rsidRDefault="00517818">
            <w:pPr>
              <w:pStyle w:val="TableParagraph"/>
              <w:spacing w:before="53" w:line="210" w:lineRule="exact"/>
              <w:ind w:left="1039"/>
              <w:rPr>
                <w:sz w:val="20"/>
              </w:rPr>
            </w:pPr>
            <w:r>
              <w:rPr>
                <w:sz w:val="20"/>
              </w:rPr>
              <w:t>Waste Management Act, 1996</w:t>
            </w:r>
          </w:p>
        </w:tc>
      </w:tr>
    </w:tbl>
    <w:p w14:paraId="4D9467E5" w14:textId="77777777" w:rsidR="00D64BDB" w:rsidRDefault="00D64BDB">
      <w:pPr>
        <w:spacing w:line="210" w:lineRule="exact"/>
        <w:rPr>
          <w:sz w:val="20"/>
        </w:rPr>
        <w:sectPr w:rsidR="00D64BDB">
          <w:pgSz w:w="11900" w:h="16840"/>
          <w:pgMar w:top="1880" w:right="420" w:bottom="960" w:left="1560" w:header="904" w:footer="767" w:gutter="0"/>
          <w:cols w:space="720"/>
        </w:sectPr>
      </w:pPr>
    </w:p>
    <w:p w14:paraId="4D9467E6" w14:textId="77777777" w:rsidR="00D64BDB" w:rsidRDefault="00D64BDB">
      <w:pPr>
        <w:pStyle w:val="BodyText"/>
        <w:rPr>
          <w:rFonts w:ascii="Arial"/>
        </w:rPr>
      </w:pPr>
    </w:p>
    <w:p w14:paraId="4D9467E7" w14:textId="77777777" w:rsidR="00D64BDB" w:rsidRDefault="00517818">
      <w:pPr>
        <w:pStyle w:val="Heading1"/>
        <w:numPr>
          <w:ilvl w:val="0"/>
          <w:numId w:val="52"/>
        </w:numPr>
        <w:tabs>
          <w:tab w:val="left" w:pos="1427"/>
          <w:tab w:val="left" w:pos="1429"/>
        </w:tabs>
      </w:pPr>
      <w:bookmarkStart w:id="11" w:name="INTRODUCTION"/>
      <w:bookmarkStart w:id="12" w:name="_bookmark5"/>
      <w:bookmarkEnd w:id="11"/>
      <w:bookmarkEnd w:id="12"/>
      <w:r>
        <w:rPr>
          <w:color w:val="33339A"/>
        </w:rPr>
        <w:t>INTRODUCTION</w:t>
      </w:r>
    </w:p>
    <w:p w14:paraId="4D9467E8" w14:textId="77777777" w:rsidR="00D64BDB" w:rsidRDefault="00D64BDB">
      <w:pPr>
        <w:pStyle w:val="BodyText"/>
        <w:spacing w:before="3"/>
        <w:rPr>
          <w:rFonts w:ascii="Arial"/>
          <w:sz w:val="30"/>
        </w:rPr>
      </w:pPr>
    </w:p>
    <w:p w14:paraId="4D9467E9" w14:textId="77777777" w:rsidR="00D64BDB" w:rsidRDefault="00517818">
      <w:pPr>
        <w:pStyle w:val="Heading2"/>
        <w:numPr>
          <w:ilvl w:val="1"/>
          <w:numId w:val="52"/>
        </w:numPr>
        <w:tabs>
          <w:tab w:val="left" w:pos="1109"/>
        </w:tabs>
        <w:spacing w:before="1"/>
      </w:pPr>
      <w:bookmarkStart w:id="13" w:name="1.1_General"/>
      <w:bookmarkEnd w:id="13"/>
      <w:r>
        <w:rPr>
          <w:color w:val="00CCFF"/>
        </w:rPr>
        <w:t>General</w:t>
      </w:r>
    </w:p>
    <w:p w14:paraId="4D9467EA" w14:textId="77777777" w:rsidR="00D64BDB" w:rsidRDefault="00517818">
      <w:pPr>
        <w:pStyle w:val="BodyText"/>
        <w:spacing w:before="118"/>
        <w:ind w:left="707" w:right="421"/>
        <w:jc w:val="both"/>
      </w:pPr>
      <w:r>
        <w:t xml:space="preserve">The Environmental Protection Agency (EPA) is required, under the Environmental Protection Agency Act, 1992 to specify and publish criteria and procedures for the selection, management, operation and termination of use of landfill sites. This document replaces the original </w:t>
      </w:r>
      <w:r>
        <w:rPr>
          <w:i/>
        </w:rPr>
        <w:t xml:space="preserve">‘Landfill Monitoring’ </w:t>
      </w:r>
      <w:r>
        <w:t>manual, and is one of a series of manuals on landfilling which have been published to fulfill the Agency’s statutory requirements.</w:t>
      </w:r>
    </w:p>
    <w:p w14:paraId="4D9467EB" w14:textId="1D5DF521" w:rsidR="00D64BDB" w:rsidRDefault="00517818">
      <w:pPr>
        <w:pStyle w:val="BodyText"/>
        <w:spacing w:before="161"/>
        <w:ind w:left="707" w:right="419"/>
        <w:jc w:val="both"/>
      </w:pPr>
      <w:r>
        <w:t>This manual, along with the others in the series, is designed to assist landfill operators to conform to the standards required, including the BAT (Best Available Techniques) principle, and to ensure that the long- term environmental risks posed by landfills (including closed landfills) are minimized through effective monitoring and control.</w:t>
      </w:r>
    </w:p>
    <w:p w14:paraId="4D9467EC" w14:textId="77777777" w:rsidR="00D64BDB" w:rsidRDefault="00517818">
      <w:pPr>
        <w:pStyle w:val="BodyText"/>
        <w:spacing w:before="160"/>
        <w:ind w:left="707" w:right="421"/>
        <w:jc w:val="both"/>
      </w:pPr>
      <w:r>
        <w:t xml:space="preserve">There are many potential environmental problems associated with the landfilling of waste. These problems include possible contamination of the groundwater and surface water regimes, the uncontrolled migration of landfill gas and the generation of </w:t>
      </w:r>
      <w:proofErr w:type="spellStart"/>
      <w:r>
        <w:t>odour</w:t>
      </w:r>
      <w:proofErr w:type="spellEnd"/>
      <w:r>
        <w:t>, noise, dust and other nuisances.</w:t>
      </w:r>
    </w:p>
    <w:p w14:paraId="4D9467ED" w14:textId="6AD2544A" w:rsidR="00D64BDB" w:rsidRDefault="00517818">
      <w:pPr>
        <w:pStyle w:val="BodyText"/>
        <w:spacing w:before="159"/>
        <w:ind w:left="707" w:right="419"/>
        <w:jc w:val="both"/>
      </w:pPr>
      <w:r>
        <w:t>In the past, landfill sites in Ireland were rarely engineered and the absence of an environmental monitoring program, meant that the impact of the landfill on the surrounding environment was not assessed. However, over the past decade standards and practices have been steadily improving and many new technologies have been adapted or specifically designed to control and monitor the processes within a landfill. Henceforth, it is expected that landfill sites will be selected, designed, managed and monitored using BAT to comply with the Waste Management Act, 1996</w:t>
      </w:r>
      <w:r>
        <w:rPr>
          <w:b/>
        </w:rPr>
        <w:t xml:space="preserve">, </w:t>
      </w:r>
      <w:r>
        <w:t>the Council Directive on the landfill of waste (99/31/EC) and Council Directive concerning integrated pollution prevention and control</w:t>
      </w:r>
      <w:r>
        <w:rPr>
          <w:spacing w:val="-25"/>
        </w:rPr>
        <w:t xml:space="preserve"> </w:t>
      </w:r>
      <w:r>
        <w:t>(96/61/EC).</w:t>
      </w:r>
    </w:p>
    <w:p w14:paraId="4D9467EE" w14:textId="77777777" w:rsidR="00D64BDB" w:rsidRDefault="00D64BDB">
      <w:pPr>
        <w:pStyle w:val="BodyText"/>
        <w:rPr>
          <w:sz w:val="22"/>
        </w:rPr>
      </w:pPr>
    </w:p>
    <w:p w14:paraId="4D9467EF" w14:textId="77777777" w:rsidR="00D64BDB" w:rsidRDefault="00D64BDB">
      <w:pPr>
        <w:pStyle w:val="BodyText"/>
        <w:spacing w:before="1"/>
        <w:rPr>
          <w:sz w:val="18"/>
        </w:rPr>
      </w:pPr>
    </w:p>
    <w:p w14:paraId="4D9467F0" w14:textId="77777777" w:rsidR="00D64BDB" w:rsidRDefault="00517818">
      <w:pPr>
        <w:pStyle w:val="Heading2"/>
        <w:numPr>
          <w:ilvl w:val="1"/>
          <w:numId w:val="52"/>
        </w:numPr>
        <w:tabs>
          <w:tab w:val="left" w:pos="1109"/>
        </w:tabs>
        <w:spacing w:before="1"/>
      </w:pPr>
      <w:bookmarkStart w:id="14" w:name="1.2_Legislation"/>
      <w:bookmarkEnd w:id="14"/>
      <w:r>
        <w:rPr>
          <w:color w:val="00CCFF"/>
        </w:rPr>
        <w:t>Legislation</w:t>
      </w:r>
    </w:p>
    <w:p w14:paraId="4D9467F1" w14:textId="77777777" w:rsidR="00D64BDB" w:rsidRDefault="00517818">
      <w:pPr>
        <w:pStyle w:val="BodyText"/>
        <w:spacing w:before="118"/>
        <w:ind w:left="708" w:right="417"/>
        <w:jc w:val="both"/>
      </w:pPr>
      <w:r>
        <w:t>Regulation of waste management in Ireland is through the Environmental Protection Agency Act, 1992, the Waste Management Act, 1996 and the Protection of the Environment Act, 2003.</w:t>
      </w:r>
    </w:p>
    <w:p w14:paraId="4D9467F2" w14:textId="77777777" w:rsidR="00D64BDB" w:rsidRDefault="00D64BDB">
      <w:pPr>
        <w:pStyle w:val="BodyText"/>
        <w:spacing w:before="5"/>
        <w:rPr>
          <w:sz w:val="24"/>
        </w:rPr>
      </w:pPr>
    </w:p>
    <w:p w14:paraId="4D9467F3" w14:textId="77777777" w:rsidR="00D64BDB" w:rsidRDefault="00517818">
      <w:pPr>
        <w:pStyle w:val="BodyText"/>
        <w:ind w:left="708"/>
        <w:jc w:val="both"/>
      </w:pPr>
      <w:r>
        <w:t>The Waste Management Act, 1996 provides for the introduction of:</w:t>
      </w:r>
    </w:p>
    <w:p w14:paraId="4D9467F4" w14:textId="77777777" w:rsidR="00D64BDB" w:rsidRDefault="00517818">
      <w:pPr>
        <w:pStyle w:val="ListParagraph"/>
        <w:numPr>
          <w:ilvl w:val="2"/>
          <w:numId w:val="52"/>
        </w:numPr>
        <w:tabs>
          <w:tab w:val="left" w:pos="1427"/>
          <w:tab w:val="left" w:pos="1428"/>
        </w:tabs>
        <w:spacing w:before="160"/>
        <w:ind w:left="1421" w:right="419" w:hanging="357"/>
        <w:rPr>
          <w:rFonts w:ascii="Symbol" w:hAnsi="Symbol"/>
          <w:sz w:val="20"/>
        </w:rPr>
      </w:pPr>
      <w:r>
        <w:rPr>
          <w:sz w:val="20"/>
        </w:rPr>
        <w:t>measures to improve national performance in relation to the prevention, reduction and recovery of waste;</w:t>
      </w:r>
      <w:r>
        <w:rPr>
          <w:spacing w:val="-1"/>
          <w:sz w:val="20"/>
        </w:rPr>
        <w:t xml:space="preserve"> </w:t>
      </w:r>
      <w:r>
        <w:rPr>
          <w:sz w:val="20"/>
        </w:rPr>
        <w:t>and</w:t>
      </w:r>
    </w:p>
    <w:p w14:paraId="4D9467F5" w14:textId="77777777" w:rsidR="00D64BDB" w:rsidRDefault="00517818">
      <w:pPr>
        <w:pStyle w:val="ListParagraph"/>
        <w:numPr>
          <w:ilvl w:val="2"/>
          <w:numId w:val="52"/>
        </w:numPr>
        <w:tabs>
          <w:tab w:val="left" w:pos="1427"/>
          <w:tab w:val="left" w:pos="1428"/>
        </w:tabs>
        <w:spacing w:before="119"/>
        <w:ind w:right="420" w:hanging="357"/>
        <w:rPr>
          <w:rFonts w:ascii="Symbol" w:hAnsi="Symbol"/>
          <w:sz w:val="20"/>
        </w:rPr>
      </w:pPr>
      <w:r>
        <w:rPr>
          <w:sz w:val="20"/>
        </w:rPr>
        <w:t>a regulatory framework for the application of higher environmental standards, particularly in relation to waste</w:t>
      </w:r>
      <w:r>
        <w:rPr>
          <w:spacing w:val="-2"/>
          <w:sz w:val="20"/>
        </w:rPr>
        <w:t xml:space="preserve"> </w:t>
      </w:r>
      <w:r>
        <w:rPr>
          <w:sz w:val="20"/>
        </w:rPr>
        <w:t>disposal.</w:t>
      </w:r>
    </w:p>
    <w:p w14:paraId="4D9467F6" w14:textId="77777777" w:rsidR="00D64BDB" w:rsidRDefault="00D64BDB">
      <w:pPr>
        <w:pStyle w:val="BodyText"/>
        <w:spacing w:before="9"/>
      </w:pPr>
    </w:p>
    <w:p w14:paraId="4D9467F7" w14:textId="21D16F95" w:rsidR="00D64BDB" w:rsidRDefault="00517818">
      <w:pPr>
        <w:pStyle w:val="BodyText"/>
        <w:ind w:left="707" w:right="420"/>
        <w:jc w:val="both"/>
      </w:pPr>
      <w:r>
        <w:t>These measures include for example, the Waste Management Plans, which Local Authorities are responsible for preparing under Section 22 of the Waste Management Act, 1996 and the Waste Management (Planning) Regulations, 1997; and which must have particular regard to waste prevention and waste recovery. Section 26 of the Waste Management Act, 1996 requires the Environmental Protection Agency to prepare a national hazardous waste management plan. This must also have particular regard to prevention and minimization of the production of hazardous waste and to the recovery of hazardous</w:t>
      </w:r>
      <w:r>
        <w:rPr>
          <w:spacing w:val="-12"/>
        </w:rPr>
        <w:t xml:space="preserve"> </w:t>
      </w:r>
      <w:r>
        <w:t>waste.</w:t>
      </w:r>
    </w:p>
    <w:p w14:paraId="4D9467F8" w14:textId="77777777" w:rsidR="00D64BDB" w:rsidRDefault="00D64BDB">
      <w:pPr>
        <w:pStyle w:val="BodyText"/>
        <w:spacing w:before="4"/>
        <w:rPr>
          <w:sz w:val="24"/>
        </w:rPr>
      </w:pPr>
    </w:p>
    <w:p w14:paraId="4D9467F9" w14:textId="77777777" w:rsidR="00D64BDB" w:rsidRDefault="00517818">
      <w:pPr>
        <w:pStyle w:val="BodyText"/>
        <w:ind w:left="708" w:right="421"/>
        <w:jc w:val="both"/>
      </w:pPr>
      <w:r>
        <w:t>The Waste Management Act, 1996 designates the Agency as the licensing authority for landfills. The Waste Management (Licensing) Regulations, (1997 – 2002) provide for the licensing by the Agency of waste recovery and disposal activities.</w:t>
      </w:r>
    </w:p>
    <w:p w14:paraId="4D9467FA" w14:textId="77777777" w:rsidR="00D64BDB" w:rsidRDefault="00D64BDB">
      <w:pPr>
        <w:pStyle w:val="BodyText"/>
        <w:spacing w:before="5"/>
        <w:rPr>
          <w:sz w:val="24"/>
        </w:rPr>
      </w:pPr>
    </w:p>
    <w:p w14:paraId="4D9467FB" w14:textId="77777777" w:rsidR="00D64BDB" w:rsidRDefault="00517818">
      <w:pPr>
        <w:pStyle w:val="ListParagraph"/>
        <w:numPr>
          <w:ilvl w:val="2"/>
          <w:numId w:val="51"/>
        </w:numPr>
        <w:tabs>
          <w:tab w:val="left" w:pos="1209"/>
        </w:tabs>
        <w:spacing w:before="0"/>
        <w:rPr>
          <w:rFonts w:ascii="Arial"/>
          <w:sz w:val="20"/>
        </w:rPr>
      </w:pPr>
      <w:bookmarkStart w:id="15" w:name="1.2.1_LANDFILL_DIRECTIVE"/>
      <w:bookmarkEnd w:id="15"/>
      <w:r>
        <w:rPr>
          <w:rFonts w:ascii="Arial"/>
          <w:sz w:val="20"/>
        </w:rPr>
        <w:t>LANDFILL</w:t>
      </w:r>
      <w:r>
        <w:rPr>
          <w:rFonts w:ascii="Arial"/>
          <w:spacing w:val="-2"/>
          <w:sz w:val="20"/>
        </w:rPr>
        <w:t xml:space="preserve"> </w:t>
      </w:r>
      <w:r>
        <w:rPr>
          <w:rFonts w:ascii="Arial"/>
          <w:sz w:val="20"/>
        </w:rPr>
        <w:t>DIRECTIVE</w:t>
      </w:r>
    </w:p>
    <w:p w14:paraId="4D9467FC" w14:textId="77777777" w:rsidR="00D64BDB" w:rsidRDefault="00D64BDB">
      <w:pPr>
        <w:pStyle w:val="BodyText"/>
        <w:spacing w:before="4"/>
        <w:rPr>
          <w:rFonts w:ascii="Arial"/>
          <w:sz w:val="17"/>
        </w:rPr>
      </w:pPr>
    </w:p>
    <w:p w14:paraId="4D9467FD" w14:textId="77777777" w:rsidR="00D64BDB" w:rsidRDefault="00517818">
      <w:pPr>
        <w:pStyle w:val="BodyText"/>
        <w:ind w:left="707" w:right="419"/>
        <w:jc w:val="both"/>
      </w:pPr>
      <w:r>
        <w:t>The Council Directive on the landfill of waste (99/31/EC) came into force on the 16</w:t>
      </w:r>
      <w:r>
        <w:rPr>
          <w:vertAlign w:val="superscript"/>
        </w:rPr>
        <w:t>th</w:t>
      </w:r>
      <w:r>
        <w:t xml:space="preserve"> July 2001. The Directive sets stringent operational and technical requirements for waste and landfills, and provides for measures, procedures and guidance to prevent or reduce negative impacts on the environment and on human health.</w:t>
      </w:r>
    </w:p>
    <w:p w14:paraId="4D9467FE" w14:textId="77777777" w:rsidR="00D64BDB" w:rsidRDefault="00D64BDB">
      <w:pPr>
        <w:jc w:val="both"/>
        <w:sectPr w:rsidR="00D64BDB">
          <w:pgSz w:w="11900" w:h="16840"/>
          <w:pgMar w:top="1880" w:right="420" w:bottom="960" w:left="1560" w:header="904" w:footer="767" w:gutter="0"/>
          <w:cols w:space="720"/>
        </w:sectPr>
      </w:pPr>
    </w:p>
    <w:p w14:paraId="4D9467FF" w14:textId="77777777" w:rsidR="00D64BDB" w:rsidRDefault="00D64BDB">
      <w:pPr>
        <w:pStyle w:val="BodyText"/>
        <w:spacing w:before="6"/>
        <w:rPr>
          <w:sz w:val="9"/>
        </w:rPr>
      </w:pPr>
    </w:p>
    <w:p w14:paraId="4D946800" w14:textId="77777777" w:rsidR="00D64BDB" w:rsidRDefault="00517818">
      <w:pPr>
        <w:pStyle w:val="BodyText"/>
        <w:spacing w:before="92"/>
        <w:ind w:left="708" w:right="420"/>
        <w:jc w:val="both"/>
      </w:pPr>
      <w:bookmarkStart w:id="16" w:name="_bookmark6"/>
      <w:bookmarkEnd w:id="16"/>
      <w:r>
        <w:t xml:space="preserve">The Directive </w:t>
      </w:r>
      <w:proofErr w:type="spellStart"/>
      <w:r>
        <w:t>categorises</w:t>
      </w:r>
      <w:proofErr w:type="spellEnd"/>
      <w:r>
        <w:t xml:space="preserve"> landfill sites into three types; inert, non-hazardous and hazardous, with varying controls on their design and operation depending on the perceived hazard they pose to the environment. The monitoring requirements for a landfill accepting inert waste will be different from one accepting non- hazardous waste, which will in turn be different from a facility accepting hazardous waste.</w:t>
      </w:r>
    </w:p>
    <w:p w14:paraId="4D946801" w14:textId="77777777" w:rsidR="00D64BDB" w:rsidRDefault="00517818">
      <w:pPr>
        <w:pStyle w:val="BodyText"/>
        <w:spacing w:before="160"/>
        <w:ind w:left="708" w:right="422"/>
        <w:jc w:val="both"/>
      </w:pPr>
      <w:r>
        <w:t>The Directive requires that landfill sites be monitored at specified minimum frequencies during their operational and aftercare phases.</w:t>
      </w:r>
    </w:p>
    <w:p w14:paraId="4D946802" w14:textId="77777777" w:rsidR="00D64BDB" w:rsidRDefault="00517818">
      <w:pPr>
        <w:pStyle w:val="BodyText"/>
        <w:spacing w:before="160"/>
        <w:ind w:left="708" w:right="420"/>
        <w:jc w:val="both"/>
      </w:pPr>
      <w:r>
        <w:t>Certain categories of landfills may, subject to certain conditions, be exempt from the monitoring requirements of the Directive such as landfill sites for non-hazardous or inert waste in isolated settlements if the landfill site is destined for the disposal of waste generated only in that isolated</w:t>
      </w:r>
      <w:r>
        <w:rPr>
          <w:spacing w:val="-23"/>
        </w:rPr>
        <w:t xml:space="preserve"> </w:t>
      </w:r>
      <w:r>
        <w:t>settlement.</w:t>
      </w:r>
    </w:p>
    <w:p w14:paraId="4D946803" w14:textId="77777777" w:rsidR="00D64BDB" w:rsidRDefault="00D64BDB">
      <w:pPr>
        <w:pStyle w:val="BodyText"/>
        <w:spacing w:before="5"/>
        <w:rPr>
          <w:sz w:val="24"/>
        </w:rPr>
      </w:pPr>
    </w:p>
    <w:p w14:paraId="4D946804" w14:textId="77777777" w:rsidR="00D64BDB" w:rsidRDefault="00517818">
      <w:pPr>
        <w:pStyle w:val="ListParagraph"/>
        <w:numPr>
          <w:ilvl w:val="2"/>
          <w:numId w:val="51"/>
        </w:numPr>
        <w:tabs>
          <w:tab w:val="left" w:pos="1209"/>
        </w:tabs>
        <w:spacing w:before="0"/>
        <w:rPr>
          <w:rFonts w:ascii="Arial"/>
          <w:sz w:val="20"/>
        </w:rPr>
      </w:pPr>
      <w:bookmarkStart w:id="17" w:name="1.2.2_OTHER_LEGISLATION"/>
      <w:bookmarkEnd w:id="17"/>
      <w:r>
        <w:rPr>
          <w:rFonts w:ascii="Arial"/>
          <w:sz w:val="20"/>
        </w:rPr>
        <w:t>OTHER</w:t>
      </w:r>
      <w:r>
        <w:rPr>
          <w:rFonts w:ascii="Arial"/>
          <w:spacing w:val="-2"/>
          <w:sz w:val="20"/>
        </w:rPr>
        <w:t xml:space="preserve"> </w:t>
      </w:r>
      <w:r>
        <w:rPr>
          <w:rFonts w:ascii="Arial"/>
          <w:sz w:val="20"/>
        </w:rPr>
        <w:t>LEGISLATION</w:t>
      </w:r>
    </w:p>
    <w:p w14:paraId="4D946805" w14:textId="49A140B5" w:rsidR="00D64BDB" w:rsidRDefault="00517818">
      <w:pPr>
        <w:pStyle w:val="BodyText"/>
        <w:spacing w:before="79"/>
        <w:ind w:left="708" w:right="420"/>
        <w:jc w:val="both"/>
      </w:pPr>
      <w:r>
        <w:t>The requirements of all legislation relevant to a particular aspect of the environment should be borne in mind when developing and undertaking monitoring programs. The primary reasons for monitoring are to meet the requirements of legislation and to meet the specific requirements of the waste license.</w:t>
      </w:r>
    </w:p>
    <w:p w14:paraId="4D946806" w14:textId="77777777" w:rsidR="00D64BDB" w:rsidRDefault="00D64BDB">
      <w:pPr>
        <w:pStyle w:val="BodyText"/>
        <w:spacing w:before="11"/>
        <w:rPr>
          <w:sz w:val="19"/>
        </w:rPr>
      </w:pPr>
    </w:p>
    <w:p w14:paraId="4D946807" w14:textId="77777777" w:rsidR="00D64BDB" w:rsidRDefault="00517818">
      <w:pPr>
        <w:pStyle w:val="BodyText"/>
        <w:ind w:left="708" w:right="421"/>
        <w:jc w:val="both"/>
      </w:pPr>
      <w:r>
        <w:t xml:space="preserve">Legislation is open to change and therefore this document does not attempt to go into details on all the legislation relevant to different aspects of the environment. </w:t>
      </w:r>
      <w:proofErr w:type="gramStart"/>
      <w:r>
        <w:t>However</w:t>
      </w:r>
      <w:proofErr w:type="gramEnd"/>
      <w:r>
        <w:t xml:space="preserve"> it is important to mention some legislative requirements in relation to groundwater and surface water.</w:t>
      </w:r>
    </w:p>
    <w:p w14:paraId="4D946808" w14:textId="77777777" w:rsidR="00D64BDB" w:rsidRDefault="00D64BDB">
      <w:pPr>
        <w:pStyle w:val="BodyText"/>
      </w:pPr>
    </w:p>
    <w:p w14:paraId="4D946809" w14:textId="033DF09C" w:rsidR="00D64BDB" w:rsidRDefault="00517818">
      <w:pPr>
        <w:pStyle w:val="BodyText"/>
        <w:ind w:left="708" w:right="414"/>
        <w:jc w:val="both"/>
      </w:pPr>
      <w:r>
        <w:t>The primary legislation governing groundwater is the Directive on the protection of groundwater against pollution caused by certain dangerous substances (80/68/EEC). The Directive is transposed into national legislation by the Local Government (Water Pollution) Regulations 1977-1999. The objective of the Directive is to ensure the effective protection of groundwater by preventing the discharge of List I substances and limiting the discharge of List II substances into groundwater by a system of authorization or licensing. The Groundwater Directive seeks to control groundwater pollution by halting or limiting List I and List II discharges to an aquifer; it does not actually set standards for water quality in an</w:t>
      </w:r>
      <w:r>
        <w:rPr>
          <w:spacing w:val="-19"/>
        </w:rPr>
        <w:t xml:space="preserve"> </w:t>
      </w:r>
      <w:r>
        <w:t>aquifer.</w:t>
      </w:r>
    </w:p>
    <w:p w14:paraId="4D94680A" w14:textId="77777777" w:rsidR="00D64BDB" w:rsidRDefault="00D64BDB">
      <w:pPr>
        <w:pStyle w:val="BodyText"/>
      </w:pPr>
    </w:p>
    <w:p w14:paraId="4D94680B" w14:textId="77777777" w:rsidR="00D64BDB" w:rsidRDefault="00517818">
      <w:pPr>
        <w:pStyle w:val="BodyText"/>
        <w:ind w:left="708" w:right="419"/>
        <w:jc w:val="both"/>
      </w:pPr>
      <w:r>
        <w:t>In December 2000 the Water Framework Directive (2000/60/EC) came into force and it established a strategic framework for managing the water environment and sets out a common approach to protecting and setting environmental objectives for all groundwaters and surface waters in the European Community. The Directive is intended to replace many pieces of current water quality legislation and to provide a comprehensive system of environmental protection for surface water and</w:t>
      </w:r>
      <w:r>
        <w:rPr>
          <w:spacing w:val="-12"/>
        </w:rPr>
        <w:t xml:space="preserve"> </w:t>
      </w:r>
      <w:r>
        <w:t>groundwater.</w:t>
      </w:r>
    </w:p>
    <w:p w14:paraId="4D94680C" w14:textId="77777777" w:rsidR="00D64BDB" w:rsidRDefault="00D64BDB">
      <w:pPr>
        <w:pStyle w:val="BodyText"/>
        <w:rPr>
          <w:sz w:val="22"/>
        </w:rPr>
      </w:pPr>
    </w:p>
    <w:p w14:paraId="4D94680D" w14:textId="77777777" w:rsidR="00D64BDB" w:rsidRDefault="00D64BDB">
      <w:pPr>
        <w:pStyle w:val="BodyText"/>
        <w:spacing w:before="2"/>
        <w:rPr>
          <w:sz w:val="18"/>
        </w:rPr>
      </w:pPr>
    </w:p>
    <w:p w14:paraId="4D94680E" w14:textId="77777777" w:rsidR="00D64BDB" w:rsidRDefault="00517818">
      <w:pPr>
        <w:pStyle w:val="Heading2"/>
        <w:numPr>
          <w:ilvl w:val="1"/>
          <w:numId w:val="52"/>
        </w:numPr>
        <w:tabs>
          <w:tab w:val="left" w:pos="1109"/>
        </w:tabs>
      </w:pPr>
      <w:bookmarkStart w:id="18" w:name="1.3_Landfill_Monitoring"/>
      <w:bookmarkEnd w:id="18"/>
      <w:r>
        <w:rPr>
          <w:color w:val="00CCFF"/>
        </w:rPr>
        <w:t>Landfill</w:t>
      </w:r>
      <w:r>
        <w:rPr>
          <w:color w:val="00CCFF"/>
          <w:spacing w:val="-1"/>
        </w:rPr>
        <w:t xml:space="preserve"> </w:t>
      </w:r>
      <w:r>
        <w:rPr>
          <w:color w:val="00CCFF"/>
        </w:rPr>
        <w:t>Monitoring</w:t>
      </w:r>
    </w:p>
    <w:p w14:paraId="4D94680F" w14:textId="77777777" w:rsidR="00D64BDB" w:rsidRDefault="00517818">
      <w:pPr>
        <w:pStyle w:val="BodyText"/>
        <w:spacing w:before="119"/>
        <w:ind w:left="708" w:right="421"/>
        <w:jc w:val="both"/>
      </w:pPr>
      <w:r>
        <w:t>The landfilling of waste poses a potential long-term threat to the environment. It is important therefore that landfills are located, designed, operated and monitored to ensure that they do not to any significant extent:</w:t>
      </w:r>
    </w:p>
    <w:p w14:paraId="4D946810" w14:textId="77777777" w:rsidR="00D64BDB" w:rsidRDefault="00517818">
      <w:pPr>
        <w:pStyle w:val="ListParagraph"/>
        <w:numPr>
          <w:ilvl w:val="2"/>
          <w:numId w:val="52"/>
        </w:numPr>
        <w:tabs>
          <w:tab w:val="left" w:pos="1427"/>
          <w:tab w:val="left" w:pos="1428"/>
        </w:tabs>
        <w:spacing w:before="159"/>
        <w:ind w:left="1428"/>
        <w:rPr>
          <w:rFonts w:ascii="Symbol" w:hAnsi="Symbol"/>
          <w:sz w:val="20"/>
        </w:rPr>
      </w:pPr>
      <w:r>
        <w:rPr>
          <w:sz w:val="20"/>
        </w:rPr>
        <w:t>harm the</w:t>
      </w:r>
      <w:r>
        <w:rPr>
          <w:spacing w:val="-3"/>
          <w:sz w:val="20"/>
        </w:rPr>
        <w:t xml:space="preserve"> </w:t>
      </w:r>
      <w:r>
        <w:rPr>
          <w:sz w:val="20"/>
        </w:rPr>
        <w:t>environment,</w:t>
      </w:r>
    </w:p>
    <w:p w14:paraId="4D946811"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endanger human</w:t>
      </w:r>
      <w:r>
        <w:rPr>
          <w:spacing w:val="-3"/>
          <w:sz w:val="20"/>
        </w:rPr>
        <w:t xml:space="preserve"> </w:t>
      </w:r>
      <w:r>
        <w:rPr>
          <w:sz w:val="20"/>
        </w:rPr>
        <w:t>health,</w:t>
      </w:r>
    </w:p>
    <w:p w14:paraId="4D946812"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create an unacceptable risk to water, soil, atmosphere, plants or</w:t>
      </w:r>
      <w:r>
        <w:rPr>
          <w:spacing w:val="-12"/>
          <w:sz w:val="20"/>
        </w:rPr>
        <w:t xml:space="preserve"> </w:t>
      </w:r>
      <w:r>
        <w:rPr>
          <w:sz w:val="20"/>
        </w:rPr>
        <w:t>animals,</w:t>
      </w:r>
    </w:p>
    <w:p w14:paraId="4D946813" w14:textId="77777777" w:rsidR="00D64BDB" w:rsidRDefault="00517818">
      <w:pPr>
        <w:pStyle w:val="ListParagraph"/>
        <w:numPr>
          <w:ilvl w:val="2"/>
          <w:numId w:val="52"/>
        </w:numPr>
        <w:tabs>
          <w:tab w:val="left" w:pos="1427"/>
          <w:tab w:val="left" w:pos="1429"/>
        </w:tabs>
        <w:spacing w:before="118"/>
        <w:ind w:left="1428" w:hanging="364"/>
        <w:rPr>
          <w:rFonts w:ascii="Symbol" w:hAnsi="Symbol"/>
          <w:sz w:val="20"/>
        </w:rPr>
      </w:pPr>
      <w:r>
        <w:rPr>
          <w:sz w:val="20"/>
        </w:rPr>
        <w:t xml:space="preserve">create nuisances through noise or </w:t>
      </w:r>
      <w:proofErr w:type="spellStart"/>
      <w:r>
        <w:rPr>
          <w:sz w:val="20"/>
        </w:rPr>
        <w:t>odours</w:t>
      </w:r>
      <w:proofErr w:type="spellEnd"/>
      <w:r>
        <w:rPr>
          <w:sz w:val="20"/>
        </w:rPr>
        <w:t>,</w:t>
      </w:r>
      <w:r>
        <w:rPr>
          <w:spacing w:val="-8"/>
          <w:sz w:val="20"/>
        </w:rPr>
        <w:t xml:space="preserve"> </w:t>
      </w:r>
      <w:r>
        <w:rPr>
          <w:sz w:val="20"/>
        </w:rPr>
        <w:t>or</w:t>
      </w:r>
    </w:p>
    <w:p w14:paraId="4D946814"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adversely affect the countryside or places of special</w:t>
      </w:r>
      <w:r>
        <w:rPr>
          <w:spacing w:val="-8"/>
          <w:sz w:val="20"/>
        </w:rPr>
        <w:t xml:space="preserve"> </w:t>
      </w:r>
      <w:r>
        <w:rPr>
          <w:sz w:val="20"/>
        </w:rPr>
        <w:t>interest.</w:t>
      </w:r>
    </w:p>
    <w:p w14:paraId="4D946815" w14:textId="77777777" w:rsidR="00D64BDB" w:rsidRDefault="00D64BDB">
      <w:pPr>
        <w:pStyle w:val="BodyText"/>
        <w:spacing w:before="6"/>
        <w:rPr>
          <w:sz w:val="35"/>
        </w:rPr>
      </w:pPr>
    </w:p>
    <w:p w14:paraId="4D946816" w14:textId="77777777" w:rsidR="00D64BDB" w:rsidRDefault="00517818">
      <w:pPr>
        <w:pStyle w:val="BodyText"/>
        <w:ind w:left="708" w:right="419"/>
        <w:jc w:val="both"/>
      </w:pPr>
      <w:r>
        <w:t xml:space="preserve">The purpose of this revised manual on landfill monitoring is to provide guidance on the design and implementation of an effective and efficient monitoring </w:t>
      </w:r>
      <w:proofErr w:type="spellStart"/>
      <w:r>
        <w:t>programme</w:t>
      </w:r>
      <w:proofErr w:type="spellEnd"/>
      <w:r>
        <w:t xml:space="preserve"> which will allow an accurate assessment of the impact of the landfill on the surrounding environment. A </w:t>
      </w:r>
      <w:proofErr w:type="gramStart"/>
      <w:r>
        <w:t>well designed</w:t>
      </w:r>
      <w:proofErr w:type="gramEnd"/>
      <w:r>
        <w:t xml:space="preserve"> monitoring </w:t>
      </w:r>
      <w:proofErr w:type="spellStart"/>
      <w:r>
        <w:t>programme</w:t>
      </w:r>
      <w:proofErr w:type="spellEnd"/>
      <w:r>
        <w:t xml:space="preserve"> will in turn allow for the early recognition of adverse environmental effects and facilitate rapid corrective action.</w:t>
      </w:r>
    </w:p>
    <w:p w14:paraId="4D946817" w14:textId="77777777" w:rsidR="00D64BDB" w:rsidRDefault="00D64BDB">
      <w:pPr>
        <w:jc w:val="both"/>
        <w:sectPr w:rsidR="00D64BDB">
          <w:pgSz w:w="11900" w:h="16840"/>
          <w:pgMar w:top="1880" w:right="420" w:bottom="960" w:left="1560" w:header="904" w:footer="767" w:gutter="0"/>
          <w:cols w:space="720"/>
        </w:sectPr>
      </w:pPr>
    </w:p>
    <w:p w14:paraId="4D946818" w14:textId="77777777" w:rsidR="00D64BDB" w:rsidRDefault="00D64BDB">
      <w:pPr>
        <w:pStyle w:val="BodyText"/>
      </w:pPr>
    </w:p>
    <w:p w14:paraId="4D946819" w14:textId="77777777" w:rsidR="00D64BDB" w:rsidRDefault="00517818">
      <w:pPr>
        <w:pStyle w:val="Heading1"/>
        <w:numPr>
          <w:ilvl w:val="0"/>
          <w:numId w:val="52"/>
        </w:numPr>
        <w:tabs>
          <w:tab w:val="left" w:pos="1428"/>
          <w:tab w:val="left" w:pos="1429"/>
        </w:tabs>
      </w:pPr>
      <w:bookmarkStart w:id="19" w:name="2.MONITORING_PROGRAMME"/>
      <w:bookmarkStart w:id="20" w:name="_bookmark7"/>
      <w:bookmarkEnd w:id="19"/>
      <w:bookmarkEnd w:id="20"/>
      <w:r>
        <w:rPr>
          <w:color w:val="33339A"/>
        </w:rPr>
        <w:t>MONITORING</w:t>
      </w:r>
      <w:r>
        <w:rPr>
          <w:color w:val="33339A"/>
          <w:spacing w:val="-3"/>
        </w:rPr>
        <w:t xml:space="preserve"> </w:t>
      </w:r>
      <w:r>
        <w:rPr>
          <w:color w:val="33339A"/>
        </w:rPr>
        <w:t>PROGRAMME</w:t>
      </w:r>
    </w:p>
    <w:p w14:paraId="4D94681A" w14:textId="77777777" w:rsidR="00D64BDB" w:rsidRDefault="00D64BDB">
      <w:pPr>
        <w:pStyle w:val="BodyText"/>
        <w:spacing w:before="4"/>
        <w:rPr>
          <w:rFonts w:ascii="Arial"/>
          <w:sz w:val="50"/>
        </w:rPr>
      </w:pPr>
    </w:p>
    <w:p w14:paraId="4D94681B" w14:textId="77777777" w:rsidR="00D64BDB" w:rsidRDefault="00517818">
      <w:pPr>
        <w:pStyle w:val="Heading2"/>
        <w:numPr>
          <w:ilvl w:val="1"/>
          <w:numId w:val="52"/>
        </w:numPr>
        <w:tabs>
          <w:tab w:val="left" w:pos="1109"/>
        </w:tabs>
      </w:pPr>
      <w:bookmarkStart w:id="21" w:name="2.1_Purpose_of_the_Programme"/>
      <w:bookmarkEnd w:id="21"/>
      <w:r>
        <w:rPr>
          <w:color w:val="00CCFF"/>
        </w:rPr>
        <w:t>Purpose of the</w:t>
      </w:r>
      <w:r>
        <w:rPr>
          <w:color w:val="00CCFF"/>
          <w:spacing w:val="-1"/>
        </w:rPr>
        <w:t xml:space="preserve"> </w:t>
      </w:r>
      <w:proofErr w:type="spellStart"/>
      <w:r>
        <w:rPr>
          <w:color w:val="00CCFF"/>
        </w:rPr>
        <w:t>Programme</w:t>
      </w:r>
      <w:proofErr w:type="spellEnd"/>
    </w:p>
    <w:p w14:paraId="4D94681C" w14:textId="77777777" w:rsidR="00D64BDB" w:rsidRDefault="00D64BDB">
      <w:pPr>
        <w:pStyle w:val="BodyText"/>
        <w:spacing w:before="3"/>
        <w:rPr>
          <w:rFonts w:ascii="Arial"/>
          <w:b/>
          <w:sz w:val="26"/>
        </w:rPr>
      </w:pPr>
    </w:p>
    <w:p w14:paraId="4D94681D" w14:textId="77777777" w:rsidR="00D64BDB" w:rsidRDefault="00517818">
      <w:pPr>
        <w:pStyle w:val="BodyText"/>
        <w:spacing w:before="1"/>
        <w:ind w:left="708" w:right="420"/>
        <w:jc w:val="both"/>
      </w:pPr>
      <w:r>
        <w:t xml:space="preserve">The monitoring </w:t>
      </w:r>
      <w:proofErr w:type="spellStart"/>
      <w:r>
        <w:t>programme</w:t>
      </w:r>
      <w:proofErr w:type="spellEnd"/>
      <w:r>
        <w:t xml:space="preserve"> is an essential component of the management plan for a landfill site. It provides operators with information to assess the effect of the landfill on the surrounding environment and assists in ensuring that the landfill is operated and controlled to the specified standards. There are three key phases of monitoring at a landfill and these are </w:t>
      </w:r>
      <w:proofErr w:type="spellStart"/>
      <w:r>
        <w:t>summarised</w:t>
      </w:r>
      <w:proofErr w:type="spellEnd"/>
      <w:r>
        <w:t xml:space="preserve"> in Table 2.1.</w:t>
      </w:r>
    </w:p>
    <w:p w14:paraId="4D94681E" w14:textId="77777777" w:rsidR="00D64BDB" w:rsidRDefault="00D64BDB">
      <w:pPr>
        <w:pStyle w:val="BodyText"/>
        <w:spacing w:before="6"/>
        <w:rPr>
          <w:sz w:val="16"/>
        </w:rPr>
      </w:pPr>
    </w:p>
    <w:p w14:paraId="4D94681F" w14:textId="58B314B4" w:rsidR="00D64BDB" w:rsidRDefault="00517818">
      <w:pPr>
        <w:pStyle w:val="Heading5"/>
        <w:tabs>
          <w:tab w:val="left" w:pos="2251"/>
          <w:tab w:val="left" w:pos="9525"/>
        </w:tabs>
        <w:spacing w:before="92"/>
        <w:ind w:left="678"/>
        <w:jc w:val="both"/>
      </w:pPr>
      <w:r>
        <w:rPr>
          <w:color w:val="FFFFFF"/>
          <w:shd w:val="clear" w:color="auto" w:fill="65659A"/>
        </w:rPr>
        <w:t xml:space="preserve"> </w:t>
      </w:r>
      <w:r>
        <w:rPr>
          <w:color w:val="FFFFFF"/>
          <w:shd w:val="clear" w:color="auto" w:fill="65659A"/>
        </w:rPr>
        <w:tab/>
        <w:t>TABLE 2.1 KEY PHASES OF MONITORING AT A</w:t>
      </w:r>
      <w:r>
        <w:rPr>
          <w:color w:val="FFFFFF"/>
          <w:spacing w:val="-24"/>
          <w:shd w:val="clear" w:color="auto" w:fill="65659A"/>
        </w:rPr>
        <w:t xml:space="preserve"> </w:t>
      </w:r>
      <w:r>
        <w:rPr>
          <w:color w:val="FFFFFF"/>
          <w:shd w:val="clear" w:color="auto" w:fill="65659A"/>
        </w:rPr>
        <w:t>LANDFILL</w:t>
      </w:r>
      <w:r>
        <w:rPr>
          <w:color w:val="FFFFFF"/>
          <w:shd w:val="clear" w:color="auto" w:fill="65659A"/>
        </w:rPr>
        <w:tab/>
      </w:r>
    </w:p>
    <w:p w14:paraId="4D946820" w14:textId="77777777" w:rsidR="00D64BDB" w:rsidRDefault="00D64BDB">
      <w:pPr>
        <w:pStyle w:val="BodyText"/>
        <w:rPr>
          <w:b/>
          <w:sz w:val="14"/>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2194"/>
        <w:gridCol w:w="2310"/>
        <w:gridCol w:w="4535"/>
      </w:tblGrid>
      <w:tr w:rsidR="00D64BDB" w14:paraId="4D946824" w14:textId="77777777">
        <w:trPr>
          <w:trHeight w:val="389"/>
        </w:trPr>
        <w:tc>
          <w:tcPr>
            <w:tcW w:w="2194" w:type="dxa"/>
            <w:tcBorders>
              <w:bottom w:val="single" w:sz="6" w:space="0" w:color="33339A"/>
              <w:right w:val="single" w:sz="6" w:space="0" w:color="33339A"/>
            </w:tcBorders>
          </w:tcPr>
          <w:p w14:paraId="4D946821" w14:textId="77777777" w:rsidR="00D64BDB" w:rsidRDefault="00517818">
            <w:pPr>
              <w:pStyle w:val="TableParagraph"/>
              <w:spacing w:line="229" w:lineRule="exact"/>
              <w:ind w:left="108"/>
              <w:rPr>
                <w:b/>
                <w:sz w:val="20"/>
              </w:rPr>
            </w:pPr>
            <w:r>
              <w:rPr>
                <w:b/>
                <w:sz w:val="20"/>
              </w:rPr>
              <w:t>Phase</w:t>
            </w:r>
          </w:p>
        </w:tc>
        <w:tc>
          <w:tcPr>
            <w:tcW w:w="2310" w:type="dxa"/>
            <w:tcBorders>
              <w:left w:val="single" w:sz="6" w:space="0" w:color="33339A"/>
              <w:bottom w:val="single" w:sz="6" w:space="0" w:color="33339A"/>
              <w:right w:val="single" w:sz="6" w:space="0" w:color="33339A"/>
            </w:tcBorders>
          </w:tcPr>
          <w:p w14:paraId="4D946822" w14:textId="77777777" w:rsidR="00D64BDB" w:rsidRDefault="00517818">
            <w:pPr>
              <w:pStyle w:val="TableParagraph"/>
              <w:spacing w:line="229" w:lineRule="exact"/>
              <w:ind w:left="115"/>
              <w:rPr>
                <w:b/>
                <w:sz w:val="20"/>
              </w:rPr>
            </w:pPr>
            <w:r>
              <w:rPr>
                <w:b/>
                <w:sz w:val="20"/>
              </w:rPr>
              <w:t>Type of monitoring</w:t>
            </w:r>
          </w:p>
        </w:tc>
        <w:tc>
          <w:tcPr>
            <w:tcW w:w="4535" w:type="dxa"/>
            <w:tcBorders>
              <w:left w:val="single" w:sz="6" w:space="0" w:color="33339A"/>
              <w:bottom w:val="single" w:sz="6" w:space="0" w:color="33339A"/>
            </w:tcBorders>
          </w:tcPr>
          <w:p w14:paraId="4D946823" w14:textId="77777777" w:rsidR="00D64BDB" w:rsidRDefault="00517818">
            <w:pPr>
              <w:pStyle w:val="TableParagraph"/>
              <w:spacing w:line="229" w:lineRule="exact"/>
              <w:ind w:left="116"/>
              <w:rPr>
                <w:b/>
                <w:sz w:val="20"/>
              </w:rPr>
            </w:pPr>
            <w:r>
              <w:rPr>
                <w:b/>
                <w:sz w:val="20"/>
              </w:rPr>
              <w:t>Reason</w:t>
            </w:r>
          </w:p>
        </w:tc>
      </w:tr>
      <w:tr w:rsidR="00D64BDB" w14:paraId="4D946828" w14:textId="77777777">
        <w:trPr>
          <w:trHeight w:val="619"/>
        </w:trPr>
        <w:tc>
          <w:tcPr>
            <w:tcW w:w="2194" w:type="dxa"/>
            <w:tcBorders>
              <w:top w:val="single" w:sz="6" w:space="0" w:color="33339A"/>
              <w:bottom w:val="single" w:sz="6" w:space="0" w:color="33339A"/>
              <w:right w:val="single" w:sz="6" w:space="0" w:color="33339A"/>
            </w:tcBorders>
          </w:tcPr>
          <w:p w14:paraId="4D946825" w14:textId="77777777" w:rsidR="00D64BDB" w:rsidRDefault="00517818">
            <w:pPr>
              <w:pStyle w:val="TableParagraph"/>
              <w:ind w:left="108" w:right="810"/>
              <w:rPr>
                <w:sz w:val="20"/>
              </w:rPr>
            </w:pPr>
            <w:r>
              <w:rPr>
                <w:sz w:val="20"/>
              </w:rPr>
              <w:t>Prior to landfill operation</w:t>
            </w:r>
          </w:p>
        </w:tc>
        <w:tc>
          <w:tcPr>
            <w:tcW w:w="2310" w:type="dxa"/>
            <w:tcBorders>
              <w:top w:val="single" w:sz="6" w:space="0" w:color="33339A"/>
              <w:left w:val="single" w:sz="6" w:space="0" w:color="33339A"/>
              <w:bottom w:val="single" w:sz="6" w:space="0" w:color="33339A"/>
              <w:right w:val="single" w:sz="6" w:space="0" w:color="33339A"/>
            </w:tcBorders>
          </w:tcPr>
          <w:p w14:paraId="4D946826" w14:textId="77777777" w:rsidR="00D64BDB" w:rsidRDefault="00517818">
            <w:pPr>
              <w:pStyle w:val="TableParagraph"/>
              <w:spacing w:line="228" w:lineRule="exact"/>
              <w:ind w:left="115"/>
              <w:rPr>
                <w:sz w:val="20"/>
              </w:rPr>
            </w:pPr>
            <w:r>
              <w:rPr>
                <w:sz w:val="20"/>
              </w:rPr>
              <w:t>Baseline</w:t>
            </w:r>
          </w:p>
        </w:tc>
        <w:tc>
          <w:tcPr>
            <w:tcW w:w="4535" w:type="dxa"/>
            <w:tcBorders>
              <w:top w:val="single" w:sz="6" w:space="0" w:color="33339A"/>
              <w:left w:val="single" w:sz="6" w:space="0" w:color="33339A"/>
              <w:bottom w:val="single" w:sz="6" w:space="0" w:color="33339A"/>
            </w:tcBorders>
          </w:tcPr>
          <w:p w14:paraId="4D946827" w14:textId="77777777" w:rsidR="00D64BDB" w:rsidRDefault="00517818">
            <w:pPr>
              <w:pStyle w:val="TableParagraph"/>
              <w:ind w:left="115" w:right="144"/>
              <w:rPr>
                <w:sz w:val="20"/>
              </w:rPr>
            </w:pPr>
            <w:r>
              <w:rPr>
                <w:sz w:val="20"/>
              </w:rPr>
              <w:t xml:space="preserve">Site investigation, environmental impact assessment, preparation of a waste </w:t>
            </w:r>
            <w:proofErr w:type="spellStart"/>
            <w:r>
              <w:rPr>
                <w:sz w:val="20"/>
              </w:rPr>
              <w:t>licence</w:t>
            </w:r>
            <w:proofErr w:type="spellEnd"/>
            <w:r>
              <w:rPr>
                <w:sz w:val="20"/>
              </w:rPr>
              <w:t xml:space="preserve"> application.</w:t>
            </w:r>
          </w:p>
        </w:tc>
      </w:tr>
      <w:tr w:rsidR="00D64BDB" w14:paraId="4D94682C" w14:textId="77777777">
        <w:trPr>
          <w:trHeight w:val="619"/>
        </w:trPr>
        <w:tc>
          <w:tcPr>
            <w:tcW w:w="2194" w:type="dxa"/>
            <w:tcBorders>
              <w:top w:val="single" w:sz="6" w:space="0" w:color="33339A"/>
              <w:bottom w:val="single" w:sz="6" w:space="0" w:color="33339A"/>
              <w:right w:val="single" w:sz="6" w:space="0" w:color="33339A"/>
            </w:tcBorders>
          </w:tcPr>
          <w:p w14:paraId="4D946829" w14:textId="77777777" w:rsidR="00D64BDB" w:rsidRDefault="00517818">
            <w:pPr>
              <w:pStyle w:val="TableParagraph"/>
              <w:ind w:left="108" w:right="160"/>
              <w:rPr>
                <w:sz w:val="20"/>
              </w:rPr>
            </w:pPr>
            <w:r>
              <w:rPr>
                <w:sz w:val="20"/>
              </w:rPr>
              <w:t>During the operation of the landfill</w:t>
            </w:r>
          </w:p>
        </w:tc>
        <w:tc>
          <w:tcPr>
            <w:tcW w:w="2310" w:type="dxa"/>
            <w:tcBorders>
              <w:top w:val="single" w:sz="6" w:space="0" w:color="33339A"/>
              <w:left w:val="single" w:sz="6" w:space="0" w:color="33339A"/>
              <w:bottom w:val="single" w:sz="6" w:space="0" w:color="33339A"/>
              <w:right w:val="single" w:sz="6" w:space="0" w:color="33339A"/>
            </w:tcBorders>
          </w:tcPr>
          <w:p w14:paraId="4D94682A" w14:textId="77777777" w:rsidR="00D64BDB" w:rsidRDefault="00517818">
            <w:pPr>
              <w:pStyle w:val="TableParagraph"/>
              <w:spacing w:line="228" w:lineRule="exact"/>
              <w:ind w:left="115"/>
              <w:rPr>
                <w:sz w:val="20"/>
              </w:rPr>
            </w:pPr>
            <w:r>
              <w:rPr>
                <w:sz w:val="20"/>
              </w:rPr>
              <w:t>Compliance/Assessment</w:t>
            </w:r>
          </w:p>
        </w:tc>
        <w:tc>
          <w:tcPr>
            <w:tcW w:w="4535" w:type="dxa"/>
            <w:tcBorders>
              <w:top w:val="single" w:sz="6" w:space="0" w:color="33339A"/>
              <w:left w:val="single" w:sz="6" w:space="0" w:color="33339A"/>
              <w:bottom w:val="single" w:sz="6" w:space="0" w:color="33339A"/>
            </w:tcBorders>
          </w:tcPr>
          <w:p w14:paraId="4D94682B" w14:textId="77777777" w:rsidR="00D64BDB" w:rsidRDefault="00517818">
            <w:pPr>
              <w:pStyle w:val="TableParagraph"/>
              <w:spacing w:line="228" w:lineRule="exact"/>
              <w:ind w:left="115"/>
              <w:rPr>
                <w:sz w:val="20"/>
              </w:rPr>
            </w:pPr>
            <w:r>
              <w:rPr>
                <w:sz w:val="20"/>
              </w:rPr>
              <w:t xml:space="preserve">Comply with waste </w:t>
            </w:r>
            <w:proofErr w:type="spellStart"/>
            <w:r>
              <w:rPr>
                <w:sz w:val="20"/>
              </w:rPr>
              <w:t>licence</w:t>
            </w:r>
            <w:proofErr w:type="spellEnd"/>
            <w:r>
              <w:rPr>
                <w:sz w:val="20"/>
              </w:rPr>
              <w:t>.</w:t>
            </w:r>
          </w:p>
        </w:tc>
      </w:tr>
      <w:tr w:rsidR="00D64BDB" w14:paraId="4D946830" w14:textId="77777777">
        <w:trPr>
          <w:trHeight w:val="850"/>
        </w:trPr>
        <w:tc>
          <w:tcPr>
            <w:tcW w:w="2194" w:type="dxa"/>
            <w:tcBorders>
              <w:top w:val="single" w:sz="6" w:space="0" w:color="33339A"/>
              <w:right w:val="single" w:sz="6" w:space="0" w:color="33339A"/>
            </w:tcBorders>
          </w:tcPr>
          <w:p w14:paraId="4D94682D" w14:textId="77777777" w:rsidR="00D64BDB" w:rsidRDefault="00517818">
            <w:pPr>
              <w:pStyle w:val="TableParagraph"/>
              <w:ind w:left="108" w:right="677"/>
              <w:rPr>
                <w:sz w:val="20"/>
              </w:rPr>
            </w:pPr>
            <w:r>
              <w:rPr>
                <w:sz w:val="20"/>
              </w:rPr>
              <w:t>Aftercare and restoration of the landfill</w:t>
            </w:r>
          </w:p>
        </w:tc>
        <w:tc>
          <w:tcPr>
            <w:tcW w:w="2310" w:type="dxa"/>
            <w:tcBorders>
              <w:top w:val="single" w:sz="6" w:space="0" w:color="33339A"/>
              <w:left w:val="single" w:sz="6" w:space="0" w:color="33339A"/>
              <w:right w:val="single" w:sz="6" w:space="0" w:color="33339A"/>
            </w:tcBorders>
          </w:tcPr>
          <w:p w14:paraId="4D94682E" w14:textId="77777777" w:rsidR="00D64BDB" w:rsidRDefault="00517818">
            <w:pPr>
              <w:pStyle w:val="TableParagraph"/>
              <w:spacing w:line="228" w:lineRule="exact"/>
              <w:ind w:left="115"/>
              <w:rPr>
                <w:sz w:val="20"/>
              </w:rPr>
            </w:pPr>
            <w:r>
              <w:rPr>
                <w:sz w:val="20"/>
              </w:rPr>
              <w:t>Compliance/Assessment</w:t>
            </w:r>
          </w:p>
        </w:tc>
        <w:tc>
          <w:tcPr>
            <w:tcW w:w="4535" w:type="dxa"/>
            <w:tcBorders>
              <w:top w:val="single" w:sz="6" w:space="0" w:color="33339A"/>
              <w:left w:val="single" w:sz="6" w:space="0" w:color="33339A"/>
            </w:tcBorders>
          </w:tcPr>
          <w:p w14:paraId="4D94682F" w14:textId="77777777" w:rsidR="00D64BDB" w:rsidRDefault="00517818">
            <w:pPr>
              <w:pStyle w:val="TableParagraph"/>
              <w:ind w:left="115" w:right="362"/>
              <w:rPr>
                <w:sz w:val="20"/>
              </w:rPr>
            </w:pPr>
            <w:r>
              <w:rPr>
                <w:sz w:val="20"/>
              </w:rPr>
              <w:t xml:space="preserve">Comply with waste </w:t>
            </w:r>
            <w:proofErr w:type="spellStart"/>
            <w:r>
              <w:rPr>
                <w:sz w:val="20"/>
              </w:rPr>
              <w:t>licence</w:t>
            </w:r>
            <w:proofErr w:type="spellEnd"/>
            <w:r>
              <w:rPr>
                <w:sz w:val="20"/>
              </w:rPr>
              <w:t xml:space="preserve">, preparation of </w:t>
            </w:r>
            <w:proofErr w:type="spellStart"/>
            <w:r>
              <w:rPr>
                <w:sz w:val="20"/>
              </w:rPr>
              <w:t>licence</w:t>
            </w:r>
            <w:proofErr w:type="spellEnd"/>
            <w:r>
              <w:rPr>
                <w:sz w:val="20"/>
              </w:rPr>
              <w:t xml:space="preserve"> review application, surrender of </w:t>
            </w:r>
            <w:proofErr w:type="spellStart"/>
            <w:r>
              <w:rPr>
                <w:sz w:val="20"/>
              </w:rPr>
              <w:t>licence</w:t>
            </w:r>
            <w:proofErr w:type="spellEnd"/>
            <w:r>
              <w:rPr>
                <w:sz w:val="20"/>
              </w:rPr>
              <w:t>.</w:t>
            </w:r>
          </w:p>
        </w:tc>
      </w:tr>
    </w:tbl>
    <w:p w14:paraId="4D946831" w14:textId="77777777" w:rsidR="00D64BDB" w:rsidRDefault="00517818">
      <w:pPr>
        <w:pStyle w:val="BodyText"/>
        <w:spacing w:before="117"/>
        <w:ind w:left="708"/>
        <w:jc w:val="both"/>
      </w:pPr>
      <w:r>
        <w:t xml:space="preserve">The objectives of a monitoring </w:t>
      </w:r>
      <w:proofErr w:type="spellStart"/>
      <w:r>
        <w:t>programme</w:t>
      </w:r>
      <w:proofErr w:type="spellEnd"/>
      <w:r>
        <w:t xml:space="preserve"> are:</w:t>
      </w:r>
    </w:p>
    <w:p w14:paraId="4D946832"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to establish baseline environmental</w:t>
      </w:r>
      <w:r>
        <w:rPr>
          <w:spacing w:val="-1"/>
          <w:sz w:val="20"/>
        </w:rPr>
        <w:t xml:space="preserve"> </w:t>
      </w:r>
      <w:r>
        <w:rPr>
          <w:sz w:val="20"/>
        </w:rPr>
        <w:t>conditions;</w:t>
      </w:r>
    </w:p>
    <w:p w14:paraId="4D946833"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to detect adverse environmental impacts from the landfilling of</w:t>
      </w:r>
      <w:r>
        <w:rPr>
          <w:spacing w:val="-7"/>
          <w:sz w:val="20"/>
        </w:rPr>
        <w:t xml:space="preserve"> </w:t>
      </w:r>
      <w:r>
        <w:rPr>
          <w:sz w:val="20"/>
        </w:rPr>
        <w:t>waste;</w:t>
      </w:r>
    </w:p>
    <w:p w14:paraId="4D946834" w14:textId="77777777" w:rsidR="00D64BDB" w:rsidRDefault="00517818">
      <w:pPr>
        <w:pStyle w:val="ListParagraph"/>
        <w:numPr>
          <w:ilvl w:val="2"/>
          <w:numId w:val="52"/>
        </w:numPr>
        <w:tabs>
          <w:tab w:val="left" w:pos="1427"/>
          <w:tab w:val="left" w:pos="1428"/>
        </w:tabs>
        <w:ind w:left="1421" w:right="420" w:hanging="357"/>
        <w:rPr>
          <w:rFonts w:ascii="Symbol" w:hAnsi="Symbol"/>
          <w:sz w:val="20"/>
        </w:rPr>
      </w:pPr>
      <w:r>
        <w:rPr>
          <w:sz w:val="20"/>
        </w:rPr>
        <w:t xml:space="preserve">to provide information for the assessment of an application for a waste </w:t>
      </w:r>
      <w:proofErr w:type="spellStart"/>
      <w:r>
        <w:rPr>
          <w:sz w:val="20"/>
        </w:rPr>
        <w:t>licence</w:t>
      </w:r>
      <w:proofErr w:type="spellEnd"/>
      <w:r>
        <w:rPr>
          <w:sz w:val="20"/>
        </w:rPr>
        <w:t xml:space="preserve">, review of a waste </w:t>
      </w:r>
      <w:proofErr w:type="spellStart"/>
      <w:r>
        <w:rPr>
          <w:sz w:val="20"/>
        </w:rPr>
        <w:t>licence</w:t>
      </w:r>
      <w:proofErr w:type="spellEnd"/>
      <w:r>
        <w:rPr>
          <w:sz w:val="20"/>
        </w:rPr>
        <w:t xml:space="preserve"> or surrender of a waste</w:t>
      </w:r>
      <w:r>
        <w:rPr>
          <w:spacing w:val="-3"/>
          <w:sz w:val="20"/>
        </w:rPr>
        <w:t xml:space="preserve"> </w:t>
      </w:r>
      <w:proofErr w:type="spellStart"/>
      <w:r>
        <w:rPr>
          <w:sz w:val="20"/>
        </w:rPr>
        <w:t>licence</w:t>
      </w:r>
      <w:proofErr w:type="spellEnd"/>
      <w:r>
        <w:rPr>
          <w:sz w:val="20"/>
        </w:rPr>
        <w:t>;</w:t>
      </w:r>
    </w:p>
    <w:p w14:paraId="4D946835"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to demonstrate that the environmental control measures are operating as</w:t>
      </w:r>
      <w:r>
        <w:rPr>
          <w:spacing w:val="-9"/>
          <w:sz w:val="20"/>
        </w:rPr>
        <w:t xml:space="preserve"> </w:t>
      </w:r>
      <w:r>
        <w:rPr>
          <w:sz w:val="20"/>
        </w:rPr>
        <w:t>designed;</w:t>
      </w:r>
    </w:p>
    <w:p w14:paraId="4D946836"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to assist in the evaluation of the processes occurring within the waste</w:t>
      </w:r>
      <w:r>
        <w:rPr>
          <w:spacing w:val="-15"/>
          <w:sz w:val="20"/>
        </w:rPr>
        <w:t xml:space="preserve"> </w:t>
      </w:r>
      <w:r>
        <w:rPr>
          <w:sz w:val="20"/>
        </w:rPr>
        <w:t>body;</w:t>
      </w:r>
    </w:p>
    <w:p w14:paraId="4D946837"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 xml:space="preserve">to demonstrate compliance with the </w:t>
      </w:r>
      <w:proofErr w:type="spellStart"/>
      <w:r>
        <w:rPr>
          <w:sz w:val="20"/>
        </w:rPr>
        <w:t>licence</w:t>
      </w:r>
      <w:proofErr w:type="spellEnd"/>
      <w:r>
        <w:rPr>
          <w:sz w:val="20"/>
        </w:rPr>
        <w:t xml:space="preserve"> conditions;</w:t>
      </w:r>
    </w:p>
    <w:p w14:paraId="4D946838"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to provide data for emission</w:t>
      </w:r>
      <w:r>
        <w:rPr>
          <w:spacing w:val="-1"/>
          <w:sz w:val="20"/>
        </w:rPr>
        <w:t xml:space="preserve"> </w:t>
      </w:r>
      <w:r>
        <w:rPr>
          <w:sz w:val="20"/>
        </w:rPr>
        <w:t>inventories;</w:t>
      </w:r>
    </w:p>
    <w:p w14:paraId="4D946839"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to provide data to inform the</w:t>
      </w:r>
      <w:r>
        <w:rPr>
          <w:spacing w:val="-5"/>
          <w:sz w:val="20"/>
        </w:rPr>
        <w:t xml:space="preserve"> </w:t>
      </w:r>
      <w:r>
        <w:rPr>
          <w:sz w:val="20"/>
        </w:rPr>
        <w:t>public;</w:t>
      </w:r>
    </w:p>
    <w:p w14:paraId="4D94683A"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to provide data for the improvement and updating of monitoring</w:t>
      </w:r>
      <w:r>
        <w:rPr>
          <w:spacing w:val="-11"/>
          <w:sz w:val="20"/>
        </w:rPr>
        <w:t xml:space="preserve"> </w:t>
      </w:r>
      <w:proofErr w:type="spellStart"/>
      <w:r>
        <w:rPr>
          <w:sz w:val="20"/>
        </w:rPr>
        <w:t>programmes</w:t>
      </w:r>
      <w:proofErr w:type="spellEnd"/>
      <w:r>
        <w:rPr>
          <w:sz w:val="20"/>
        </w:rPr>
        <w:t>;</w:t>
      </w:r>
    </w:p>
    <w:p w14:paraId="4D94683B"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to assist in an investigation in the event of a trigger level or emission limit value being</w:t>
      </w:r>
      <w:r>
        <w:rPr>
          <w:spacing w:val="-21"/>
          <w:sz w:val="20"/>
        </w:rPr>
        <w:t xml:space="preserve"> </w:t>
      </w:r>
      <w:r>
        <w:rPr>
          <w:sz w:val="20"/>
        </w:rPr>
        <w:t>breached.</w:t>
      </w:r>
    </w:p>
    <w:p w14:paraId="4D94683C" w14:textId="77777777" w:rsidR="00D64BDB" w:rsidRDefault="00D64BDB">
      <w:pPr>
        <w:pStyle w:val="BodyText"/>
        <w:spacing w:before="4"/>
        <w:rPr>
          <w:sz w:val="30"/>
        </w:rPr>
      </w:pPr>
    </w:p>
    <w:p w14:paraId="4D94683D" w14:textId="77777777" w:rsidR="00D64BDB" w:rsidRDefault="00517818">
      <w:pPr>
        <w:pStyle w:val="BodyText"/>
        <w:ind w:left="707" w:right="422"/>
        <w:jc w:val="both"/>
      </w:pPr>
      <w:r>
        <w:t>Landfill monitoring is an interactive process incorporating the findings of the site investigation, the environmental impact assessment, environmental monitoring results, risk assessment and the conclusions reached in the investigations.</w:t>
      </w:r>
    </w:p>
    <w:p w14:paraId="4D94683E" w14:textId="77777777" w:rsidR="00D64BDB" w:rsidRDefault="00D64BDB">
      <w:pPr>
        <w:pStyle w:val="BodyText"/>
        <w:spacing w:before="1"/>
      </w:pPr>
    </w:p>
    <w:p w14:paraId="4D94683F" w14:textId="77777777" w:rsidR="00D64BDB" w:rsidRDefault="00517818">
      <w:pPr>
        <w:pStyle w:val="BodyText"/>
        <w:ind w:left="707"/>
        <w:jc w:val="both"/>
      </w:pPr>
      <w:r>
        <w:t xml:space="preserve">The following are common terms used in monitoring </w:t>
      </w:r>
      <w:proofErr w:type="spellStart"/>
      <w:r>
        <w:t>programmes</w:t>
      </w:r>
      <w:proofErr w:type="spellEnd"/>
      <w:r>
        <w:t>.</w:t>
      </w:r>
    </w:p>
    <w:p w14:paraId="4D946840" w14:textId="77777777" w:rsidR="00D64BDB" w:rsidRDefault="00517818">
      <w:pPr>
        <w:pStyle w:val="BodyText"/>
        <w:spacing w:before="7"/>
        <w:rPr>
          <w:sz w:val="17"/>
        </w:rPr>
      </w:pPr>
      <w:r>
        <w:pict w14:anchorId="4D947560">
          <v:group id="_x0000_s2514" style="position:absolute;margin-left:107.45pt;margin-top:12.1pt;width:451.75pt;height:61.05pt;z-index:-15728128;mso-wrap-distance-left:0;mso-wrap-distance-right:0;mso-position-horizontal-relative:page" coordorigin="2149,242" coordsize="9035,1221">
            <v:rect id="_x0000_s2525" style="position:absolute;left:2158;top:251;width:9006;height:251" fillcolor="#e5e5e5" stroked="f"/>
            <v:shape id="_x0000_s2524" style="position:absolute;left:2149;top:242;width:9035;height:261" coordorigin="2149,242" coordsize="9035,261" path="m11184,252r-10,l11174,242r-9,l2159,242r-10,l2149,252r,251l2159,503r,-251l11165,252r,251l11184,503r,-251xe" fillcolor="black" stroked="f">
              <v:path arrowok="t"/>
            </v:shape>
            <v:rect id="_x0000_s2523" style="position:absolute;left:2158;top:502;width:9006;height:231" fillcolor="#e5e5e5" stroked="f"/>
            <v:shape id="_x0000_s2522" style="position:absolute;left:2149;top:502;width:9035;height:231" coordorigin="2149,503" coordsize="9035,231" o:spt="100" adj="0,,0" path="m2159,503r-10,l2149,733r10,l2159,503xm11184,503r-19,l11165,733r19,l11184,503xe" fillcolor="black" stroked="f">
              <v:stroke joinstyle="round"/>
              <v:formulas/>
              <v:path arrowok="t" o:connecttype="segments"/>
            </v:shape>
            <v:rect id="_x0000_s2521" style="position:absolute;left:2158;top:733;width:9006;height:230" fillcolor="#e5e5e5" stroked="f"/>
            <v:shape id="_x0000_s2520" style="position:absolute;left:2149;top:733;width:9035;height:230" coordorigin="2149,733" coordsize="9035,230" o:spt="100" adj="0,,0" path="m2159,733r-10,l2149,962r10,l2159,733xm11184,733r-19,l11165,962r19,l11184,733xe" fillcolor="black" stroked="f">
              <v:stroke joinstyle="round"/>
              <v:formulas/>
              <v:path arrowok="t" o:connecttype="segments"/>
            </v:shape>
            <v:rect id="_x0000_s2519" style="position:absolute;left:2158;top:962;width:9006;height:231" fillcolor="#e5e5e5" stroked="f"/>
            <v:shape id="_x0000_s2518" style="position:absolute;left:2149;top:962;width:9035;height:231" coordorigin="2149,962" coordsize="9035,231" o:spt="100" adj="0,,0" path="m2159,962r-10,l2149,1193r10,l2159,962xm11184,962r-19,l11165,1193r19,l11184,962xe" fillcolor="black" stroked="f">
              <v:stroke joinstyle="round"/>
              <v:formulas/>
              <v:path arrowok="t" o:connecttype="segments"/>
            </v:shape>
            <v:rect id="_x0000_s2517" style="position:absolute;left:2158;top:1192;width:9006;height:251" fillcolor="#e5e5e5" stroked="f"/>
            <v:shape id="_x0000_s2516" style="position:absolute;left:2149;top:1192;width:9035;height:270" coordorigin="2149,1193" coordsize="9035,270" path="m11184,1193r-19,l11165,1444r-9006,l2159,1193r-10,l2149,1444r,9l2159,1453r,10l11165,1463r9,l11184,1463r,-10l11184,1444r,-251xe" fillcolor="black" stroked="f">
              <v:path arrowok="t"/>
            </v:shape>
            <v:shapetype id="_x0000_t202" coordsize="21600,21600" o:spt="202" path="m,l,21600r21600,l21600,xe">
              <v:stroke joinstyle="miter"/>
              <v:path gradientshapeok="t" o:connecttype="rect"/>
            </v:shapetype>
            <v:shape id="_x0000_s2515" type="#_x0000_t202" style="position:absolute;left:2158;top:251;width:9006;height:1192" filled="f" stroked="f">
              <v:textbox inset="0,0,0,0">
                <w:txbxContent>
                  <w:p w14:paraId="4D9475E4" w14:textId="77777777" w:rsidR="00517818" w:rsidRDefault="00517818">
                    <w:pPr>
                      <w:spacing w:before="19" w:line="229" w:lineRule="exact"/>
                      <w:ind w:left="109"/>
                      <w:jc w:val="both"/>
                      <w:rPr>
                        <w:b/>
                        <w:sz w:val="20"/>
                      </w:rPr>
                    </w:pPr>
                    <w:r>
                      <w:rPr>
                        <w:b/>
                        <w:sz w:val="20"/>
                      </w:rPr>
                      <w:t>Emission Limit Values</w:t>
                    </w:r>
                  </w:p>
                  <w:p w14:paraId="4D9475E5" w14:textId="77777777" w:rsidR="00517818" w:rsidRDefault="00517818">
                    <w:pPr>
                      <w:ind w:left="109" w:right="104"/>
                      <w:jc w:val="both"/>
                      <w:rPr>
                        <w:sz w:val="20"/>
                      </w:rPr>
                    </w:pPr>
                    <w:r>
                      <w:rPr>
                        <w:sz w:val="20"/>
                      </w:rPr>
                      <w:t xml:space="preserve">These are values, including concentration limits and deposition levels established in </w:t>
                    </w:r>
                    <w:proofErr w:type="gramStart"/>
                    <w:r>
                      <w:rPr>
                        <w:sz w:val="20"/>
                      </w:rPr>
                      <w:t xml:space="preserve">the  </w:t>
                    </w:r>
                    <w:proofErr w:type="spellStart"/>
                    <w:r>
                      <w:rPr>
                        <w:sz w:val="20"/>
                      </w:rPr>
                      <w:t>licence</w:t>
                    </w:r>
                    <w:proofErr w:type="spellEnd"/>
                    <w:proofErr w:type="gramEnd"/>
                    <w:r>
                      <w:rPr>
                        <w:sz w:val="20"/>
                      </w:rPr>
                      <w:t xml:space="preserve">.  No specified emission from the facility can exceed these emission limit values. In addition, the </w:t>
                    </w:r>
                    <w:proofErr w:type="spellStart"/>
                    <w:r>
                      <w:rPr>
                        <w:sz w:val="20"/>
                      </w:rPr>
                      <w:t>licence</w:t>
                    </w:r>
                    <w:proofErr w:type="spellEnd"/>
                    <w:r>
                      <w:rPr>
                        <w:sz w:val="20"/>
                      </w:rPr>
                      <w:t xml:space="preserve"> requires that no emissions should result in significant impairment of, or significant interference with the environment beyond the facility</w:t>
                    </w:r>
                    <w:r>
                      <w:rPr>
                        <w:spacing w:val="-5"/>
                        <w:sz w:val="20"/>
                      </w:rPr>
                      <w:t xml:space="preserve"> </w:t>
                    </w:r>
                    <w:r>
                      <w:rPr>
                        <w:sz w:val="20"/>
                      </w:rPr>
                      <w:t>boundary.</w:t>
                    </w:r>
                  </w:p>
                </w:txbxContent>
              </v:textbox>
            </v:shape>
            <w10:wrap type="topAndBottom" anchorx="page"/>
          </v:group>
        </w:pict>
      </w:r>
    </w:p>
    <w:p w14:paraId="4D946841" w14:textId="77777777" w:rsidR="00D64BDB" w:rsidRDefault="00D64BDB">
      <w:pPr>
        <w:rPr>
          <w:sz w:val="17"/>
        </w:rPr>
        <w:sectPr w:rsidR="00D64BDB">
          <w:pgSz w:w="11900" w:h="16840"/>
          <w:pgMar w:top="1880" w:right="420" w:bottom="960" w:left="1560" w:header="904" w:footer="767" w:gutter="0"/>
          <w:cols w:space="720"/>
        </w:sectPr>
      </w:pPr>
    </w:p>
    <w:p w14:paraId="4D946842" w14:textId="77777777" w:rsidR="00D64BDB" w:rsidRDefault="00D64BDB">
      <w:pPr>
        <w:pStyle w:val="BodyText"/>
        <w:spacing w:before="2"/>
        <w:rPr>
          <w:sz w:val="13"/>
        </w:rPr>
      </w:pPr>
    </w:p>
    <w:p w14:paraId="4D946843" w14:textId="77777777" w:rsidR="00D64BDB" w:rsidRDefault="00517818">
      <w:pPr>
        <w:pStyle w:val="Heading5"/>
        <w:spacing w:before="92" w:line="229" w:lineRule="exact"/>
        <w:jc w:val="both"/>
      </w:pPr>
      <w:r>
        <w:pict w14:anchorId="4D947561">
          <v:group id="_x0000_s2463" style="position:absolute;left:0;text-align:left;margin-left:107.45pt;margin-top:3.15pt;width:451.75pt;height:363pt;z-index:-19958272;mso-position-horizontal-relative:page" coordorigin="2149,63" coordsize="9035,7260">
            <v:rect id="_x0000_s2513" style="position:absolute;left:2158;top:72;width:9006;height:251" fillcolor="#e5e5e5" stroked="f"/>
            <v:shape id="_x0000_s2512" style="position:absolute;left:2149;top:62;width:9035;height:261" coordorigin="2149,63" coordsize="9035,261" path="m11184,72r-10,l11174,63r-9,l2159,63r-10,l2149,72r,251l2159,323r,-251l11165,72r,251l11184,323r,-251xe" fillcolor="black" stroked="f">
              <v:path arrowok="t"/>
            </v:shape>
            <v:rect id="_x0000_s2511" style="position:absolute;left:2158;top:323;width:9006;height:230" fillcolor="#e5e5e5" stroked="f"/>
            <v:shape id="_x0000_s2510" style="position:absolute;left:2149;top:323;width:9035;height:230" coordorigin="2149,323" coordsize="9035,230" o:spt="100" adj="0,,0" path="m2159,323r-10,l2149,552r10,l2159,323xm11184,323r-19,l11165,552r19,l11184,323xe" fillcolor="black" stroked="f">
              <v:stroke joinstyle="round"/>
              <v:formulas/>
              <v:path arrowok="t" o:connecttype="segments"/>
            </v:shape>
            <v:rect id="_x0000_s2509" style="position:absolute;left:2158;top:552;width:9006;height:231" fillcolor="#e5e5e5" stroked="f"/>
            <v:shape id="_x0000_s2508" style="position:absolute;left:2149;top:552;width:9035;height:231" coordorigin="2149,552" coordsize="9035,231" o:spt="100" adj="0,,0" path="m2159,552r-10,l2149,783r10,l2159,552xm11184,552r-19,l11165,783r19,l11184,552xe" fillcolor="black" stroked="f">
              <v:stroke joinstyle="round"/>
              <v:formulas/>
              <v:path arrowok="t" o:connecttype="segments"/>
            </v:shape>
            <v:rect id="_x0000_s2507" style="position:absolute;left:2158;top:782;width:9006;height:231" fillcolor="#e5e5e5" stroked="f"/>
            <v:shape id="_x0000_s2506" style="position:absolute;left:2149;top:782;width:9035;height:231" coordorigin="2149,783" coordsize="9035,231" o:spt="100" adj="0,,0" path="m2159,783r-10,l2149,1013r10,l2159,783xm11184,783r-19,l11165,1013r19,l11184,783xe" fillcolor="black" stroked="f">
              <v:stroke joinstyle="round"/>
              <v:formulas/>
              <v:path arrowok="t" o:connecttype="segments"/>
            </v:shape>
            <v:rect id="_x0000_s2505" style="position:absolute;left:2158;top:1013;width:9006;height:390" fillcolor="#e5e5e5" stroked="f"/>
            <v:shape id="_x0000_s2504" style="position:absolute;left:2149;top:1013;width:9035;height:390" coordorigin="2149,1013" coordsize="9035,390" o:spt="100" adj="0,,0" path="m2159,1013r-10,l2149,1403r10,l2159,1013xm11184,1013r-19,l11165,1403r19,l11184,1013xe" fillcolor="black" stroked="f">
              <v:stroke joinstyle="round"/>
              <v:formulas/>
              <v:path arrowok="t" o:connecttype="segments"/>
            </v:shape>
            <v:rect id="_x0000_s2503" style="position:absolute;left:2158;top:1403;width:9006;height:230" fillcolor="#e5e5e5" stroked="f"/>
            <v:shape id="_x0000_s2502" style="position:absolute;left:2149;top:1403;width:9035;height:230" coordorigin="2149,1403" coordsize="9035,230" o:spt="100" adj="0,,0" path="m2159,1403r-10,l2149,1632r10,l2159,1403xm11184,1403r-19,l11165,1632r19,l11184,1403xe" fillcolor="black" stroked="f">
              <v:stroke joinstyle="round"/>
              <v:formulas/>
              <v:path arrowok="t" o:connecttype="segments"/>
            </v:shape>
            <v:rect id="_x0000_s2501" style="position:absolute;left:2158;top:1632;width:9006;height:231" fillcolor="#e5e5e5" stroked="f"/>
            <v:shape id="_x0000_s2500" style="position:absolute;left:2149;top:1632;width:9035;height:231" coordorigin="2149,1632" coordsize="9035,231" o:spt="100" adj="0,,0" path="m2159,1632r-10,l2149,1863r10,l2159,1632xm11184,1632r-19,l11165,1863r19,l11184,1632xe" fillcolor="black" stroked="f">
              <v:stroke joinstyle="round"/>
              <v:formulas/>
              <v:path arrowok="t" o:connecttype="segments"/>
            </v:shape>
            <v:rect id="_x0000_s2499" style="position:absolute;left:2158;top:1862;width:9006;height:231" fillcolor="#e5e5e5" stroked="f"/>
            <v:shape id="_x0000_s2498" style="position:absolute;left:2149;top:1862;width:9035;height:231" coordorigin="2149,1863" coordsize="9035,231" o:spt="100" adj="0,,0" path="m2159,1863r-10,l2149,2093r10,l2159,1863xm11184,1863r-19,l11165,2093r19,l11184,1863xe" fillcolor="black" stroked="f">
              <v:stroke joinstyle="round"/>
              <v:formulas/>
              <v:path arrowok="t" o:connecttype="segments"/>
            </v:shape>
            <v:rect id="_x0000_s2497" style="position:absolute;left:2158;top:2093;width:9006;height:230" fillcolor="#e5e5e5" stroked="f"/>
            <v:shape id="_x0000_s2496" style="position:absolute;left:2149;top:2093;width:9035;height:230" coordorigin="2149,2093" coordsize="9035,230" o:spt="100" adj="0,,0" path="m2159,2093r-10,l2149,2322r10,l2159,2093xm11184,2093r-19,l11165,2322r19,l11184,2093xe" fillcolor="black" stroked="f">
              <v:stroke joinstyle="round"/>
              <v:formulas/>
              <v:path arrowok="t" o:connecttype="segments"/>
            </v:shape>
            <v:rect id="_x0000_s2495" style="position:absolute;left:2158;top:2322;width:9006;height:390" fillcolor="#e5e5e5" stroked="f"/>
            <v:shape id="_x0000_s2494" style="position:absolute;left:2149;top:2322;width:9035;height:390" coordorigin="2149,2322" coordsize="9035,390" o:spt="100" adj="0,,0" path="m2159,2322r-10,l2149,2712r10,l2159,2322xm11184,2322r-19,l11165,2712r19,l11184,2322xe" fillcolor="black" stroked="f">
              <v:stroke joinstyle="round"/>
              <v:formulas/>
              <v:path arrowok="t" o:connecttype="segments"/>
            </v:shape>
            <v:rect id="_x0000_s2493" style="position:absolute;left:2158;top:2712;width:9006;height:231" fillcolor="#e5e5e5" stroked="f"/>
            <v:shape id="_x0000_s2492" style="position:absolute;left:2149;top:2712;width:9035;height:231" coordorigin="2149,2712" coordsize="9035,231" o:spt="100" adj="0,,0" path="m2159,2712r-10,l2149,2943r10,l2159,2712xm11184,2712r-19,l11165,2943r19,l11184,2712xe" fillcolor="black" stroked="f">
              <v:stroke joinstyle="round"/>
              <v:formulas/>
              <v:path arrowok="t" o:connecttype="segments"/>
            </v:shape>
            <v:rect id="_x0000_s2491" style="position:absolute;left:2158;top:2942;width:9006;height:230" fillcolor="#e5e5e5" stroked="f"/>
            <v:shape id="_x0000_s2490" style="position:absolute;left:2149;top:2942;width:9035;height:230" coordorigin="2149,2943" coordsize="9035,230" o:spt="100" adj="0,,0" path="m2159,2943r-10,l2149,3172r10,l2159,2943xm11184,2943r-19,l11165,3172r19,l11184,2943xe" fillcolor="black" stroked="f">
              <v:stroke joinstyle="round"/>
              <v:formulas/>
              <v:path arrowok="t" o:connecttype="segments"/>
            </v:shape>
            <v:rect id="_x0000_s2489" style="position:absolute;left:2158;top:3171;width:9006;height:231" fillcolor="#e5e5e5" stroked="f"/>
            <v:shape id="_x0000_s2488" style="position:absolute;left:2149;top:3171;width:9035;height:231" coordorigin="2149,3172" coordsize="9035,231" o:spt="100" adj="0,,0" path="m2159,3172r-10,l2149,3402r10,l2159,3172xm11184,3172r-19,l11165,3402r19,l11184,3172xe" fillcolor="black" stroked="f">
              <v:stroke joinstyle="round"/>
              <v:formulas/>
              <v:path arrowok="t" o:connecttype="segments"/>
            </v:shape>
            <v:rect id="_x0000_s2487" style="position:absolute;left:2158;top:3402;width:9006;height:231" fillcolor="#e5e5e5" stroked="f"/>
            <v:shape id="_x0000_s2486" style="position:absolute;left:2149;top:3402;width:9035;height:231" coordorigin="2149,3402" coordsize="9035,231" o:spt="100" adj="0,,0" path="m2159,3402r-10,l2149,3633r10,l2159,3402xm11184,3402r-19,l11165,3633r19,l11184,3402xe" fillcolor="black" stroked="f">
              <v:stroke joinstyle="round"/>
              <v:formulas/>
              <v:path arrowok="t" o:connecttype="segments"/>
            </v:shape>
            <v:rect id="_x0000_s2485" style="position:absolute;left:2158;top:3632;width:9006;height:390" fillcolor="#e5e5e5" stroked="f"/>
            <v:shape id="_x0000_s2484" style="position:absolute;left:2149;top:3632;width:9035;height:390" coordorigin="2149,3633" coordsize="9035,390" o:spt="100" adj="0,,0" path="m2159,3633r-10,l2149,4023r10,l2159,3633xm11184,3633r-19,l11165,4023r19,l11184,3633xe" fillcolor="black" stroked="f">
              <v:stroke joinstyle="round"/>
              <v:formulas/>
              <v:path arrowok="t" o:connecttype="segments"/>
            </v:shape>
            <v:rect id="_x0000_s2483" style="position:absolute;left:2158;top:4022;width:9006;height:230" fillcolor="#e5e5e5" stroked="f"/>
            <v:shape id="_x0000_s2482" style="position:absolute;left:2149;top:4022;width:9035;height:230" coordorigin="2149,4023" coordsize="9035,230" o:spt="100" adj="0,,0" path="m2159,4023r-10,l2149,4252r10,l2159,4023xm11184,4023r-19,l11165,4252r19,l11184,4023xe" fillcolor="black" stroked="f">
              <v:stroke joinstyle="round"/>
              <v:formulas/>
              <v:path arrowok="t" o:connecttype="segments"/>
            </v:shape>
            <v:rect id="_x0000_s2481" style="position:absolute;left:2158;top:4251;width:9006;height:231" fillcolor="#e5e5e5" stroked="f"/>
            <v:shape id="_x0000_s2480" style="position:absolute;left:2149;top:4251;width:9035;height:231" coordorigin="2149,4252" coordsize="9035,231" o:spt="100" adj="0,,0" path="m2159,4252r-10,l2149,4482r10,l2159,4252xm11184,4252r-19,l11165,4482r19,l11184,4252xe" fillcolor="black" stroked="f">
              <v:stroke joinstyle="round"/>
              <v:formulas/>
              <v:path arrowok="t" o:connecttype="segments"/>
            </v:shape>
            <v:rect id="_x0000_s2479" style="position:absolute;left:2158;top:4482;width:9006;height:390" fillcolor="#e5e5e5" stroked="f"/>
            <v:shape id="_x0000_s2478" style="position:absolute;left:2149;top:4482;width:9035;height:390" coordorigin="2149,4482" coordsize="9035,390" o:spt="100" adj="0,,0" path="m2159,4482r-10,l2149,4872r10,l2159,4482xm11184,4482r-19,l11165,4872r19,l11184,4482xe" fillcolor="black" stroked="f">
              <v:stroke joinstyle="round"/>
              <v:formulas/>
              <v:path arrowok="t" o:connecttype="segments"/>
            </v:shape>
            <v:rect id="_x0000_s2477" style="position:absolute;left:2158;top:4872;width:9006;height:231" fillcolor="#e5e5e5" stroked="f"/>
            <v:shape id="_x0000_s2476" style="position:absolute;left:2149;top:4872;width:9035;height:231" coordorigin="2149,4872" coordsize="9035,231" o:spt="100" adj="0,,0" path="m2159,4872r-10,l2149,5103r10,l2159,4872xm11184,4872r-19,l11165,5103r19,l11184,4872xe" fillcolor="black" stroked="f">
              <v:stroke joinstyle="round"/>
              <v:formulas/>
              <v:path arrowok="t" o:connecttype="segments"/>
            </v:shape>
            <v:rect id="_x0000_s2475" style="position:absolute;left:2158;top:5102;width:9006;height:390" fillcolor="#e5e5e5" stroked="f"/>
            <v:shape id="_x0000_s2474" style="position:absolute;left:2149;top:5102;width:9035;height:390" coordorigin="2149,5103" coordsize="9035,390" o:spt="100" adj="0,,0" path="m2159,5103r-10,l2149,5493r10,l2159,5103xm11184,5103r-19,l11165,5493r19,l11184,5103xe" fillcolor="black" stroked="f">
              <v:stroke joinstyle="round"/>
              <v:formulas/>
              <v:path arrowok="t" o:connecttype="segments"/>
            </v:shape>
            <v:rect id="_x0000_s2473" style="position:absolute;left:2158;top:5492;width:9006;height:390" fillcolor="#e5e5e5" stroked="f"/>
            <v:shape id="_x0000_s2472" style="position:absolute;left:2149;top:5492;width:9035;height:390" coordorigin="2149,5493" coordsize="9035,390" o:spt="100" adj="0,,0" path="m2159,5493r-10,l2149,5883r10,l2159,5493xm11184,5493r-19,l11165,5883r19,l11184,5493xe" fillcolor="black" stroked="f">
              <v:stroke joinstyle="round"/>
              <v:formulas/>
              <v:path arrowok="t" o:connecttype="segments"/>
            </v:shape>
            <v:rect id="_x0000_s2471" style="position:absolute;left:2158;top:5882;width:9006;height:390" fillcolor="#e5e5e5" stroked="f"/>
            <v:shape id="_x0000_s2470" style="position:absolute;left:2149;top:5882;width:9035;height:390" coordorigin="2149,5883" coordsize="9035,390" o:spt="100" adj="0,,0" path="m2159,5883r-10,l2149,6273r10,l2159,5883xm11184,5883r-19,l11165,6273r19,l11184,5883xe" fillcolor="black" stroked="f">
              <v:stroke joinstyle="round"/>
              <v:formulas/>
              <v:path arrowok="t" o:connecttype="segments"/>
            </v:shape>
            <v:rect id="_x0000_s2469" style="position:absolute;left:2158;top:6272;width:9006;height:390" fillcolor="#e5e5e5" stroked="f"/>
            <v:shape id="_x0000_s2468" style="position:absolute;left:2149;top:6272;width:9035;height:390" coordorigin="2149,6273" coordsize="9035,390" o:spt="100" adj="0,,0" path="m2159,6273r-10,l2149,6663r10,l2159,6273xm11184,6273r-19,l11165,6663r19,l11184,6273xe" fillcolor="black" stroked="f">
              <v:stroke joinstyle="round"/>
              <v:formulas/>
              <v:path arrowok="t" o:connecttype="segments"/>
            </v:shape>
            <v:rect id="_x0000_s2467" style="position:absolute;left:2158;top:6662;width:9006;height:390" fillcolor="#e5e5e5" stroked="f"/>
            <v:shape id="_x0000_s2466" style="position:absolute;left:2149;top:6662;width:9035;height:390" coordorigin="2149,6663" coordsize="9035,390" o:spt="100" adj="0,,0" path="m2159,6663r-10,l2149,7053r10,l2159,6663xm11184,6663r-19,l11165,7053r19,l11184,6663xe" fillcolor="black" stroked="f">
              <v:stroke joinstyle="round"/>
              <v:formulas/>
              <v:path arrowok="t" o:connecttype="segments"/>
            </v:shape>
            <v:rect id="_x0000_s2465" style="position:absolute;left:2158;top:7052;width:9006;height:251" fillcolor="#e5e5e5" stroked="f"/>
            <v:shape id="_x0000_s2464" style="position:absolute;left:2149;top:7052;width:9035;height:270" coordorigin="2149,7053" coordsize="9035,270" path="m11184,7053r-19,l11165,7304r-9006,l2159,7053r-10,l2149,7304r,9l2159,7313r,10l11165,7323r9,l11184,7323r,-10l11184,7304r,-251xe" fillcolor="black" stroked="f">
              <v:path arrowok="t"/>
            </v:shape>
            <w10:wrap anchorx="page"/>
          </v:group>
        </w:pict>
      </w:r>
      <w:bookmarkStart w:id="22" w:name="_bookmark8"/>
      <w:bookmarkEnd w:id="22"/>
      <w:r>
        <w:t>Trigger Levels</w:t>
      </w:r>
    </w:p>
    <w:p w14:paraId="4D946844" w14:textId="2E3F6DD1" w:rsidR="00D64BDB" w:rsidRDefault="00517818">
      <w:pPr>
        <w:pStyle w:val="BodyText"/>
        <w:ind w:left="708" w:right="420"/>
        <w:jc w:val="both"/>
      </w:pPr>
      <w:r>
        <w:t xml:space="preserve">These are values that would require certain actions to be taken by the site operator should they be attained or exceeded. A breach of a trigger level may indicate a significant increase of a contaminant concentration in an environmental medium. These values are generally set by the Agency in the </w:t>
      </w:r>
      <w:proofErr w:type="spellStart"/>
      <w:r>
        <w:t>licence</w:t>
      </w:r>
      <w:proofErr w:type="spellEnd"/>
      <w:r>
        <w:t xml:space="preserve"> or else may be set by the operator. They may be site specific and be established from the baseline monitoring</w:t>
      </w:r>
      <w:r>
        <w:rPr>
          <w:spacing w:val="-19"/>
        </w:rPr>
        <w:t xml:space="preserve"> </w:t>
      </w:r>
      <w:r>
        <w:t>results.</w:t>
      </w:r>
    </w:p>
    <w:p w14:paraId="4D946845" w14:textId="77777777" w:rsidR="00D64BDB" w:rsidRDefault="00517818">
      <w:pPr>
        <w:pStyle w:val="BodyText"/>
        <w:spacing w:before="159"/>
        <w:ind w:left="708" w:right="422"/>
        <w:jc w:val="both"/>
      </w:pPr>
      <w:r>
        <w:rPr>
          <w:b/>
        </w:rPr>
        <w:t xml:space="preserve">Baseline Monitoring </w:t>
      </w:r>
      <w:r>
        <w:t>is monitoring in and around the location of a proposed facility so as to establish background environmental conditions prior to any development of the proposed facility. In the case of existing facilities, baseline monitoring serves as a reference point to which later monitoring results are compared. The information gathered can be used to evaluate the future compliance monitoring data and to identify potential impacts of the landfill on the environment.</w:t>
      </w:r>
    </w:p>
    <w:p w14:paraId="4D946846" w14:textId="77777777" w:rsidR="00D64BDB" w:rsidRDefault="00517818">
      <w:pPr>
        <w:pStyle w:val="BodyText"/>
        <w:spacing w:before="160"/>
        <w:ind w:left="708" w:right="419"/>
        <w:jc w:val="both"/>
      </w:pPr>
      <w:r>
        <w:rPr>
          <w:b/>
        </w:rPr>
        <w:t xml:space="preserve">Compliance Monitoring </w:t>
      </w:r>
      <w:r>
        <w:t xml:space="preserve">is periodic monitoring undertaken by either the licensee or the Agency at specified frequencies to determine if there has been a release of contaminants to the environment and to demonstrate compliance with the </w:t>
      </w:r>
      <w:proofErr w:type="spellStart"/>
      <w:r>
        <w:t>licence</w:t>
      </w:r>
      <w:proofErr w:type="spellEnd"/>
      <w:r>
        <w:t xml:space="preserve"> conditions. It includes taking measurements of process conditions, process emissions and levels in receiving environments and the reporting of the results of such measurements to demonstrate compliance with limits specified in the </w:t>
      </w:r>
      <w:proofErr w:type="spellStart"/>
      <w:r>
        <w:t>licence</w:t>
      </w:r>
      <w:proofErr w:type="spellEnd"/>
      <w:r>
        <w:t xml:space="preserve"> or other legislation.</w:t>
      </w:r>
    </w:p>
    <w:p w14:paraId="4D946847" w14:textId="77777777" w:rsidR="00D64BDB" w:rsidRDefault="00517818">
      <w:pPr>
        <w:pStyle w:val="BodyText"/>
        <w:spacing w:before="160"/>
        <w:ind w:left="708" w:right="419"/>
        <w:jc w:val="both"/>
      </w:pPr>
      <w:r>
        <w:t xml:space="preserve">The information provided by compliance monitoring is also valuable for other environmental and management activities (e.g. for </w:t>
      </w:r>
      <w:proofErr w:type="spellStart"/>
      <w:r>
        <w:t>optimising</w:t>
      </w:r>
      <w:proofErr w:type="spellEnd"/>
      <w:r>
        <w:t xml:space="preserve"> processes, protecting sensitive ecosystems and informing the public of the effectiveness of environmental protection measures).</w:t>
      </w:r>
    </w:p>
    <w:p w14:paraId="4D946848" w14:textId="77777777" w:rsidR="00D64BDB" w:rsidRDefault="00517818">
      <w:pPr>
        <w:pStyle w:val="BodyText"/>
        <w:spacing w:before="160"/>
        <w:ind w:left="708" w:right="420"/>
        <w:jc w:val="both"/>
      </w:pPr>
      <w:r>
        <w:rPr>
          <w:b/>
        </w:rPr>
        <w:t xml:space="preserve">Assessment Monitoring </w:t>
      </w:r>
      <w:r>
        <w:t xml:space="preserve">is investigative monitoring which is initiated after the detection of a release of a contaminant to the environment or on attaining a trigger level. The purpose of the assessment </w:t>
      </w:r>
      <w:proofErr w:type="spellStart"/>
      <w:r>
        <w:t>programme</w:t>
      </w:r>
      <w:proofErr w:type="spellEnd"/>
      <w:r>
        <w:t xml:space="preserve"> is:</w:t>
      </w:r>
    </w:p>
    <w:p w14:paraId="4D946849" w14:textId="77777777" w:rsidR="00D64BDB" w:rsidRDefault="00517818">
      <w:pPr>
        <w:pStyle w:val="ListParagraph"/>
        <w:numPr>
          <w:ilvl w:val="0"/>
          <w:numId w:val="50"/>
        </w:numPr>
        <w:tabs>
          <w:tab w:val="left" w:pos="825"/>
        </w:tabs>
        <w:spacing w:before="160"/>
        <w:jc w:val="both"/>
        <w:rPr>
          <w:sz w:val="20"/>
        </w:rPr>
      </w:pPr>
      <w:r>
        <w:rPr>
          <w:sz w:val="20"/>
        </w:rPr>
        <w:t>to identify the source of</w:t>
      </w:r>
      <w:r>
        <w:rPr>
          <w:spacing w:val="-3"/>
          <w:sz w:val="20"/>
        </w:rPr>
        <w:t xml:space="preserve"> </w:t>
      </w:r>
      <w:r>
        <w:rPr>
          <w:sz w:val="20"/>
        </w:rPr>
        <w:t>release;</w:t>
      </w:r>
    </w:p>
    <w:p w14:paraId="4D94684A" w14:textId="77777777" w:rsidR="00D64BDB" w:rsidRDefault="00517818">
      <w:pPr>
        <w:pStyle w:val="ListParagraph"/>
        <w:numPr>
          <w:ilvl w:val="0"/>
          <w:numId w:val="50"/>
        </w:numPr>
        <w:tabs>
          <w:tab w:val="left" w:pos="826"/>
        </w:tabs>
        <w:spacing w:before="160"/>
        <w:ind w:left="825" w:hanging="118"/>
        <w:jc w:val="both"/>
        <w:rPr>
          <w:sz w:val="20"/>
        </w:rPr>
      </w:pPr>
      <w:r>
        <w:rPr>
          <w:sz w:val="20"/>
        </w:rPr>
        <w:t xml:space="preserve">to </w:t>
      </w:r>
      <w:proofErr w:type="spellStart"/>
      <w:r>
        <w:rPr>
          <w:sz w:val="20"/>
        </w:rPr>
        <w:t>characterise</w:t>
      </w:r>
      <w:proofErr w:type="spellEnd"/>
      <w:r>
        <w:rPr>
          <w:sz w:val="20"/>
        </w:rPr>
        <w:t xml:space="preserve"> the nature, extent and rate of</w:t>
      </w:r>
      <w:r>
        <w:rPr>
          <w:spacing w:val="-5"/>
          <w:sz w:val="20"/>
        </w:rPr>
        <w:t xml:space="preserve"> </w:t>
      </w:r>
      <w:r>
        <w:rPr>
          <w:sz w:val="20"/>
        </w:rPr>
        <w:t>release;</w:t>
      </w:r>
    </w:p>
    <w:p w14:paraId="4D94684B" w14:textId="77777777" w:rsidR="00D64BDB" w:rsidRDefault="00517818">
      <w:pPr>
        <w:pStyle w:val="ListParagraph"/>
        <w:numPr>
          <w:ilvl w:val="0"/>
          <w:numId w:val="50"/>
        </w:numPr>
        <w:tabs>
          <w:tab w:val="left" w:pos="826"/>
        </w:tabs>
        <w:spacing w:before="160"/>
        <w:ind w:left="825" w:hanging="118"/>
        <w:jc w:val="both"/>
        <w:rPr>
          <w:sz w:val="20"/>
        </w:rPr>
      </w:pPr>
      <w:r>
        <w:rPr>
          <w:sz w:val="20"/>
        </w:rPr>
        <w:t>to evaluate the risk to the environment and to human</w:t>
      </w:r>
      <w:r>
        <w:rPr>
          <w:spacing w:val="-7"/>
          <w:sz w:val="20"/>
        </w:rPr>
        <w:t xml:space="preserve"> </w:t>
      </w:r>
      <w:r>
        <w:rPr>
          <w:sz w:val="20"/>
        </w:rPr>
        <w:t>health;</w:t>
      </w:r>
    </w:p>
    <w:p w14:paraId="4D94684C" w14:textId="77777777" w:rsidR="00D64BDB" w:rsidRDefault="00517818">
      <w:pPr>
        <w:pStyle w:val="ListParagraph"/>
        <w:numPr>
          <w:ilvl w:val="0"/>
          <w:numId w:val="50"/>
        </w:numPr>
        <w:tabs>
          <w:tab w:val="left" w:pos="826"/>
        </w:tabs>
        <w:spacing w:before="160"/>
        <w:ind w:left="825" w:hanging="118"/>
        <w:jc w:val="both"/>
        <w:rPr>
          <w:sz w:val="20"/>
        </w:rPr>
      </w:pPr>
      <w:r>
        <w:rPr>
          <w:sz w:val="20"/>
        </w:rPr>
        <w:t xml:space="preserve">to evaluate measures to prevent or </w:t>
      </w:r>
      <w:proofErr w:type="spellStart"/>
      <w:r>
        <w:rPr>
          <w:sz w:val="20"/>
        </w:rPr>
        <w:t>minimise</w:t>
      </w:r>
      <w:proofErr w:type="spellEnd"/>
      <w:r>
        <w:rPr>
          <w:sz w:val="20"/>
        </w:rPr>
        <w:t xml:space="preserve"> further releases;</w:t>
      </w:r>
      <w:r>
        <w:rPr>
          <w:spacing w:val="-6"/>
          <w:sz w:val="20"/>
        </w:rPr>
        <w:t xml:space="preserve"> </w:t>
      </w:r>
      <w:r>
        <w:rPr>
          <w:sz w:val="20"/>
        </w:rPr>
        <w:t>and</w:t>
      </w:r>
    </w:p>
    <w:p w14:paraId="4D94684D" w14:textId="77777777" w:rsidR="00D64BDB" w:rsidRDefault="00517818">
      <w:pPr>
        <w:pStyle w:val="ListParagraph"/>
        <w:numPr>
          <w:ilvl w:val="0"/>
          <w:numId w:val="50"/>
        </w:numPr>
        <w:tabs>
          <w:tab w:val="left" w:pos="825"/>
        </w:tabs>
        <w:spacing w:before="162"/>
        <w:jc w:val="both"/>
        <w:rPr>
          <w:sz w:val="20"/>
        </w:rPr>
      </w:pPr>
      <w:r>
        <w:rPr>
          <w:sz w:val="20"/>
        </w:rPr>
        <w:t>to provide information for the design and implementation of corrective</w:t>
      </w:r>
      <w:r>
        <w:rPr>
          <w:spacing w:val="-8"/>
          <w:sz w:val="20"/>
        </w:rPr>
        <w:t xml:space="preserve"> </w:t>
      </w:r>
      <w:r>
        <w:rPr>
          <w:sz w:val="20"/>
        </w:rPr>
        <w:t>measures.</w:t>
      </w:r>
    </w:p>
    <w:p w14:paraId="4D94684E" w14:textId="77777777" w:rsidR="00D64BDB" w:rsidRDefault="00D64BDB">
      <w:pPr>
        <w:pStyle w:val="BodyText"/>
      </w:pPr>
    </w:p>
    <w:p w14:paraId="4D94684F" w14:textId="77777777" w:rsidR="00D64BDB" w:rsidRDefault="00D64BDB">
      <w:pPr>
        <w:pStyle w:val="BodyText"/>
        <w:spacing w:before="5"/>
        <w:rPr>
          <w:sz w:val="23"/>
        </w:rPr>
      </w:pPr>
    </w:p>
    <w:p w14:paraId="4D946850" w14:textId="77777777" w:rsidR="00D64BDB" w:rsidRDefault="00517818">
      <w:pPr>
        <w:pStyle w:val="Heading2"/>
        <w:numPr>
          <w:ilvl w:val="1"/>
          <w:numId w:val="52"/>
        </w:numPr>
        <w:tabs>
          <w:tab w:val="left" w:pos="1109"/>
        </w:tabs>
      </w:pPr>
      <w:bookmarkStart w:id="23" w:name="2.2_Scope_of_Programme"/>
      <w:bookmarkEnd w:id="23"/>
      <w:r>
        <w:rPr>
          <w:color w:val="00CCFF"/>
        </w:rPr>
        <w:t>Scope of</w:t>
      </w:r>
      <w:r>
        <w:rPr>
          <w:color w:val="00CCFF"/>
          <w:spacing w:val="-1"/>
        </w:rPr>
        <w:t xml:space="preserve"> </w:t>
      </w:r>
      <w:proofErr w:type="spellStart"/>
      <w:r>
        <w:rPr>
          <w:color w:val="00CCFF"/>
        </w:rPr>
        <w:t>Programme</w:t>
      </w:r>
      <w:proofErr w:type="spellEnd"/>
    </w:p>
    <w:p w14:paraId="4D946851" w14:textId="77777777" w:rsidR="00D64BDB" w:rsidRDefault="00D64BDB">
      <w:pPr>
        <w:pStyle w:val="BodyText"/>
        <w:spacing w:before="4"/>
        <w:rPr>
          <w:rFonts w:ascii="Arial"/>
          <w:b/>
          <w:sz w:val="30"/>
        </w:rPr>
      </w:pPr>
    </w:p>
    <w:p w14:paraId="4D946852" w14:textId="77777777" w:rsidR="00D64BDB" w:rsidRDefault="00517818">
      <w:pPr>
        <w:pStyle w:val="BodyText"/>
        <w:ind w:left="708" w:right="418"/>
        <w:jc w:val="both"/>
      </w:pPr>
      <w:r>
        <w:t xml:space="preserve">Monitoring is required throughout the life of a landfill. It extends from the pre-operational phase (baseline monitoring) through to the operational and aftercare phases (compliance and assessment monitoring) of the landfill. The scope of the </w:t>
      </w:r>
      <w:proofErr w:type="spellStart"/>
      <w:r>
        <w:t>programme</w:t>
      </w:r>
      <w:proofErr w:type="spellEnd"/>
      <w:r>
        <w:t xml:space="preserve"> should initially be identified from the investigation process, the environmental impact assessment and the nature of the waste being deposited. It should include all environmental media likely to be significantly impacted through the operation of the landfill</w:t>
      </w:r>
      <w:r>
        <w:rPr>
          <w:b/>
        </w:rPr>
        <w:t xml:space="preserve">. </w:t>
      </w:r>
      <w:r>
        <w:t>For a non- hazardous waste landfill provision for the monitoring of the following, as a minimum, should be made:</w:t>
      </w:r>
    </w:p>
    <w:p w14:paraId="4D946853" w14:textId="77777777" w:rsidR="00D64BDB" w:rsidRDefault="00517818">
      <w:pPr>
        <w:pStyle w:val="ListParagraph"/>
        <w:numPr>
          <w:ilvl w:val="2"/>
          <w:numId w:val="52"/>
        </w:numPr>
        <w:tabs>
          <w:tab w:val="left" w:pos="1427"/>
          <w:tab w:val="left" w:pos="1429"/>
        </w:tabs>
        <w:spacing w:before="160"/>
        <w:ind w:left="1428" w:hanging="364"/>
        <w:rPr>
          <w:rFonts w:ascii="Symbol" w:hAnsi="Symbol"/>
          <w:sz w:val="20"/>
        </w:rPr>
      </w:pPr>
      <w:r>
        <w:rPr>
          <w:sz w:val="20"/>
        </w:rPr>
        <w:t>surface</w:t>
      </w:r>
      <w:r>
        <w:rPr>
          <w:spacing w:val="-2"/>
          <w:sz w:val="20"/>
        </w:rPr>
        <w:t xml:space="preserve"> </w:t>
      </w:r>
      <w:r>
        <w:rPr>
          <w:sz w:val="20"/>
        </w:rPr>
        <w:t>water,</w:t>
      </w:r>
    </w:p>
    <w:p w14:paraId="4D946854" w14:textId="77777777" w:rsidR="00D64BDB" w:rsidRDefault="00517818">
      <w:pPr>
        <w:pStyle w:val="ListParagraph"/>
        <w:numPr>
          <w:ilvl w:val="2"/>
          <w:numId w:val="52"/>
        </w:numPr>
        <w:tabs>
          <w:tab w:val="left" w:pos="1427"/>
          <w:tab w:val="left" w:pos="1429"/>
        </w:tabs>
        <w:spacing w:before="118"/>
        <w:ind w:left="1428" w:hanging="364"/>
        <w:rPr>
          <w:rFonts w:ascii="Symbol" w:hAnsi="Symbol"/>
          <w:sz w:val="20"/>
        </w:rPr>
      </w:pPr>
      <w:r>
        <w:rPr>
          <w:sz w:val="20"/>
        </w:rPr>
        <w:t>groundwater,</w:t>
      </w:r>
    </w:p>
    <w:p w14:paraId="4D946855"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leachate,</w:t>
      </w:r>
    </w:p>
    <w:p w14:paraId="4D946856"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landfill gas and landfill gas combustion</w:t>
      </w:r>
      <w:r>
        <w:rPr>
          <w:spacing w:val="-3"/>
          <w:sz w:val="20"/>
        </w:rPr>
        <w:t xml:space="preserve"> </w:t>
      </w:r>
      <w:r>
        <w:rPr>
          <w:sz w:val="20"/>
        </w:rPr>
        <w:t>products,</w:t>
      </w:r>
    </w:p>
    <w:p w14:paraId="4D946857" w14:textId="77777777" w:rsidR="00D64BDB" w:rsidRDefault="00517818">
      <w:pPr>
        <w:pStyle w:val="ListParagraph"/>
        <w:numPr>
          <w:ilvl w:val="2"/>
          <w:numId w:val="52"/>
        </w:numPr>
        <w:tabs>
          <w:tab w:val="left" w:pos="1427"/>
          <w:tab w:val="left" w:pos="1429"/>
        </w:tabs>
        <w:spacing w:before="118"/>
        <w:ind w:left="1428" w:hanging="364"/>
        <w:rPr>
          <w:rFonts w:ascii="Symbol" w:hAnsi="Symbol"/>
          <w:sz w:val="20"/>
        </w:rPr>
      </w:pPr>
      <w:proofErr w:type="spellStart"/>
      <w:r>
        <w:rPr>
          <w:sz w:val="20"/>
        </w:rPr>
        <w:t>odours</w:t>
      </w:r>
      <w:proofErr w:type="spellEnd"/>
      <w:r>
        <w:rPr>
          <w:sz w:val="20"/>
        </w:rPr>
        <w:t>,</w:t>
      </w:r>
    </w:p>
    <w:p w14:paraId="4D946858"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noise,</w:t>
      </w:r>
    </w:p>
    <w:p w14:paraId="4D946859"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meteorological</w:t>
      </w:r>
      <w:r>
        <w:rPr>
          <w:spacing w:val="-1"/>
          <w:sz w:val="20"/>
        </w:rPr>
        <w:t xml:space="preserve"> </w:t>
      </w:r>
      <w:r>
        <w:rPr>
          <w:sz w:val="20"/>
        </w:rPr>
        <w:t>conditions,</w:t>
      </w:r>
    </w:p>
    <w:p w14:paraId="4D94685A"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dust/particulate</w:t>
      </w:r>
      <w:r>
        <w:rPr>
          <w:spacing w:val="-1"/>
          <w:sz w:val="20"/>
        </w:rPr>
        <w:t xml:space="preserve"> </w:t>
      </w:r>
      <w:r>
        <w:rPr>
          <w:sz w:val="20"/>
        </w:rPr>
        <w:t>matter,</w:t>
      </w:r>
    </w:p>
    <w:p w14:paraId="4D94685B"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topography and</w:t>
      </w:r>
      <w:r>
        <w:rPr>
          <w:spacing w:val="-2"/>
          <w:sz w:val="20"/>
        </w:rPr>
        <w:t xml:space="preserve"> </w:t>
      </w:r>
      <w:r>
        <w:rPr>
          <w:sz w:val="20"/>
        </w:rPr>
        <w:t>stability,</w:t>
      </w:r>
    </w:p>
    <w:p w14:paraId="4D94685C"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ecology,</w:t>
      </w:r>
      <w:r>
        <w:rPr>
          <w:spacing w:val="-1"/>
          <w:sz w:val="20"/>
        </w:rPr>
        <w:t xml:space="preserve"> </w:t>
      </w:r>
      <w:r>
        <w:rPr>
          <w:sz w:val="20"/>
        </w:rPr>
        <w:t>and</w:t>
      </w:r>
    </w:p>
    <w:p w14:paraId="4D94685D" w14:textId="77777777" w:rsidR="00D64BDB" w:rsidRDefault="00D64BDB">
      <w:pPr>
        <w:rPr>
          <w:rFonts w:ascii="Symbol" w:hAnsi="Symbol"/>
          <w:sz w:val="20"/>
        </w:rPr>
        <w:sectPr w:rsidR="00D64BDB">
          <w:pgSz w:w="11900" w:h="16840"/>
          <w:pgMar w:top="1880" w:right="420" w:bottom="960" w:left="1560" w:header="904" w:footer="767" w:gutter="0"/>
          <w:cols w:space="720"/>
        </w:sectPr>
      </w:pPr>
    </w:p>
    <w:p w14:paraId="4D94685E" w14:textId="77777777" w:rsidR="00D64BDB" w:rsidRDefault="00D64BDB">
      <w:pPr>
        <w:pStyle w:val="BodyText"/>
        <w:spacing w:before="9"/>
        <w:rPr>
          <w:sz w:val="8"/>
        </w:rPr>
      </w:pPr>
    </w:p>
    <w:p w14:paraId="4D94685F" w14:textId="77777777" w:rsidR="00D64BDB" w:rsidRDefault="00517818">
      <w:pPr>
        <w:pStyle w:val="ListParagraph"/>
        <w:numPr>
          <w:ilvl w:val="2"/>
          <w:numId w:val="52"/>
        </w:numPr>
        <w:tabs>
          <w:tab w:val="left" w:pos="1427"/>
          <w:tab w:val="left" w:pos="1429"/>
        </w:tabs>
        <w:spacing w:before="101"/>
        <w:ind w:left="1428" w:hanging="364"/>
        <w:rPr>
          <w:rFonts w:ascii="Symbol" w:hAnsi="Symbol"/>
          <w:sz w:val="20"/>
        </w:rPr>
      </w:pPr>
      <w:bookmarkStart w:id="24" w:name="_bookmark9"/>
      <w:bookmarkEnd w:id="24"/>
      <w:r>
        <w:rPr>
          <w:sz w:val="20"/>
        </w:rPr>
        <w:t>archaeology.</w:t>
      </w:r>
    </w:p>
    <w:p w14:paraId="4D946860" w14:textId="77777777" w:rsidR="00D64BDB" w:rsidRDefault="00D64BDB">
      <w:pPr>
        <w:pStyle w:val="BodyText"/>
        <w:spacing w:before="11"/>
        <w:rPr>
          <w:sz w:val="18"/>
        </w:rPr>
      </w:pPr>
    </w:p>
    <w:p w14:paraId="4D946861" w14:textId="77777777" w:rsidR="00D64BDB" w:rsidRDefault="00517818">
      <w:pPr>
        <w:pStyle w:val="BodyText"/>
        <w:ind w:left="708"/>
        <w:jc w:val="both"/>
      </w:pPr>
      <w:r>
        <w:t>Table C.1 in Appendix C outlines the minimum monitoring requirements for a non-hazardous landfill.</w:t>
      </w:r>
    </w:p>
    <w:p w14:paraId="4D946862" w14:textId="77777777" w:rsidR="00D64BDB" w:rsidRDefault="00D64BDB">
      <w:pPr>
        <w:pStyle w:val="BodyText"/>
        <w:rPr>
          <w:sz w:val="22"/>
        </w:rPr>
      </w:pPr>
    </w:p>
    <w:p w14:paraId="4D946863" w14:textId="77777777" w:rsidR="00D64BDB" w:rsidRDefault="00D64BDB">
      <w:pPr>
        <w:pStyle w:val="BodyText"/>
        <w:spacing w:before="7"/>
        <w:rPr>
          <w:sz w:val="28"/>
        </w:rPr>
      </w:pPr>
    </w:p>
    <w:p w14:paraId="4D946864" w14:textId="77777777" w:rsidR="00D64BDB" w:rsidRDefault="00517818">
      <w:pPr>
        <w:pStyle w:val="Heading2"/>
        <w:numPr>
          <w:ilvl w:val="1"/>
          <w:numId w:val="52"/>
        </w:numPr>
        <w:tabs>
          <w:tab w:val="left" w:pos="1109"/>
        </w:tabs>
      </w:pPr>
      <w:bookmarkStart w:id="25" w:name="2.3_Monitoring_Programme_Design"/>
      <w:bookmarkEnd w:id="25"/>
      <w:r>
        <w:rPr>
          <w:color w:val="00CCFF"/>
        </w:rPr>
        <w:t xml:space="preserve">Monitoring </w:t>
      </w:r>
      <w:proofErr w:type="spellStart"/>
      <w:r>
        <w:rPr>
          <w:color w:val="00CCFF"/>
        </w:rPr>
        <w:t>Programme</w:t>
      </w:r>
      <w:proofErr w:type="spellEnd"/>
      <w:r>
        <w:rPr>
          <w:color w:val="00CCFF"/>
          <w:spacing w:val="-1"/>
        </w:rPr>
        <w:t xml:space="preserve"> </w:t>
      </w:r>
      <w:r>
        <w:rPr>
          <w:color w:val="00CCFF"/>
        </w:rPr>
        <w:t>Design</w:t>
      </w:r>
    </w:p>
    <w:p w14:paraId="4D946865" w14:textId="77777777" w:rsidR="00D64BDB" w:rsidRDefault="00517818">
      <w:pPr>
        <w:pStyle w:val="BodyText"/>
        <w:spacing w:before="228"/>
        <w:ind w:left="708" w:right="419"/>
        <w:jc w:val="both"/>
      </w:pPr>
      <w:r>
        <w:t xml:space="preserve">The steps to be taken in designing a monitoring </w:t>
      </w:r>
      <w:proofErr w:type="spellStart"/>
      <w:r>
        <w:t>programme</w:t>
      </w:r>
      <w:proofErr w:type="spellEnd"/>
      <w:r>
        <w:t xml:space="preserve"> are shown in Figure 2.1. The design of the monitoring </w:t>
      </w:r>
      <w:proofErr w:type="spellStart"/>
      <w:r>
        <w:t>programme</w:t>
      </w:r>
      <w:proofErr w:type="spellEnd"/>
      <w:r>
        <w:t xml:space="preserve"> will, to a large extent, depend on site conditions identified during the site selection and investigation processes. Such conditions may include:</w:t>
      </w:r>
    </w:p>
    <w:p w14:paraId="4D946866" w14:textId="77777777" w:rsidR="00D64BDB" w:rsidRDefault="00D64BDB">
      <w:pPr>
        <w:pStyle w:val="BodyText"/>
        <w:spacing w:before="1"/>
      </w:pPr>
    </w:p>
    <w:p w14:paraId="4D946867" w14:textId="77777777" w:rsidR="00D64BDB" w:rsidRDefault="00517818">
      <w:pPr>
        <w:pStyle w:val="ListParagraph"/>
        <w:numPr>
          <w:ilvl w:val="2"/>
          <w:numId w:val="52"/>
        </w:numPr>
        <w:tabs>
          <w:tab w:val="left" w:pos="1427"/>
          <w:tab w:val="left" w:pos="1428"/>
        </w:tabs>
        <w:spacing w:before="0"/>
        <w:ind w:left="1428"/>
        <w:rPr>
          <w:rFonts w:ascii="Symbol" w:hAnsi="Symbol"/>
          <w:sz w:val="20"/>
        </w:rPr>
      </w:pPr>
      <w:r>
        <w:rPr>
          <w:sz w:val="20"/>
        </w:rPr>
        <w:t>the degree of isolation of the</w:t>
      </w:r>
      <w:r>
        <w:rPr>
          <w:spacing w:val="-4"/>
          <w:sz w:val="20"/>
        </w:rPr>
        <w:t xml:space="preserve"> </w:t>
      </w:r>
      <w:r>
        <w:rPr>
          <w:sz w:val="20"/>
        </w:rPr>
        <w:t>site;</w:t>
      </w:r>
    </w:p>
    <w:p w14:paraId="4D946868"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the geological, hydrogeological and hydrological</w:t>
      </w:r>
      <w:r>
        <w:rPr>
          <w:spacing w:val="-6"/>
          <w:sz w:val="20"/>
        </w:rPr>
        <w:t xml:space="preserve"> </w:t>
      </w:r>
      <w:r>
        <w:rPr>
          <w:sz w:val="20"/>
        </w:rPr>
        <w:t>regimes;</w:t>
      </w:r>
    </w:p>
    <w:p w14:paraId="4D946869"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the containment measures</w:t>
      </w:r>
      <w:r>
        <w:rPr>
          <w:spacing w:val="-2"/>
          <w:sz w:val="20"/>
        </w:rPr>
        <w:t xml:space="preserve"> </w:t>
      </w:r>
      <w:r>
        <w:rPr>
          <w:sz w:val="20"/>
        </w:rPr>
        <w:t>proposed;</w:t>
      </w:r>
    </w:p>
    <w:p w14:paraId="4D94686A"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the characteristics of the waste to be deposited;</w:t>
      </w:r>
      <w:r>
        <w:rPr>
          <w:spacing w:val="-6"/>
          <w:sz w:val="20"/>
        </w:rPr>
        <w:t xml:space="preserve"> </w:t>
      </w:r>
      <w:r>
        <w:rPr>
          <w:sz w:val="20"/>
        </w:rPr>
        <w:t>and</w:t>
      </w:r>
    </w:p>
    <w:p w14:paraId="4D94686B"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the risk of adverse impacts on the various aspects of the</w:t>
      </w:r>
      <w:r>
        <w:rPr>
          <w:spacing w:val="-9"/>
          <w:sz w:val="20"/>
        </w:rPr>
        <w:t xml:space="preserve"> </w:t>
      </w:r>
      <w:r>
        <w:rPr>
          <w:sz w:val="20"/>
        </w:rPr>
        <w:t>environment.</w:t>
      </w:r>
    </w:p>
    <w:p w14:paraId="4D94686C" w14:textId="77777777" w:rsidR="00D64BDB" w:rsidRDefault="00517818">
      <w:pPr>
        <w:pStyle w:val="BodyText"/>
        <w:spacing w:before="119"/>
        <w:ind w:left="707" w:right="419"/>
        <w:jc w:val="both"/>
      </w:pPr>
      <w:r>
        <w:t xml:space="preserve">It is desirable that the monitoring </w:t>
      </w:r>
      <w:proofErr w:type="spellStart"/>
      <w:r>
        <w:t>programme</w:t>
      </w:r>
      <w:proofErr w:type="spellEnd"/>
      <w:r>
        <w:t xml:space="preserve"> be developed using an integrated approach. Such an approach requires an understanding of the interaction and inter-relationship of the different environmental media. For example, it is important to understand how a discharge to the aquatic environment impacts on the biological quality of a river. An integrated approach would assist in the location of monitoring points and permit a greater understanding of the overall impact of the site on the environment.</w:t>
      </w:r>
    </w:p>
    <w:p w14:paraId="4D94686D" w14:textId="77777777" w:rsidR="00D64BDB" w:rsidRDefault="00D64BDB">
      <w:pPr>
        <w:pStyle w:val="BodyText"/>
        <w:spacing w:before="4"/>
        <w:rPr>
          <w:sz w:val="24"/>
        </w:rPr>
      </w:pPr>
    </w:p>
    <w:p w14:paraId="4D94686E" w14:textId="77777777" w:rsidR="00D64BDB" w:rsidRDefault="00517818">
      <w:pPr>
        <w:pStyle w:val="BodyText"/>
        <w:ind w:left="707"/>
        <w:jc w:val="both"/>
      </w:pPr>
      <w:r>
        <w:t xml:space="preserve">The monitoring </w:t>
      </w:r>
      <w:proofErr w:type="spellStart"/>
      <w:r>
        <w:t>programme</w:t>
      </w:r>
      <w:proofErr w:type="spellEnd"/>
      <w:r>
        <w:t xml:space="preserve"> should address the following topics:</w:t>
      </w:r>
    </w:p>
    <w:p w14:paraId="4D94686F" w14:textId="77777777" w:rsidR="00D64BDB" w:rsidRDefault="00517818">
      <w:pPr>
        <w:pStyle w:val="Heading5"/>
        <w:spacing w:before="162" w:line="229" w:lineRule="exact"/>
        <w:ind w:left="707"/>
      </w:pPr>
      <w:r>
        <w:t xml:space="preserve">General &amp; </w:t>
      </w:r>
      <w:proofErr w:type="gramStart"/>
      <w:r>
        <w:t>site specific</w:t>
      </w:r>
      <w:proofErr w:type="gramEnd"/>
      <w:r>
        <w:t xml:space="preserve"> objectives</w:t>
      </w:r>
    </w:p>
    <w:p w14:paraId="4D946870" w14:textId="77777777" w:rsidR="00D64BDB" w:rsidRDefault="00517818">
      <w:pPr>
        <w:pStyle w:val="BodyText"/>
        <w:spacing w:line="229" w:lineRule="exact"/>
        <w:ind w:left="707"/>
      </w:pPr>
      <w:r>
        <w:t>These should be identified at an early stage and include:</w:t>
      </w:r>
    </w:p>
    <w:p w14:paraId="4D946871" w14:textId="77777777" w:rsidR="00D64BDB" w:rsidRDefault="00D64BDB">
      <w:pPr>
        <w:pStyle w:val="BodyText"/>
      </w:pPr>
    </w:p>
    <w:p w14:paraId="4D946872" w14:textId="77777777" w:rsidR="00D64BDB" w:rsidRDefault="00517818">
      <w:pPr>
        <w:pStyle w:val="ListParagraph"/>
        <w:numPr>
          <w:ilvl w:val="2"/>
          <w:numId w:val="52"/>
        </w:numPr>
        <w:tabs>
          <w:tab w:val="left" w:pos="1427"/>
          <w:tab w:val="left" w:pos="1428"/>
        </w:tabs>
        <w:spacing w:before="0"/>
        <w:ind w:left="1428"/>
        <w:rPr>
          <w:rFonts w:ascii="Symbol" w:hAnsi="Symbol"/>
          <w:sz w:val="20"/>
        </w:rPr>
      </w:pPr>
      <w:r>
        <w:rPr>
          <w:sz w:val="20"/>
        </w:rPr>
        <w:t>establishment of a reference database from baseline monitoring</w:t>
      </w:r>
      <w:r>
        <w:rPr>
          <w:spacing w:val="-11"/>
          <w:sz w:val="20"/>
        </w:rPr>
        <w:t xml:space="preserve"> </w:t>
      </w:r>
      <w:r>
        <w:rPr>
          <w:sz w:val="20"/>
        </w:rPr>
        <w:t>results;</w:t>
      </w:r>
    </w:p>
    <w:p w14:paraId="4D946873"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identification of areas and receptors vulnerable to</w:t>
      </w:r>
      <w:r>
        <w:rPr>
          <w:spacing w:val="-5"/>
          <w:sz w:val="20"/>
        </w:rPr>
        <w:t xml:space="preserve"> </w:t>
      </w:r>
      <w:r>
        <w:rPr>
          <w:sz w:val="20"/>
        </w:rPr>
        <w:t>contamination;</w:t>
      </w:r>
    </w:p>
    <w:p w14:paraId="4D946874"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 xml:space="preserve">compliance with </w:t>
      </w:r>
      <w:proofErr w:type="spellStart"/>
      <w:r>
        <w:rPr>
          <w:sz w:val="20"/>
        </w:rPr>
        <w:t>licence</w:t>
      </w:r>
      <w:proofErr w:type="spellEnd"/>
      <w:r>
        <w:rPr>
          <w:sz w:val="20"/>
        </w:rPr>
        <w:t xml:space="preserve"> conditions; and</w:t>
      </w:r>
    </w:p>
    <w:p w14:paraId="4D946875"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adherence to guidance issued by the</w:t>
      </w:r>
      <w:r>
        <w:rPr>
          <w:spacing w:val="-3"/>
          <w:sz w:val="20"/>
        </w:rPr>
        <w:t xml:space="preserve"> </w:t>
      </w:r>
      <w:r>
        <w:rPr>
          <w:sz w:val="20"/>
        </w:rPr>
        <w:t>Agency.</w:t>
      </w:r>
    </w:p>
    <w:p w14:paraId="4D946876" w14:textId="77777777" w:rsidR="00D64BDB" w:rsidRDefault="00D64BDB">
      <w:pPr>
        <w:pStyle w:val="BodyText"/>
        <w:spacing w:before="6"/>
        <w:rPr>
          <w:sz w:val="30"/>
        </w:rPr>
      </w:pPr>
    </w:p>
    <w:p w14:paraId="4D946877" w14:textId="77777777" w:rsidR="00D64BDB" w:rsidRDefault="00517818">
      <w:pPr>
        <w:pStyle w:val="Heading5"/>
        <w:spacing w:line="229" w:lineRule="exact"/>
        <w:ind w:left="707"/>
      </w:pPr>
      <w:r>
        <w:t>Selection of suitable monitoring points</w:t>
      </w:r>
    </w:p>
    <w:p w14:paraId="4D946878" w14:textId="77777777" w:rsidR="00D64BDB" w:rsidRDefault="00517818">
      <w:pPr>
        <w:pStyle w:val="BodyText"/>
        <w:ind w:left="707" w:right="421"/>
        <w:jc w:val="both"/>
      </w:pPr>
      <w:r>
        <w:t xml:space="preserve">The selection of suitable, </w:t>
      </w:r>
      <w:r>
        <w:rPr>
          <w:i/>
        </w:rPr>
        <w:t xml:space="preserve">representative </w:t>
      </w:r>
      <w:r>
        <w:t>monitoring points is essential in the collection of valid data. The number and location of monitoring points is site specific and depends on:</w:t>
      </w:r>
    </w:p>
    <w:p w14:paraId="4D946879" w14:textId="77777777" w:rsidR="00D64BDB" w:rsidRDefault="00D64BDB">
      <w:pPr>
        <w:pStyle w:val="BodyText"/>
        <w:spacing w:before="11"/>
        <w:rPr>
          <w:sz w:val="19"/>
        </w:rPr>
      </w:pPr>
    </w:p>
    <w:p w14:paraId="4D94687A" w14:textId="77777777" w:rsidR="00D64BDB" w:rsidRDefault="00517818">
      <w:pPr>
        <w:pStyle w:val="ListParagraph"/>
        <w:numPr>
          <w:ilvl w:val="2"/>
          <w:numId w:val="52"/>
        </w:numPr>
        <w:tabs>
          <w:tab w:val="left" w:pos="1427"/>
          <w:tab w:val="left" w:pos="1428"/>
        </w:tabs>
        <w:spacing w:before="0"/>
        <w:ind w:left="1428"/>
        <w:rPr>
          <w:rFonts w:ascii="Symbol" w:hAnsi="Symbol"/>
          <w:sz w:val="20"/>
        </w:rPr>
      </w:pPr>
      <w:r>
        <w:rPr>
          <w:sz w:val="20"/>
        </w:rPr>
        <w:t>geological, hydrogeological and hydrological regimes of the</w:t>
      </w:r>
      <w:r>
        <w:rPr>
          <w:spacing w:val="-8"/>
          <w:sz w:val="20"/>
        </w:rPr>
        <w:t xml:space="preserve"> </w:t>
      </w:r>
      <w:r>
        <w:rPr>
          <w:sz w:val="20"/>
        </w:rPr>
        <w:t>area;</w:t>
      </w:r>
    </w:p>
    <w:p w14:paraId="4D94687B"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the topography of the</w:t>
      </w:r>
      <w:r>
        <w:rPr>
          <w:spacing w:val="-3"/>
          <w:sz w:val="20"/>
        </w:rPr>
        <w:t xml:space="preserve"> </w:t>
      </w:r>
      <w:r>
        <w:rPr>
          <w:sz w:val="20"/>
        </w:rPr>
        <w:t>site;</w:t>
      </w:r>
    </w:p>
    <w:p w14:paraId="4D94687C"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the proximity of people and building developments;</w:t>
      </w:r>
      <w:r>
        <w:rPr>
          <w:spacing w:val="-7"/>
          <w:sz w:val="20"/>
        </w:rPr>
        <w:t xml:space="preserve"> </w:t>
      </w:r>
      <w:r>
        <w:rPr>
          <w:sz w:val="20"/>
        </w:rPr>
        <w:t>and</w:t>
      </w:r>
    </w:p>
    <w:p w14:paraId="4D94687D"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the location of sensitive ecological</w:t>
      </w:r>
      <w:r>
        <w:rPr>
          <w:spacing w:val="-4"/>
          <w:sz w:val="20"/>
        </w:rPr>
        <w:t xml:space="preserve"> </w:t>
      </w:r>
      <w:r>
        <w:rPr>
          <w:sz w:val="20"/>
        </w:rPr>
        <w:t>habitats.</w:t>
      </w:r>
    </w:p>
    <w:p w14:paraId="4D94687E" w14:textId="77777777" w:rsidR="00D64BDB" w:rsidRDefault="00D64BDB">
      <w:pPr>
        <w:rPr>
          <w:rFonts w:ascii="Symbol" w:hAnsi="Symbol"/>
          <w:sz w:val="20"/>
        </w:rPr>
        <w:sectPr w:rsidR="00D64BDB">
          <w:pgSz w:w="11900" w:h="16840"/>
          <w:pgMar w:top="1880" w:right="420" w:bottom="960" w:left="1560" w:header="904" w:footer="767" w:gutter="0"/>
          <w:cols w:space="720"/>
        </w:sectPr>
      </w:pPr>
    </w:p>
    <w:p w14:paraId="4D94687F" w14:textId="77777777" w:rsidR="00D64BDB" w:rsidRDefault="00D64BDB">
      <w:pPr>
        <w:pStyle w:val="BodyText"/>
        <w:spacing w:before="9"/>
        <w:rPr>
          <w:sz w:val="28"/>
        </w:rPr>
      </w:pPr>
    </w:p>
    <w:p w14:paraId="4D946880" w14:textId="77777777" w:rsidR="00D64BDB" w:rsidRDefault="00D64BDB">
      <w:pPr>
        <w:rPr>
          <w:sz w:val="28"/>
        </w:rPr>
        <w:sectPr w:rsidR="00D64BDB">
          <w:pgSz w:w="11900" w:h="16840"/>
          <w:pgMar w:top="1880" w:right="420" w:bottom="960" w:left="1560" w:header="904" w:footer="767" w:gutter="0"/>
          <w:cols w:space="720"/>
        </w:sectPr>
      </w:pPr>
    </w:p>
    <w:p w14:paraId="4D946881" w14:textId="77777777" w:rsidR="00D64BDB" w:rsidRDefault="00517818">
      <w:pPr>
        <w:spacing w:before="155"/>
        <w:ind w:left="851"/>
        <w:rPr>
          <w:sz w:val="18"/>
        </w:rPr>
      </w:pPr>
      <w:r>
        <w:rPr>
          <w:sz w:val="18"/>
        </w:rPr>
        <w:t>Investigations</w:t>
      </w:r>
    </w:p>
    <w:p w14:paraId="4D946882" w14:textId="77777777" w:rsidR="00D64BDB" w:rsidRDefault="00517818">
      <w:pPr>
        <w:spacing w:before="92"/>
        <w:ind w:left="852"/>
        <w:rPr>
          <w:sz w:val="18"/>
        </w:rPr>
      </w:pPr>
      <w:r>
        <w:br w:type="column"/>
      </w:r>
      <w:r>
        <w:rPr>
          <w:sz w:val="18"/>
        </w:rPr>
        <w:t>Environmental Impact</w:t>
      </w:r>
    </w:p>
    <w:p w14:paraId="4D946883" w14:textId="77777777" w:rsidR="00D64BDB" w:rsidRDefault="00517818">
      <w:pPr>
        <w:spacing w:before="1"/>
        <w:ind w:left="1356"/>
        <w:rPr>
          <w:sz w:val="18"/>
        </w:rPr>
      </w:pPr>
      <w:r>
        <w:pict w14:anchorId="4D947562">
          <v:group id="_x0000_s2413" style="position:absolute;left:0;text-align:left;margin-left:109.45pt;margin-top:-21.25pt;width:444.85pt;height:614pt;z-index:-19956736;mso-position-horizontal-relative:page" coordorigin="2189,-425" coordsize="8897,12280">
            <v:shape id="_x0000_s2462" style="position:absolute;left:2238;top:-425;width:8848;height:11930" coordorigin="2238,-425" coordsize="8848,11930" path="m11086,-425r-204,l10882,10693r,31l10882,11114r-2700,l8182,10724r,-31l10882,10693r,-11118l10692,-425r,8419l10692,8384r,5l10692,9164r,390l10692,9829r-2448,l8244,9554r,-390l10692,9164r,-775l8244,8389r,-5l8244,7994r2448,l10692,-425r-1872,l8820,-223r,27l8820,194r-2160,l6660,-196r,-27l8820,-223r,-202l6516,-425r,8419l6516,8384r,780l6516,9554r,1170l6516,11114r-2592,l3924,10724r2592,l6516,9554r-2592,l3924,9164r2592,l6516,8384r-2592,l3924,7994r2592,l6516,-425r-288,l6228,2144r,390l6228,3314r,390l6228,4874r,390l3924,5264r,-390l6228,4874r,-1170l3924,3704r,-390l6228,3314r,-780l3924,2534r,-390l6228,2144r,-2569l2238,-425r,144l2238,-223r,27l3636,-196r,390l2238,194r,101l2238,353r,11151l11086,11504r,-11785l11086,-425xe" fillcolor="#9accff" stroked="f">
              <v:path arrowok="t"/>
            </v:shape>
            <v:rect id="_x0000_s2461" style="position:absolute;left:2238;top:11413;width:8848;height:92" fillcolor="#9accff" stroked="f"/>
            <v:rect id="_x0000_s2460" style="position:absolute;left:2196;top:-224;width:1440;height:576" stroked="f"/>
            <v:rect id="_x0000_s2459" style="position:absolute;left:2196;top:-224;width:1440;height:576" filled="f" strokeweight=".72pt"/>
            <v:line id="_x0000_s2458" style="position:absolute" from="3636,6" to="6660,6" strokeweight=".72pt"/>
            <v:rect id="_x0000_s2457" style="position:absolute;left:6660;top:-281;width:2160;height:576" stroked="f"/>
            <v:rect id="_x0000_s2456" style="position:absolute;left:6660;top:-281;width:2160;height:576" filled="f" strokeweight=".72pt"/>
            <v:line id="_x0000_s2455" style="position:absolute" from="5076,65" to="5076,486" strokeweight=".72pt"/>
            <v:shape id="_x0000_s2454" style="position:absolute;left:4998;top:483;width:158;height:159" coordorigin="4998,483" coordsize="158,159" path="m5155,483r-157,l5076,642r79,-159xe" fillcolor="black" stroked="f">
              <v:path arrowok="t"/>
            </v:shape>
            <v:rect id="_x0000_s2453" style="position:absolute;left:3924;top:613;width:2304;height:720" stroked="f"/>
            <v:line id="_x0000_s2452" style="position:absolute" from="5076,1332" to="5076,1753" strokeweight=".72pt"/>
            <v:shape id="_x0000_s2451" style="position:absolute;left:4998;top:1750;width:158;height:159" coordorigin="4998,1751" coordsize="158,159" path="m5155,1751r-157,l5076,1909r79,-158xe" fillcolor="black" stroked="f">
              <v:path arrowok="t"/>
            </v:shape>
            <v:rect id="_x0000_s2450" style="position:absolute;left:3924;top:1909;width:2304;height:720" stroked="f"/>
            <v:rect id="_x0000_s2449" style="position:absolute;left:3924;top:1909;width:2304;height:720" filled="f" strokeweight=".72pt"/>
            <v:line id="_x0000_s2448" style="position:absolute" from="5076,2628" to="5076,3049" strokeweight=".72pt"/>
            <v:shape id="_x0000_s2447" style="position:absolute;left:4998;top:3046;width:158;height:3039" coordorigin="4998,3047" coordsize="158,3039" o:spt="100" adj="0,,0" path="m5155,5927r-157,l5076,6085r79,-158xm5155,4487r-157,l5076,4645r79,-158xm5155,3047r-157,l5076,3205r79,-158xe" fillcolor="black" stroked="f">
              <v:stroke joinstyle="round"/>
              <v:formulas/>
              <v:path arrowok="t" o:connecttype="segments"/>
            </v:shape>
            <v:rect id="_x0000_s2446" style="position:absolute;left:3924;top:6085;width:2304;height:720" stroked="f"/>
            <v:line id="_x0000_s2445" style="position:absolute" from="5076,6804" to="5076,7513" strokeweight=".72pt"/>
            <v:shape id="_x0000_s2444" style="position:absolute;left:4998;top:7510;width:158;height:159" coordorigin="4998,7511" coordsize="158,159" path="m5155,7511r-157,l5076,7669r79,-158xe" fillcolor="black" stroked="f">
              <v:path arrowok="t"/>
            </v:shape>
            <v:rect id="_x0000_s2443" style="position:absolute;left:3924;top:7669;width:2592;height:720" stroked="f"/>
            <v:rect id="_x0000_s2442" style="position:absolute;left:3924;top:7669;width:2592;height:720" filled="f" strokeweight=".72pt"/>
            <v:line id="_x0000_s2441" style="position:absolute" from="5076,8388" to="5076,8953" strokeweight=".72pt"/>
            <v:shape id="_x0000_s2440" style="position:absolute;left:4998;top:8950;width:158;height:159" coordorigin="4998,8951" coordsize="158,159" path="m5155,8951r-157,l5076,9109r79,-158xe" fillcolor="black" stroked="f">
              <v:path arrowok="t"/>
            </v:shape>
            <v:rect id="_x0000_s2439" style="position:absolute;left:3924;top:9109;width:2592;height:720" stroked="f"/>
            <v:rect id="_x0000_s2438" style="position:absolute;left:3924;top:9109;width:2592;height:720" filled="f" strokeweight=".72pt"/>
            <v:shape id="_x0000_s2437" style="position:absolute;left:2420;top:4855;width:1494;height:4682" coordorigin="2420,4855" coordsize="1494,4682" o:spt="100" adj="0,,0" path="m3914,9531r-1494,5m2420,9535r,-4680l3775,4865e" filled="f" strokeweight=".72pt">
              <v:stroke joinstyle="round"/>
              <v:formulas/>
              <v:path arrowok="t" o:connecttype="segments"/>
            </v:shape>
            <v:rect id="_x0000_s2436" style="position:absolute;left:3924;top:4645;width:2304;height:892" stroked="f"/>
            <v:shape id="_x0000_s2435" style="position:absolute;left:3772;top:4786;width:159;height:158" coordorigin="3773,4787" coordsize="159,158" path="m3774,4787r-1,157l3931,4866r-157,-79xe" fillcolor="black" stroked="f">
              <v:path arrowok="t"/>
            </v:shape>
            <v:line id="_x0000_s2434" style="position:absolute" from="5076,9828" to="5076,10537" strokeweight=".72pt"/>
            <v:shape id="_x0000_s2433" style="position:absolute;left:4998;top:10534;width:158;height:159" coordorigin="4998,10535" coordsize="158,159" path="m5155,10535r-157,l5076,10693r79,-158xe" fillcolor="black" stroked="f">
              <v:path arrowok="t"/>
            </v:shape>
            <v:rect id="_x0000_s2432" style="position:absolute;left:3924;top:10693;width:2592;height:720" stroked="f"/>
            <v:rect id="_x0000_s2431" style="position:absolute;left:3924;top:10693;width:2592;height:720" filled="f" strokeweight=".72pt"/>
            <v:rect id="_x0000_s2430" style="position:absolute;left:8244;top:7696;width:2448;height:720" stroked="f"/>
            <v:rect id="_x0000_s2429" style="position:absolute;left:8244;top:7696;width:2448;height:720" filled="f" strokeweight=".72pt"/>
            <v:rect id="_x0000_s2428" style="position:absolute;left:8244;top:9136;width:2448;height:720" stroked="f"/>
            <v:line id="_x0000_s2427" style="position:absolute" from="9396,8417" to="9396,8982" strokeweight=".72pt"/>
            <v:shape id="_x0000_s2426" style="position:absolute;left:9318;top:8979;width:158;height:159" coordorigin="9318,8979" coordsize="158,159" path="m9475,8979r-157,l9396,9138r79,-159xe" fillcolor="black" stroked="f">
              <v:path arrowok="t"/>
            </v:shape>
            <v:rect id="_x0000_s2425" style="position:absolute;left:8181;top:10435;width:2700;height:900" stroked="f"/>
            <v:rect id="_x0000_s2424" style="position:absolute;left:8181;top:10435;width:2700;height:900" filled="f" strokeweight=".72pt"/>
            <v:line id="_x0000_s2423" style="position:absolute" from="9396,9857" to="9402,10291" strokeweight=".72pt"/>
            <v:shape id="_x0000_s2422" style="position:absolute;left:9324;top:10287;width:158;height:159" coordorigin="9324,10287" coordsize="158,159" path="m9481,10287r-157,3l9406,10446r75,-159xe" fillcolor="black" stroked="f">
              <v:path arrowok="t"/>
            </v:shape>
            <v:line id="_x0000_s2421" style="position:absolute" from="8180,10975" to="6638,9777" strokeweight=".72pt"/>
            <v:shape id="_x0000_s2420" style="position:absolute;left:6516;top:9685;width:174;height:159" coordorigin="6516,9685" coordsize="174,159" path="m6516,9685r78,158l6690,9719r-174,-34xe" fillcolor="black" stroked="f">
              <v:path arrowok="t"/>
            </v:shape>
            <v:line id="_x0000_s2419" style="position:absolute" from="8244,9540" to="6671,9540" strokeweight=".72pt"/>
            <v:shape id="_x0000_s2418" style="position:absolute;left:6516;top:9461;width:159;height:158" coordorigin="6516,9462" coordsize="159,158" path="m6674,9462r-158,79l6674,9619r,-157xe" fillcolor="black" stroked="f">
              <v:path arrowok="t"/>
            </v:shape>
            <v:line id="_x0000_s2417" style="position:absolute" from="6516,8100" to="8089,8100" strokeweight=".72pt"/>
            <v:shape id="_x0000_s2416" style="position:absolute;left:8086;top:8021;width:158;height:158" coordorigin="8087,8022" coordsize="158,158" path="m8087,8022r,157l8244,8101r-157,-79xe" fillcolor="black" stroked="f">
              <v:path arrowok="t"/>
            </v:shape>
            <v:rect id="_x0000_s2415" style="position:absolute;left:6660;top:7525;width:1404;height:460" fillcolor="#9accff" stroked="f"/>
            <v:rect id="_x0000_s2414" style="position:absolute;left:2238;top:11504;width:8848;height:351" fillcolor="#65659a" stroked="f"/>
            <w10:wrap anchorx="page"/>
          </v:group>
        </w:pict>
      </w:r>
      <w:r>
        <w:rPr>
          <w:sz w:val="18"/>
        </w:rPr>
        <w:t>Assessment</w:t>
      </w:r>
    </w:p>
    <w:p w14:paraId="4D946884" w14:textId="77777777" w:rsidR="00D64BDB" w:rsidRDefault="00D64BDB">
      <w:pPr>
        <w:rPr>
          <w:sz w:val="18"/>
        </w:rPr>
        <w:sectPr w:rsidR="00D64BDB">
          <w:type w:val="continuous"/>
          <w:pgSz w:w="11900" w:h="16840"/>
          <w:pgMar w:top="1600" w:right="420" w:bottom="280" w:left="1560" w:header="720" w:footer="720" w:gutter="0"/>
          <w:cols w:num="2" w:space="720" w:equalWidth="0">
            <w:col w:w="1903" w:space="2498"/>
            <w:col w:w="5519"/>
          </w:cols>
        </w:sectPr>
      </w:pPr>
    </w:p>
    <w:p w14:paraId="4D946885" w14:textId="77777777" w:rsidR="00D64BDB" w:rsidRDefault="00D64BDB">
      <w:pPr>
        <w:pStyle w:val="BodyText"/>
      </w:pPr>
    </w:p>
    <w:p w14:paraId="4D946886" w14:textId="77777777" w:rsidR="00D64BDB" w:rsidRDefault="00D64BDB">
      <w:pPr>
        <w:pStyle w:val="BodyText"/>
        <w:spacing w:before="6"/>
        <w:rPr>
          <w:sz w:val="14"/>
        </w:rPr>
      </w:pPr>
    </w:p>
    <w:p w14:paraId="4D946887" w14:textId="77777777" w:rsidR="00D64BDB" w:rsidRDefault="00517818">
      <w:pPr>
        <w:pStyle w:val="BodyText"/>
        <w:ind w:left="2356"/>
      </w:pPr>
      <w:r>
        <w:pict w14:anchorId="4D947564">
          <v:shape id="_x0000_s2412" type="#_x0000_t202" style="width:115.2pt;height:36pt;mso-left-percent:-10001;mso-top-percent:-10001;mso-position-horizontal:absolute;mso-position-horizontal-relative:char;mso-position-vertical:absolute;mso-position-vertical-relative:line;mso-left-percent:-10001;mso-top-percent:-10001" filled="f" strokeweight=".72pt">
            <v:textbox inset="0,0,0,0">
              <w:txbxContent>
                <w:p w14:paraId="4D9475E6" w14:textId="77777777" w:rsidR="00517818" w:rsidRDefault="00517818">
                  <w:pPr>
                    <w:spacing w:before="67" w:line="244" w:lineRule="auto"/>
                    <w:ind w:left="444" w:right="317" w:hanging="106"/>
                    <w:rPr>
                      <w:sz w:val="18"/>
                    </w:rPr>
                  </w:pPr>
                  <w:r>
                    <w:rPr>
                      <w:sz w:val="18"/>
                    </w:rPr>
                    <w:t xml:space="preserve">Define General &amp; </w:t>
                  </w:r>
                  <w:proofErr w:type="gramStart"/>
                  <w:r>
                    <w:rPr>
                      <w:sz w:val="18"/>
                    </w:rPr>
                    <w:t>Site Specific</w:t>
                  </w:r>
                  <w:proofErr w:type="gramEnd"/>
                  <w:r>
                    <w:rPr>
                      <w:sz w:val="18"/>
                    </w:rPr>
                    <w:t xml:space="preserve"> Objectives</w:t>
                  </w:r>
                </w:p>
              </w:txbxContent>
            </v:textbox>
            <w10:anchorlock/>
          </v:shape>
        </w:pict>
      </w:r>
    </w:p>
    <w:p w14:paraId="4D946888" w14:textId="77777777" w:rsidR="00D64BDB" w:rsidRDefault="00D64BDB">
      <w:pPr>
        <w:pStyle w:val="BodyText"/>
      </w:pPr>
    </w:p>
    <w:p w14:paraId="4D946889" w14:textId="77777777" w:rsidR="00D64BDB" w:rsidRDefault="00D64BDB">
      <w:pPr>
        <w:pStyle w:val="BodyText"/>
        <w:spacing w:before="9"/>
        <w:rPr>
          <w:sz w:val="24"/>
        </w:rPr>
      </w:pPr>
    </w:p>
    <w:p w14:paraId="4D94688A" w14:textId="77777777" w:rsidR="00D64BDB" w:rsidRDefault="00517818">
      <w:pPr>
        <w:spacing w:before="92"/>
        <w:ind w:left="2859" w:right="5725" w:firstLine="9"/>
        <w:rPr>
          <w:sz w:val="18"/>
        </w:rPr>
      </w:pPr>
      <w:r>
        <w:pict w14:anchorId="4D947565">
          <v:rect id="_x0000_s2411" style="position:absolute;left:0;text-align:left;margin-left:196.2pt;margin-top:65.7pt;width:115.2pt;height:43.2pt;z-index:-19956224;mso-position-horizontal-relative:page" stroked="f">
            <w10:wrap anchorx="page"/>
          </v:rect>
        </w:pict>
      </w:r>
      <w:r>
        <w:rPr>
          <w:sz w:val="18"/>
        </w:rPr>
        <w:t>Establish Suitable Monitoring Points</w:t>
      </w:r>
    </w:p>
    <w:p w14:paraId="4D94688B" w14:textId="77777777" w:rsidR="00D64BDB" w:rsidRDefault="00D64BDB">
      <w:pPr>
        <w:pStyle w:val="BodyText"/>
      </w:pPr>
    </w:p>
    <w:p w14:paraId="4D94688C" w14:textId="77777777" w:rsidR="00D64BDB" w:rsidRDefault="00D64BDB">
      <w:pPr>
        <w:pStyle w:val="BodyText"/>
      </w:pPr>
    </w:p>
    <w:p w14:paraId="4D94688D" w14:textId="77777777" w:rsidR="00D64BDB" w:rsidRDefault="00D64BDB">
      <w:pPr>
        <w:pStyle w:val="BodyText"/>
        <w:spacing w:before="7" w:after="1"/>
        <w:rPr>
          <w:sz w:val="29"/>
        </w:rPr>
      </w:pPr>
    </w:p>
    <w:tbl>
      <w:tblPr>
        <w:tblW w:w="0" w:type="auto"/>
        <w:tblInd w:w="23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
        <w:gridCol w:w="1152"/>
      </w:tblGrid>
      <w:tr w:rsidR="00D64BDB" w14:paraId="4D94688F" w14:textId="77777777">
        <w:trPr>
          <w:trHeight w:val="101"/>
        </w:trPr>
        <w:tc>
          <w:tcPr>
            <w:tcW w:w="2304" w:type="dxa"/>
            <w:gridSpan w:val="2"/>
            <w:tcBorders>
              <w:bottom w:val="nil"/>
            </w:tcBorders>
            <w:shd w:val="clear" w:color="auto" w:fill="FFFFFF"/>
          </w:tcPr>
          <w:p w14:paraId="4D94688E" w14:textId="77777777" w:rsidR="00D64BDB" w:rsidRDefault="00D64BDB">
            <w:pPr>
              <w:pStyle w:val="TableParagraph"/>
              <w:rPr>
                <w:sz w:val="4"/>
              </w:rPr>
            </w:pPr>
          </w:p>
        </w:tc>
      </w:tr>
      <w:tr w:rsidR="00D64BDB" w14:paraId="4D946892" w14:textId="77777777">
        <w:trPr>
          <w:trHeight w:val="390"/>
        </w:trPr>
        <w:tc>
          <w:tcPr>
            <w:tcW w:w="2304" w:type="dxa"/>
            <w:gridSpan w:val="2"/>
            <w:tcBorders>
              <w:top w:val="nil"/>
              <w:bottom w:val="nil"/>
            </w:tcBorders>
          </w:tcPr>
          <w:p w14:paraId="4D946890" w14:textId="77777777" w:rsidR="00D64BDB" w:rsidRDefault="00517818">
            <w:pPr>
              <w:pStyle w:val="TableParagraph"/>
              <w:spacing w:line="172" w:lineRule="exact"/>
              <w:ind w:left="285" w:right="268"/>
              <w:jc w:val="center"/>
              <w:rPr>
                <w:sz w:val="18"/>
              </w:rPr>
            </w:pPr>
            <w:r>
              <w:rPr>
                <w:sz w:val="18"/>
              </w:rPr>
              <w:t>Establish Baseline</w:t>
            </w:r>
          </w:p>
          <w:p w14:paraId="4D946891" w14:textId="77777777" w:rsidR="00D64BDB" w:rsidRDefault="00517818">
            <w:pPr>
              <w:pStyle w:val="TableParagraph"/>
              <w:spacing w:line="197" w:lineRule="exact"/>
              <w:ind w:left="285" w:right="269"/>
              <w:jc w:val="center"/>
              <w:rPr>
                <w:sz w:val="18"/>
              </w:rPr>
            </w:pPr>
            <w:r>
              <w:rPr>
                <w:sz w:val="18"/>
              </w:rPr>
              <w:t>Conditions, Set Trigger</w:t>
            </w:r>
          </w:p>
        </w:tc>
      </w:tr>
      <w:tr w:rsidR="00D64BDB" w14:paraId="4D946894" w14:textId="77777777">
        <w:trPr>
          <w:trHeight w:val="357"/>
        </w:trPr>
        <w:tc>
          <w:tcPr>
            <w:tcW w:w="2304" w:type="dxa"/>
            <w:gridSpan w:val="2"/>
            <w:tcBorders>
              <w:top w:val="nil"/>
            </w:tcBorders>
            <w:shd w:val="clear" w:color="auto" w:fill="FFFFFF"/>
          </w:tcPr>
          <w:p w14:paraId="4D946893" w14:textId="77777777" w:rsidR="00D64BDB" w:rsidRDefault="00517818">
            <w:pPr>
              <w:pStyle w:val="TableParagraph"/>
              <w:spacing w:line="196" w:lineRule="exact"/>
              <w:ind w:left="285" w:right="269"/>
              <w:jc w:val="center"/>
              <w:rPr>
                <w:sz w:val="18"/>
              </w:rPr>
            </w:pPr>
            <w:r>
              <w:rPr>
                <w:sz w:val="18"/>
              </w:rPr>
              <w:t>levels</w:t>
            </w:r>
          </w:p>
        </w:tc>
      </w:tr>
      <w:tr w:rsidR="00D64BDB" w14:paraId="4D946897" w14:textId="77777777">
        <w:trPr>
          <w:trHeight w:val="412"/>
        </w:trPr>
        <w:tc>
          <w:tcPr>
            <w:tcW w:w="1152" w:type="dxa"/>
            <w:tcBorders>
              <w:left w:val="nil"/>
              <w:bottom w:val="nil"/>
            </w:tcBorders>
            <w:shd w:val="clear" w:color="auto" w:fill="9ACCFF"/>
          </w:tcPr>
          <w:p w14:paraId="4D946895" w14:textId="77777777" w:rsidR="00D64BDB" w:rsidRDefault="00D64BDB">
            <w:pPr>
              <w:pStyle w:val="TableParagraph"/>
              <w:rPr>
                <w:sz w:val="18"/>
              </w:rPr>
            </w:pPr>
          </w:p>
        </w:tc>
        <w:tc>
          <w:tcPr>
            <w:tcW w:w="1152" w:type="dxa"/>
            <w:tcBorders>
              <w:bottom w:val="nil"/>
              <w:right w:val="nil"/>
            </w:tcBorders>
            <w:shd w:val="clear" w:color="auto" w:fill="9ACCFF"/>
          </w:tcPr>
          <w:p w14:paraId="4D946896" w14:textId="77777777" w:rsidR="00D64BDB" w:rsidRDefault="00D64BDB">
            <w:pPr>
              <w:pStyle w:val="TableParagraph"/>
              <w:rPr>
                <w:sz w:val="18"/>
              </w:rPr>
            </w:pPr>
          </w:p>
        </w:tc>
      </w:tr>
    </w:tbl>
    <w:p w14:paraId="4D946898" w14:textId="77777777" w:rsidR="00D64BDB" w:rsidRDefault="00D64BDB">
      <w:pPr>
        <w:pStyle w:val="BodyText"/>
        <w:spacing w:before="3"/>
        <w:rPr>
          <w:sz w:val="12"/>
        </w:rPr>
      </w:pPr>
    </w:p>
    <w:tbl>
      <w:tblPr>
        <w:tblW w:w="0" w:type="auto"/>
        <w:tblInd w:w="23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
        <w:gridCol w:w="1152"/>
      </w:tblGrid>
      <w:tr w:rsidR="00D64BDB" w14:paraId="4D94689A" w14:textId="77777777">
        <w:trPr>
          <w:trHeight w:val="221"/>
        </w:trPr>
        <w:tc>
          <w:tcPr>
            <w:tcW w:w="2304" w:type="dxa"/>
            <w:gridSpan w:val="2"/>
            <w:tcBorders>
              <w:bottom w:val="nil"/>
            </w:tcBorders>
            <w:shd w:val="clear" w:color="auto" w:fill="FFFFFF"/>
          </w:tcPr>
          <w:p w14:paraId="4D946899" w14:textId="77777777" w:rsidR="00D64BDB" w:rsidRDefault="00517818">
            <w:pPr>
              <w:pStyle w:val="TableParagraph"/>
              <w:spacing w:before="67" w:line="135" w:lineRule="exact"/>
              <w:ind w:left="284" w:right="269"/>
              <w:jc w:val="center"/>
              <w:rPr>
                <w:sz w:val="18"/>
              </w:rPr>
            </w:pPr>
            <w:r>
              <w:rPr>
                <w:sz w:val="18"/>
              </w:rPr>
              <w:t>Select</w:t>
            </w:r>
          </w:p>
        </w:tc>
      </w:tr>
      <w:tr w:rsidR="00D64BDB" w14:paraId="4D94689C" w14:textId="77777777">
        <w:trPr>
          <w:trHeight w:val="390"/>
        </w:trPr>
        <w:tc>
          <w:tcPr>
            <w:tcW w:w="2304" w:type="dxa"/>
            <w:gridSpan w:val="2"/>
            <w:tcBorders>
              <w:top w:val="nil"/>
              <w:bottom w:val="nil"/>
            </w:tcBorders>
          </w:tcPr>
          <w:p w14:paraId="4D94689B" w14:textId="77777777" w:rsidR="00D64BDB" w:rsidRDefault="00517818">
            <w:pPr>
              <w:pStyle w:val="TableParagraph"/>
              <w:spacing w:before="49" w:line="210" w:lineRule="atLeast"/>
              <w:ind w:left="285" w:right="129" w:hanging="120"/>
              <w:rPr>
                <w:sz w:val="18"/>
              </w:rPr>
            </w:pPr>
            <w:r>
              <w:rPr>
                <w:sz w:val="18"/>
              </w:rPr>
              <w:t>Parameters/Frequencies for Compliance Monitoring</w:t>
            </w:r>
          </w:p>
        </w:tc>
      </w:tr>
      <w:tr w:rsidR="00D64BDB" w14:paraId="4D94689E" w14:textId="77777777">
        <w:trPr>
          <w:trHeight w:val="185"/>
        </w:trPr>
        <w:tc>
          <w:tcPr>
            <w:tcW w:w="2304" w:type="dxa"/>
            <w:gridSpan w:val="2"/>
            <w:tcBorders>
              <w:top w:val="nil"/>
            </w:tcBorders>
            <w:shd w:val="clear" w:color="auto" w:fill="FFFFFF"/>
          </w:tcPr>
          <w:p w14:paraId="4D94689D" w14:textId="77777777" w:rsidR="00D64BDB" w:rsidRDefault="00D64BDB">
            <w:pPr>
              <w:pStyle w:val="TableParagraph"/>
              <w:rPr>
                <w:sz w:val="12"/>
              </w:rPr>
            </w:pPr>
          </w:p>
        </w:tc>
      </w:tr>
      <w:tr w:rsidR="00D64BDB" w14:paraId="4D9468A1" w14:textId="77777777">
        <w:trPr>
          <w:trHeight w:val="384"/>
        </w:trPr>
        <w:tc>
          <w:tcPr>
            <w:tcW w:w="1152" w:type="dxa"/>
            <w:tcBorders>
              <w:left w:val="nil"/>
              <w:bottom w:val="nil"/>
            </w:tcBorders>
            <w:shd w:val="clear" w:color="auto" w:fill="9ACCFF"/>
          </w:tcPr>
          <w:p w14:paraId="4D94689F" w14:textId="77777777" w:rsidR="00D64BDB" w:rsidRDefault="00D64BDB">
            <w:pPr>
              <w:pStyle w:val="TableParagraph"/>
              <w:rPr>
                <w:sz w:val="18"/>
              </w:rPr>
            </w:pPr>
          </w:p>
        </w:tc>
        <w:tc>
          <w:tcPr>
            <w:tcW w:w="1152" w:type="dxa"/>
            <w:tcBorders>
              <w:bottom w:val="nil"/>
              <w:right w:val="nil"/>
            </w:tcBorders>
            <w:shd w:val="clear" w:color="auto" w:fill="9ACCFF"/>
          </w:tcPr>
          <w:p w14:paraId="4D9468A0" w14:textId="77777777" w:rsidR="00D64BDB" w:rsidRDefault="00D64BDB">
            <w:pPr>
              <w:pStyle w:val="TableParagraph"/>
              <w:rPr>
                <w:sz w:val="18"/>
              </w:rPr>
            </w:pPr>
          </w:p>
        </w:tc>
      </w:tr>
    </w:tbl>
    <w:p w14:paraId="4D9468A2" w14:textId="77777777" w:rsidR="00D64BDB" w:rsidRDefault="00517818">
      <w:pPr>
        <w:pStyle w:val="BodyText"/>
        <w:spacing w:before="9"/>
        <w:rPr>
          <w:sz w:val="8"/>
        </w:rPr>
      </w:pPr>
      <w:r>
        <w:pict w14:anchorId="4D947566">
          <v:shape id="_x0000_s2410" type="#_x0000_t202" style="position:absolute;margin-left:196.2pt;margin-top:7.45pt;width:115.2pt;height:36pt;z-index:-15726592;mso-wrap-distance-left:0;mso-wrap-distance-right:0;mso-position-horizontal-relative:page;mso-position-vertical-relative:text" filled="f" strokeweight=".72pt">
            <v:textbox inset="0,0,0,0">
              <w:txbxContent>
                <w:p w14:paraId="4D9475E7" w14:textId="77777777" w:rsidR="00517818" w:rsidRDefault="00517818">
                  <w:pPr>
                    <w:spacing w:before="67" w:line="244" w:lineRule="auto"/>
                    <w:ind w:left="294" w:right="270" w:firstLine="139"/>
                    <w:rPr>
                      <w:sz w:val="18"/>
                    </w:rPr>
                  </w:pPr>
                  <w:r>
                    <w:rPr>
                      <w:sz w:val="18"/>
                    </w:rPr>
                    <w:t xml:space="preserve">Initiate Compliance Monitoring </w:t>
                  </w:r>
                  <w:proofErr w:type="spellStart"/>
                  <w:r>
                    <w:rPr>
                      <w:sz w:val="18"/>
                    </w:rPr>
                    <w:t>Programme</w:t>
                  </w:r>
                  <w:proofErr w:type="spellEnd"/>
                </w:p>
              </w:txbxContent>
            </v:textbox>
            <w10:wrap type="topAndBottom" anchorx="page"/>
          </v:shape>
        </w:pict>
      </w:r>
    </w:p>
    <w:p w14:paraId="4D9468A3" w14:textId="77777777" w:rsidR="00D64BDB" w:rsidRDefault="00D64BDB">
      <w:pPr>
        <w:pStyle w:val="BodyText"/>
      </w:pPr>
    </w:p>
    <w:p w14:paraId="4D9468A4" w14:textId="77777777" w:rsidR="00D64BDB" w:rsidRDefault="00D64BDB">
      <w:pPr>
        <w:pStyle w:val="BodyText"/>
      </w:pPr>
    </w:p>
    <w:p w14:paraId="4D9468A5" w14:textId="77777777" w:rsidR="00D64BDB" w:rsidRDefault="00D64BDB">
      <w:pPr>
        <w:pStyle w:val="BodyText"/>
        <w:spacing w:before="7"/>
        <w:rPr>
          <w:sz w:val="17"/>
        </w:rPr>
      </w:pPr>
    </w:p>
    <w:p w14:paraId="4D9468A6" w14:textId="77777777" w:rsidR="00D64BDB" w:rsidRDefault="00517818">
      <w:pPr>
        <w:spacing w:before="92"/>
        <w:ind w:left="2977" w:right="1295"/>
        <w:jc w:val="center"/>
        <w:rPr>
          <w:sz w:val="18"/>
        </w:rPr>
      </w:pPr>
      <w:r>
        <w:pict w14:anchorId="4D947567">
          <v:shape id="_x0000_s2409" type="#_x0000_t202" style="position:absolute;left:0;text-align:left;margin-left:412.2pt;margin-top:9.6pt;width:122.4pt;height:36pt;z-index:15732736;mso-position-horizontal-relative:page" filled="f" strokeweight=".72pt">
            <v:textbox inset="0,0,0,0">
              <w:txbxContent>
                <w:p w14:paraId="4D9475E8" w14:textId="77777777" w:rsidR="00517818" w:rsidRDefault="00517818">
                  <w:pPr>
                    <w:spacing w:before="68" w:line="242" w:lineRule="auto"/>
                    <w:ind w:left="365" w:right="343" w:firstLine="148"/>
                    <w:rPr>
                      <w:sz w:val="18"/>
                    </w:rPr>
                  </w:pPr>
                  <w:r>
                    <w:rPr>
                      <w:sz w:val="18"/>
                    </w:rPr>
                    <w:t xml:space="preserve">Initiate Assessment Monitoring </w:t>
                  </w:r>
                  <w:proofErr w:type="spellStart"/>
                  <w:r>
                    <w:rPr>
                      <w:sz w:val="18"/>
                    </w:rPr>
                    <w:t>Programme</w:t>
                  </w:r>
                  <w:proofErr w:type="spellEnd"/>
                </w:p>
              </w:txbxContent>
            </v:textbox>
            <w10:wrap anchorx="page"/>
          </v:shape>
        </w:pict>
      </w:r>
      <w:r>
        <w:pict w14:anchorId="4D947568">
          <v:shape id="_x0000_s2408" type="#_x0000_t202" style="position:absolute;left:0;text-align:left;margin-left:196.2pt;margin-top:8.2pt;width:129.6pt;height:36pt;z-index:15733248;mso-position-horizontal-relative:page" filled="f" strokeweight=".72pt">
            <v:textbox inset="0,0,0,0">
              <w:txbxContent>
                <w:p w14:paraId="4D9475E9" w14:textId="77777777" w:rsidR="00517818" w:rsidRDefault="00517818">
                  <w:pPr>
                    <w:spacing w:before="67" w:line="244" w:lineRule="auto"/>
                    <w:ind w:left="676" w:right="247" w:hanging="411"/>
                    <w:rPr>
                      <w:sz w:val="18"/>
                    </w:rPr>
                  </w:pPr>
                  <w:r>
                    <w:rPr>
                      <w:sz w:val="18"/>
                    </w:rPr>
                    <w:t>Baseline Conditions/Trigger Levels Exceeded</w:t>
                  </w:r>
                </w:p>
              </w:txbxContent>
            </v:textbox>
            <w10:wrap anchorx="page"/>
          </v:shape>
        </w:pict>
      </w:r>
      <w:r>
        <w:rPr>
          <w:sz w:val="18"/>
        </w:rPr>
        <w:t>Yes</w:t>
      </w:r>
    </w:p>
    <w:p w14:paraId="4D9468A7" w14:textId="77777777" w:rsidR="00D64BDB" w:rsidRDefault="00D64BDB">
      <w:pPr>
        <w:pStyle w:val="BodyText"/>
      </w:pPr>
    </w:p>
    <w:p w14:paraId="4D9468A8" w14:textId="77777777" w:rsidR="00D64BDB" w:rsidRDefault="00D64BDB">
      <w:pPr>
        <w:pStyle w:val="BodyText"/>
      </w:pPr>
    </w:p>
    <w:p w14:paraId="4D9468A9" w14:textId="77777777" w:rsidR="00D64BDB" w:rsidRDefault="00D64BDB">
      <w:pPr>
        <w:pStyle w:val="BodyText"/>
        <w:spacing w:before="7"/>
        <w:rPr>
          <w:sz w:val="21"/>
        </w:rPr>
      </w:pPr>
    </w:p>
    <w:p w14:paraId="4D9468AA" w14:textId="77777777" w:rsidR="00D64BDB" w:rsidRDefault="00D64BDB">
      <w:pPr>
        <w:rPr>
          <w:sz w:val="21"/>
        </w:rPr>
        <w:sectPr w:rsidR="00D64BDB">
          <w:type w:val="continuous"/>
          <w:pgSz w:w="11900" w:h="16840"/>
          <w:pgMar w:top="1600" w:right="420" w:bottom="280" w:left="1560" w:header="720" w:footer="720" w:gutter="0"/>
          <w:cols w:space="720"/>
        </w:sectPr>
      </w:pPr>
    </w:p>
    <w:p w14:paraId="4D9468AB" w14:textId="77777777" w:rsidR="00D64BDB" w:rsidRDefault="00D64BDB">
      <w:pPr>
        <w:pStyle w:val="BodyText"/>
      </w:pPr>
    </w:p>
    <w:p w14:paraId="4D9468AC" w14:textId="77777777" w:rsidR="00D64BDB" w:rsidRDefault="00D64BDB">
      <w:pPr>
        <w:pStyle w:val="BodyText"/>
        <w:spacing w:before="1"/>
        <w:rPr>
          <w:sz w:val="28"/>
        </w:rPr>
      </w:pPr>
    </w:p>
    <w:p w14:paraId="4D9468AD" w14:textId="77777777" w:rsidR="00D64BDB" w:rsidRDefault="00517818">
      <w:pPr>
        <w:spacing w:before="1"/>
        <w:ind w:left="1078"/>
        <w:rPr>
          <w:sz w:val="18"/>
        </w:rPr>
      </w:pPr>
      <w:r>
        <w:rPr>
          <w:sz w:val="18"/>
        </w:rPr>
        <w:t>Not Achieved</w:t>
      </w:r>
    </w:p>
    <w:p w14:paraId="4D9468AE" w14:textId="77777777" w:rsidR="00D64BDB" w:rsidRDefault="00517818">
      <w:pPr>
        <w:spacing w:before="92"/>
        <w:ind w:left="1679"/>
        <w:rPr>
          <w:sz w:val="20"/>
        </w:rPr>
      </w:pPr>
      <w:r>
        <w:br w:type="column"/>
      </w:r>
      <w:r>
        <w:rPr>
          <w:sz w:val="20"/>
        </w:rPr>
        <w:t>No</w:t>
      </w:r>
    </w:p>
    <w:p w14:paraId="4D9468AF" w14:textId="77777777" w:rsidR="00D64BDB" w:rsidRDefault="00D64BDB">
      <w:pPr>
        <w:pStyle w:val="BodyText"/>
        <w:spacing w:before="11"/>
        <w:rPr>
          <w:sz w:val="19"/>
        </w:rPr>
      </w:pPr>
    </w:p>
    <w:p w14:paraId="4D9468B0" w14:textId="77777777" w:rsidR="00D64BDB" w:rsidRDefault="00517818">
      <w:pPr>
        <w:tabs>
          <w:tab w:val="left" w:pos="3589"/>
        </w:tabs>
        <w:spacing w:line="244" w:lineRule="auto"/>
        <w:ind w:left="680" w:right="3984" w:hanging="11"/>
        <w:rPr>
          <w:sz w:val="18"/>
        </w:rPr>
      </w:pPr>
      <w:r>
        <w:pict w14:anchorId="4D947569">
          <v:shape id="_x0000_s2407" type="#_x0000_t202" style="position:absolute;left:0;text-align:left;margin-left:412.2pt;margin-top:3.65pt;width:122.4pt;height:36pt;z-index:15732224;mso-position-horizontal-relative:page" filled="f" strokeweight=".72pt">
            <v:textbox inset="0,0,0,0">
              <w:txbxContent>
                <w:p w14:paraId="4D9475EA" w14:textId="77777777" w:rsidR="00517818" w:rsidRDefault="00517818">
                  <w:pPr>
                    <w:spacing w:before="68"/>
                    <w:ind w:left="690" w:right="349" w:hanging="321"/>
                    <w:rPr>
                      <w:sz w:val="18"/>
                    </w:rPr>
                  </w:pPr>
                  <w:r>
                    <w:rPr>
                      <w:sz w:val="18"/>
                    </w:rPr>
                    <w:t>Risk to Environment or Human Health</w:t>
                  </w:r>
                </w:p>
              </w:txbxContent>
            </v:textbox>
            <w10:wrap anchorx="page"/>
          </v:shape>
        </w:pict>
      </w:r>
      <w:r>
        <w:rPr>
          <w:sz w:val="18"/>
        </w:rPr>
        <w:t>Review</w:t>
      </w:r>
      <w:r>
        <w:rPr>
          <w:spacing w:val="-1"/>
          <w:sz w:val="18"/>
        </w:rPr>
        <w:t xml:space="preserve"> </w:t>
      </w:r>
      <w:r>
        <w:rPr>
          <w:sz w:val="18"/>
        </w:rPr>
        <w:t>Results</w:t>
      </w:r>
      <w:r>
        <w:rPr>
          <w:spacing w:val="-1"/>
          <w:sz w:val="18"/>
        </w:rPr>
        <w:t xml:space="preserve"> </w:t>
      </w:r>
      <w:r>
        <w:rPr>
          <w:sz w:val="18"/>
        </w:rPr>
        <w:t>Against</w:t>
      </w:r>
      <w:r>
        <w:rPr>
          <w:sz w:val="18"/>
        </w:rPr>
        <w:tab/>
      </w:r>
      <w:r>
        <w:rPr>
          <w:spacing w:val="-9"/>
          <w:position w:val="12"/>
          <w:sz w:val="18"/>
        </w:rPr>
        <w:t xml:space="preserve">No </w:t>
      </w:r>
      <w:r>
        <w:rPr>
          <w:sz w:val="18"/>
        </w:rPr>
        <w:t>General Site</w:t>
      </w:r>
      <w:r>
        <w:rPr>
          <w:spacing w:val="-1"/>
          <w:sz w:val="18"/>
        </w:rPr>
        <w:t xml:space="preserve"> </w:t>
      </w:r>
      <w:r>
        <w:rPr>
          <w:sz w:val="18"/>
        </w:rPr>
        <w:t>Objectives</w:t>
      </w:r>
    </w:p>
    <w:p w14:paraId="4D9468B1" w14:textId="77777777" w:rsidR="00D64BDB" w:rsidRDefault="00D64BDB">
      <w:pPr>
        <w:spacing w:line="244" w:lineRule="auto"/>
        <w:rPr>
          <w:sz w:val="18"/>
        </w:rPr>
        <w:sectPr w:rsidR="00D64BDB">
          <w:type w:val="continuous"/>
          <w:pgSz w:w="11900" w:h="16840"/>
          <w:pgMar w:top="1600" w:right="420" w:bottom="280" w:left="1560" w:header="720" w:footer="720" w:gutter="0"/>
          <w:cols w:num="2" w:space="720" w:equalWidth="0">
            <w:col w:w="2085" w:space="40"/>
            <w:col w:w="7795"/>
          </w:cols>
        </w:sectPr>
      </w:pPr>
    </w:p>
    <w:p w14:paraId="4D9468B2" w14:textId="77777777" w:rsidR="00D64BDB" w:rsidRDefault="00D64BDB">
      <w:pPr>
        <w:pStyle w:val="BodyText"/>
      </w:pPr>
    </w:p>
    <w:p w14:paraId="4D9468B3" w14:textId="77777777" w:rsidR="00D64BDB" w:rsidRDefault="00D64BDB">
      <w:pPr>
        <w:pStyle w:val="BodyText"/>
        <w:rPr>
          <w:sz w:val="16"/>
        </w:rPr>
      </w:pPr>
    </w:p>
    <w:p w14:paraId="4D9468B4" w14:textId="77777777" w:rsidR="00D64BDB" w:rsidRDefault="00D64BDB">
      <w:pPr>
        <w:rPr>
          <w:sz w:val="16"/>
        </w:rPr>
        <w:sectPr w:rsidR="00D64BDB">
          <w:type w:val="continuous"/>
          <w:pgSz w:w="11900" w:h="16840"/>
          <w:pgMar w:top="1600" w:right="420" w:bottom="280" w:left="1560" w:header="720" w:footer="720" w:gutter="0"/>
          <w:cols w:space="720"/>
        </w:sectPr>
      </w:pPr>
    </w:p>
    <w:p w14:paraId="4D9468B5" w14:textId="77777777" w:rsidR="00D64BDB" w:rsidRDefault="00517818">
      <w:pPr>
        <w:spacing w:before="168"/>
        <w:ind w:right="135"/>
        <w:jc w:val="right"/>
        <w:rPr>
          <w:sz w:val="18"/>
        </w:rPr>
      </w:pPr>
      <w:r>
        <w:rPr>
          <w:sz w:val="18"/>
        </w:rPr>
        <w:t>Achieved</w:t>
      </w:r>
    </w:p>
    <w:p w14:paraId="4D9468B6" w14:textId="77777777" w:rsidR="00D64BDB" w:rsidRDefault="00D64BDB">
      <w:pPr>
        <w:pStyle w:val="BodyText"/>
      </w:pPr>
    </w:p>
    <w:p w14:paraId="4D9468B7" w14:textId="77777777" w:rsidR="00D64BDB" w:rsidRDefault="00517818">
      <w:pPr>
        <w:spacing w:before="141" w:line="244" w:lineRule="auto"/>
        <w:ind w:left="3249" w:right="-15" w:hanging="561"/>
        <w:rPr>
          <w:sz w:val="18"/>
        </w:rPr>
      </w:pPr>
      <w:r>
        <w:rPr>
          <w:sz w:val="18"/>
        </w:rPr>
        <w:t>Continue with Compliance Monitoring</w:t>
      </w:r>
    </w:p>
    <w:p w14:paraId="4D9468B8" w14:textId="77777777" w:rsidR="00D64BDB" w:rsidRDefault="00517818">
      <w:pPr>
        <w:spacing w:before="92"/>
        <w:ind w:left="3353"/>
        <w:rPr>
          <w:sz w:val="18"/>
        </w:rPr>
      </w:pPr>
      <w:r>
        <w:br w:type="column"/>
      </w:r>
      <w:r>
        <w:rPr>
          <w:sz w:val="18"/>
        </w:rPr>
        <w:t>Yes</w:t>
      </w:r>
    </w:p>
    <w:p w14:paraId="4D9468B9" w14:textId="77777777" w:rsidR="00D64BDB" w:rsidRDefault="00D64BDB">
      <w:pPr>
        <w:pStyle w:val="BodyText"/>
        <w:spacing w:before="8"/>
        <w:rPr>
          <w:sz w:val="16"/>
        </w:rPr>
      </w:pPr>
    </w:p>
    <w:p w14:paraId="4D9468BA" w14:textId="77777777" w:rsidR="00D64BDB" w:rsidRDefault="00517818">
      <w:pPr>
        <w:ind w:left="2293" w:right="941" w:hanging="1"/>
        <w:jc w:val="center"/>
        <w:rPr>
          <w:sz w:val="18"/>
        </w:rPr>
      </w:pPr>
      <w:r>
        <w:rPr>
          <w:sz w:val="18"/>
        </w:rPr>
        <w:t>Implement Appropriate Corrective and</w:t>
      </w:r>
      <w:r>
        <w:rPr>
          <w:spacing w:val="-7"/>
          <w:sz w:val="18"/>
        </w:rPr>
        <w:t xml:space="preserve"> </w:t>
      </w:r>
      <w:r>
        <w:rPr>
          <w:sz w:val="18"/>
        </w:rPr>
        <w:t>Preventative Measures</w:t>
      </w:r>
    </w:p>
    <w:p w14:paraId="4D9468BB" w14:textId="77777777" w:rsidR="00D64BDB" w:rsidRDefault="00D64BDB">
      <w:pPr>
        <w:jc w:val="center"/>
        <w:rPr>
          <w:sz w:val="18"/>
        </w:rPr>
        <w:sectPr w:rsidR="00D64BDB">
          <w:type w:val="continuous"/>
          <w:pgSz w:w="11900" w:h="16840"/>
          <w:pgMar w:top="1600" w:right="420" w:bottom="280" w:left="1560" w:header="720" w:footer="720" w:gutter="0"/>
          <w:cols w:num="2" w:space="720" w:equalWidth="0">
            <w:col w:w="4633" w:space="40"/>
            <w:col w:w="5247"/>
          </w:cols>
        </w:sectPr>
      </w:pPr>
    </w:p>
    <w:p w14:paraId="4D9468BC" w14:textId="77777777" w:rsidR="00D64BDB" w:rsidRDefault="00D64BDB">
      <w:pPr>
        <w:pStyle w:val="BodyText"/>
        <w:spacing w:before="10"/>
        <w:rPr>
          <w:sz w:val="29"/>
        </w:rPr>
      </w:pPr>
    </w:p>
    <w:p w14:paraId="4D9468BD" w14:textId="77777777" w:rsidR="00D64BDB" w:rsidRDefault="00517818">
      <w:pPr>
        <w:pStyle w:val="Heading5"/>
        <w:spacing w:before="92"/>
        <w:ind w:left="304" w:right="21"/>
        <w:jc w:val="center"/>
      </w:pPr>
      <w:r>
        <w:rPr>
          <w:color w:val="FFFFFF"/>
        </w:rPr>
        <w:t>FIGURE 2.1 DESIGN OF A LANDFILL MONITORING PROGRAMME</w:t>
      </w:r>
    </w:p>
    <w:p w14:paraId="4D9468BE" w14:textId="77777777" w:rsidR="00D64BDB" w:rsidRDefault="00D64BDB">
      <w:pPr>
        <w:jc w:val="center"/>
        <w:sectPr w:rsidR="00D64BDB">
          <w:type w:val="continuous"/>
          <w:pgSz w:w="11900" w:h="16840"/>
          <w:pgMar w:top="1600" w:right="420" w:bottom="280" w:left="1560" w:header="720" w:footer="720" w:gutter="0"/>
          <w:cols w:space="720"/>
        </w:sectPr>
      </w:pPr>
    </w:p>
    <w:p w14:paraId="4D9468BF" w14:textId="77777777" w:rsidR="00D64BDB" w:rsidRDefault="00D64BDB">
      <w:pPr>
        <w:pStyle w:val="BodyText"/>
        <w:spacing w:before="6"/>
        <w:rPr>
          <w:b/>
          <w:sz w:val="9"/>
        </w:rPr>
      </w:pPr>
    </w:p>
    <w:p w14:paraId="4D9468C0" w14:textId="77777777" w:rsidR="00D64BDB" w:rsidRDefault="00517818">
      <w:pPr>
        <w:pStyle w:val="BodyText"/>
        <w:spacing w:before="92"/>
        <w:ind w:left="708" w:right="420"/>
        <w:jc w:val="both"/>
      </w:pPr>
      <w:r>
        <w:t xml:space="preserve">Ease of access by sampling personnel and safety issues also need to be taken into account when selecting suitable monitoring locations. Monitoring for parameters such as surface water, groundwater, noise and </w:t>
      </w:r>
      <w:proofErr w:type="spellStart"/>
      <w:r>
        <w:t>odours</w:t>
      </w:r>
      <w:proofErr w:type="spellEnd"/>
      <w:r>
        <w:t xml:space="preserve"> will usually include monitoring points that are not located within the boundary of the facility. Permission from the respective owners may be necessary in some cases.</w:t>
      </w:r>
    </w:p>
    <w:p w14:paraId="4D9468C1" w14:textId="77777777" w:rsidR="00D64BDB" w:rsidRDefault="00D64BDB">
      <w:pPr>
        <w:pStyle w:val="BodyText"/>
      </w:pPr>
    </w:p>
    <w:p w14:paraId="4D9468C2" w14:textId="77777777" w:rsidR="00D64BDB" w:rsidRDefault="00517818">
      <w:pPr>
        <w:pStyle w:val="BodyText"/>
        <w:ind w:left="708" w:right="419"/>
        <w:jc w:val="both"/>
      </w:pPr>
      <w:r>
        <w:t>Consideration should also be given to the potential for dual use of monitoring points. For example, the use of groundwater boreholes for monitoring off-site landfill gas migration should be considered.</w:t>
      </w:r>
    </w:p>
    <w:p w14:paraId="4D9468C3" w14:textId="77777777" w:rsidR="00D64BDB" w:rsidRDefault="00D64BDB">
      <w:pPr>
        <w:pStyle w:val="BodyText"/>
      </w:pPr>
    </w:p>
    <w:p w14:paraId="4D9468C4" w14:textId="77777777" w:rsidR="00D64BDB" w:rsidRDefault="00517818">
      <w:pPr>
        <w:pStyle w:val="BodyText"/>
        <w:ind w:left="708"/>
        <w:jc w:val="both"/>
      </w:pPr>
      <w:r>
        <w:pict w14:anchorId="4D94756A">
          <v:group id="_x0000_s2375" style="position:absolute;left:0;text-align:left;margin-left:107.45pt;margin-top:15.15pt;width:451.75pt;height:214.15pt;z-index:-15723520;mso-wrap-distance-left:0;mso-wrap-distance-right:0;mso-position-horizontal-relative:page" coordorigin="2149,303" coordsize="9035,4283">
            <v:rect id="_x0000_s2406" style="position:absolute;left:2158;top:312;width:9006;height:264" fillcolor="#e5e5e5" stroked="f"/>
            <v:shape id="_x0000_s2405" style="position:absolute;left:2149;top:303;width:9035;height:274" coordorigin="2149,303" coordsize="9035,274" path="m11184,313r-10,l11174,303r-9,l2159,303r-10,l2149,313r,264l2159,577r,-264l11165,313r,264l11184,577r,-264xe" fillcolor="black" stroked="f">
              <v:path arrowok="t"/>
            </v:shape>
            <v:rect id="_x0000_s2404" style="position:absolute;left:2158;top:576;width:9006;height:291" fillcolor="#e5e5e5" stroked="f"/>
            <v:shape id="_x0000_s2403" style="position:absolute;left:2149;top:576;width:9035;height:291" coordorigin="2149,577" coordsize="9035,291" o:spt="100" adj="0,,0" path="m2159,577r-10,l2149,867r10,l2159,577xm11184,577r-19,l11165,867r19,l11184,577xe" fillcolor="black" stroked="f">
              <v:stroke joinstyle="round"/>
              <v:formulas/>
              <v:path arrowok="t" o:connecttype="segments"/>
            </v:shape>
            <v:rect id="_x0000_s2402" style="position:absolute;left:2158;top:867;width:9006;height:291" fillcolor="#e5e5e5" stroked="f"/>
            <v:shape id="_x0000_s2401" style="position:absolute;left:2149;top:867;width:9035;height:291" coordorigin="2149,867" coordsize="9035,291" o:spt="100" adj="0,,0" path="m2159,867r-10,l2149,1158r10,l2159,867xm11184,867r-19,l11165,1158r19,l11184,867xe" fillcolor="black" stroked="f">
              <v:stroke joinstyle="round"/>
              <v:formulas/>
              <v:path arrowok="t" o:connecttype="segments"/>
            </v:shape>
            <v:rect id="_x0000_s2400" style="position:absolute;left:2158;top:1157;width:9006;height:290" fillcolor="#e5e5e5" stroked="f"/>
            <v:shape id="_x0000_s2399" style="position:absolute;left:2149;top:1157;width:9035;height:290" coordorigin="2149,1158" coordsize="9035,290" o:spt="100" adj="0,,0" path="m2159,1158r-10,l2149,1447r10,l2159,1158xm11184,1158r-19,l11165,1447r19,l11184,1158xe" fillcolor="black" stroked="f">
              <v:stroke joinstyle="round"/>
              <v:formulas/>
              <v:path arrowok="t" o:connecttype="segments"/>
            </v:shape>
            <v:rect id="_x0000_s2398" style="position:absolute;left:2158;top:1446;width:9006;height:291" fillcolor="#e5e5e5" stroked="f"/>
            <v:shape id="_x0000_s2397" style="position:absolute;left:2149;top:1446;width:9035;height:291" coordorigin="2149,1447" coordsize="9035,291" o:spt="100" adj="0,,0" path="m2159,1447r-10,l2149,1737r10,l2159,1447xm11184,1447r-19,l11165,1737r19,l11184,1447xe" fillcolor="black" stroked="f">
              <v:stroke joinstyle="round"/>
              <v:formulas/>
              <v:path arrowok="t" o:connecttype="segments"/>
            </v:shape>
            <v:rect id="_x0000_s2396" style="position:absolute;left:2158;top:1737;width:9006;height:305" fillcolor="#e5e5e5" stroked="f"/>
            <v:shape id="_x0000_s2395" style="position:absolute;left:2149;top:1737;width:9035;height:305" coordorigin="2149,1737" coordsize="9035,305" o:spt="100" adj="0,,0" path="m2159,1737r-10,l2149,2042r10,l2159,1737xm11184,1737r-19,l11165,2042r19,l11184,1737xe" fillcolor="black" stroked="f">
              <v:stroke joinstyle="round"/>
              <v:formulas/>
              <v:path arrowok="t" o:connecttype="segments"/>
            </v:shape>
            <v:rect id="_x0000_s2394" style="position:absolute;left:2158;top:2041;width:9006;height:230" fillcolor="#e5e5e5" stroked="f"/>
            <v:shape id="_x0000_s2393" style="position:absolute;left:2149;top:2041;width:9035;height:230" coordorigin="2149,2042" coordsize="9035,230" o:spt="100" adj="0,,0" path="m2159,2042r-10,l2149,2271r10,l2159,2042xm11184,2042r-19,l11165,2271r19,l11184,2042xe" fillcolor="black" stroked="f">
              <v:stroke joinstyle="round"/>
              <v:formulas/>
              <v:path arrowok="t" o:connecttype="segments"/>
            </v:shape>
            <v:rect id="_x0000_s2392" style="position:absolute;left:2158;top:2271;width:9006;height:291" fillcolor="#e5e5e5" stroked="f"/>
            <v:shape id="_x0000_s2391" style="position:absolute;left:2149;top:2271;width:9035;height:291" coordorigin="2149,2271" coordsize="9035,291" o:spt="100" adj="0,,0" path="m2159,2271r-10,l2149,2562r10,l2159,2271xm11184,2271r-19,l11165,2562r19,l11184,2271xe" fillcolor="black" stroked="f">
              <v:stroke joinstyle="round"/>
              <v:formulas/>
              <v:path arrowok="t" o:connecttype="segments"/>
            </v:shape>
            <v:rect id="_x0000_s2390" style="position:absolute;left:2158;top:2561;width:9006;height:291" fillcolor="#e5e5e5" stroked="f"/>
            <v:shape id="_x0000_s2389" style="position:absolute;left:2149;top:2561;width:9035;height:291" coordorigin="2149,2562" coordsize="9035,291" o:spt="100" adj="0,,0" path="m2159,2562r-10,l2149,2852r10,l2159,2562xm11184,2562r-19,l11165,2852r19,l11184,2562xe" fillcolor="black" stroked="f">
              <v:stroke joinstyle="round"/>
              <v:formulas/>
              <v:path arrowok="t" o:connecttype="segments"/>
            </v:shape>
            <v:rect id="_x0000_s2388" style="position:absolute;left:2158;top:2851;width:9006;height:290" fillcolor="#e5e5e5" stroked="f"/>
            <v:shape id="_x0000_s2387" style="position:absolute;left:2149;top:2851;width:9035;height:290" coordorigin="2149,2852" coordsize="9035,290" o:spt="100" adj="0,,0" path="m2159,2852r-10,l2149,3141r10,l2159,2852xm11184,2852r-19,l11165,3141r19,l11184,2852xe" fillcolor="black" stroked="f">
              <v:stroke joinstyle="round"/>
              <v:formulas/>
              <v:path arrowok="t" o:connecttype="segments"/>
            </v:shape>
            <v:rect id="_x0000_s2386" style="position:absolute;left:2158;top:3141;width:9006;height:305" fillcolor="#e5e5e5" stroked="f"/>
            <v:shape id="_x0000_s2385" style="position:absolute;left:2149;top:3141;width:9035;height:305" coordorigin="2149,3141" coordsize="9035,305" o:spt="100" adj="0,,0" path="m2159,3141r-10,l2149,3446r10,l2159,3141xm11184,3141r-19,l11165,3446r19,l11184,3141xe" fillcolor="black" stroked="f">
              <v:stroke joinstyle="round"/>
              <v:formulas/>
              <v:path arrowok="t" o:connecttype="segments"/>
            </v:shape>
            <v:rect id="_x0000_s2384" style="position:absolute;left:2158;top:3445;width:9006;height:231" fillcolor="#e5e5e5" stroked="f"/>
            <v:shape id="_x0000_s2383" style="position:absolute;left:2149;top:3445;width:9035;height:231" coordorigin="2149,3446" coordsize="9035,231" o:spt="100" adj="0,,0" path="m2159,3446r-10,l2149,3676r10,l2159,3446xm11184,3446r-19,l11165,3676r19,l11184,3446xe" fillcolor="black" stroked="f">
              <v:stroke joinstyle="round"/>
              <v:formulas/>
              <v:path arrowok="t" o:connecttype="segments"/>
            </v:shape>
            <v:rect id="_x0000_s2382" style="position:absolute;left:2158;top:3676;width:9006;height:290" fillcolor="#e5e5e5" stroked="f"/>
            <v:shape id="_x0000_s2381" style="position:absolute;left:2149;top:3676;width:9035;height:290" coordorigin="2149,3676" coordsize="9035,290" o:spt="100" adj="0,,0" path="m2159,3676r-10,l2149,3966r10,l2159,3676xm11184,3676r-19,l11165,3966r19,l11184,3676xe" fillcolor="black" stroked="f">
              <v:stroke joinstyle="round"/>
              <v:formulas/>
              <v:path arrowok="t" o:connecttype="segments"/>
            </v:shape>
            <v:rect id="_x0000_s2380" style="position:absolute;left:2158;top:3965;width:9006;height:291" fillcolor="#e5e5e5" stroked="f"/>
            <v:shape id="_x0000_s2379" style="position:absolute;left:2149;top:3965;width:9035;height:291" coordorigin="2149,3966" coordsize="9035,291" o:spt="100" adj="0,,0" path="m2159,3966r-10,l2149,4256r10,l2159,3966xm11184,3966r-19,l11165,4256r19,l11184,3966xe" fillcolor="black" stroked="f">
              <v:stroke joinstyle="round"/>
              <v:formulas/>
              <v:path arrowok="t" o:connecttype="segments"/>
            </v:shape>
            <v:rect id="_x0000_s2378" style="position:absolute;left:2158;top:4255;width:9006;height:311" fillcolor="#e5e5e5" stroked="f"/>
            <v:shape id="_x0000_s2377" style="position:absolute;left:2149;top:4255;width:9035;height:330" coordorigin="2149,4256" coordsize="9035,330" path="m11184,4256r-19,l11165,4567r-9006,l2159,4256r-10,l2149,4567r,9l2159,4576r,10l11165,4586r9,l11184,4586r,-10l11184,4567r,-311xe" fillcolor="black" stroked="f">
              <v:path arrowok="t"/>
            </v:shape>
            <v:shape id="_x0000_s2376" type="#_x0000_t202" style="position:absolute;left:2158;top:312;width:9006;height:4254" filled="f" stroked="f">
              <v:textbox inset="0,0,0,0">
                <w:txbxContent>
                  <w:p w14:paraId="4D9475EB" w14:textId="77777777" w:rsidR="00517818" w:rsidRDefault="00517818">
                    <w:pPr>
                      <w:numPr>
                        <w:ilvl w:val="0"/>
                        <w:numId w:val="49"/>
                      </w:numPr>
                      <w:tabs>
                        <w:tab w:val="left" w:pos="469"/>
                        <w:tab w:val="left" w:pos="470"/>
                      </w:tabs>
                      <w:spacing w:before="17"/>
                      <w:ind w:hanging="361"/>
                      <w:rPr>
                        <w:sz w:val="20"/>
                      </w:rPr>
                    </w:pPr>
                    <w:r>
                      <w:rPr>
                        <w:b/>
                        <w:i/>
                        <w:sz w:val="20"/>
                      </w:rPr>
                      <w:t>Source positions</w:t>
                    </w:r>
                    <w:r>
                      <w:rPr>
                        <w:b/>
                        <w:sz w:val="20"/>
                      </w:rPr>
                      <w:t xml:space="preserve">. </w:t>
                    </w:r>
                    <w:r>
                      <w:rPr>
                        <w:sz w:val="20"/>
                      </w:rPr>
                      <w:t>These are positions within or at the exit from a process such</w:t>
                    </w:r>
                    <w:r>
                      <w:rPr>
                        <w:spacing w:val="-20"/>
                        <w:sz w:val="20"/>
                      </w:rPr>
                      <w:t xml:space="preserve"> </w:t>
                    </w:r>
                    <w:r>
                      <w:rPr>
                        <w:sz w:val="20"/>
                      </w:rPr>
                      <w:t>as:</w:t>
                    </w:r>
                  </w:p>
                  <w:p w14:paraId="4D9475EC" w14:textId="77777777" w:rsidR="00517818" w:rsidRDefault="00517818">
                    <w:pPr>
                      <w:numPr>
                        <w:ilvl w:val="1"/>
                        <w:numId w:val="49"/>
                      </w:numPr>
                      <w:tabs>
                        <w:tab w:val="left" w:pos="586"/>
                      </w:tabs>
                      <w:spacing w:before="59"/>
                      <w:rPr>
                        <w:sz w:val="20"/>
                      </w:rPr>
                    </w:pPr>
                    <w:r>
                      <w:rPr>
                        <w:sz w:val="20"/>
                      </w:rPr>
                      <w:t>before and after abatement</w:t>
                    </w:r>
                    <w:r>
                      <w:rPr>
                        <w:spacing w:val="-2"/>
                        <w:sz w:val="20"/>
                      </w:rPr>
                      <w:t xml:space="preserve"> </w:t>
                    </w:r>
                    <w:r>
                      <w:rPr>
                        <w:sz w:val="20"/>
                      </w:rPr>
                      <w:t>equipment,</w:t>
                    </w:r>
                  </w:p>
                  <w:p w14:paraId="4D9475ED" w14:textId="77777777" w:rsidR="00517818" w:rsidRDefault="00517818">
                    <w:pPr>
                      <w:numPr>
                        <w:ilvl w:val="1"/>
                        <w:numId w:val="49"/>
                      </w:numPr>
                      <w:tabs>
                        <w:tab w:val="left" w:pos="587"/>
                      </w:tabs>
                      <w:spacing w:before="60"/>
                      <w:ind w:left="586" w:hanging="118"/>
                      <w:rPr>
                        <w:sz w:val="20"/>
                      </w:rPr>
                    </w:pPr>
                    <w:r>
                      <w:rPr>
                        <w:sz w:val="20"/>
                      </w:rPr>
                      <w:t>within a flue for emissions to</w:t>
                    </w:r>
                    <w:r>
                      <w:rPr>
                        <w:spacing w:val="-3"/>
                        <w:sz w:val="20"/>
                      </w:rPr>
                      <w:t xml:space="preserve"> </w:t>
                    </w:r>
                    <w:r>
                      <w:rPr>
                        <w:sz w:val="20"/>
                      </w:rPr>
                      <w:t>air,</w:t>
                    </w:r>
                  </w:p>
                  <w:p w14:paraId="4D9475EE" w14:textId="77777777" w:rsidR="00517818" w:rsidRDefault="00517818">
                    <w:pPr>
                      <w:numPr>
                        <w:ilvl w:val="1"/>
                        <w:numId w:val="49"/>
                      </w:numPr>
                      <w:tabs>
                        <w:tab w:val="left" w:pos="587"/>
                      </w:tabs>
                      <w:spacing w:before="60"/>
                      <w:ind w:left="586" w:hanging="118"/>
                      <w:rPr>
                        <w:sz w:val="20"/>
                      </w:rPr>
                    </w:pPr>
                    <w:r>
                      <w:rPr>
                        <w:sz w:val="20"/>
                      </w:rPr>
                      <w:t>at an outlet from an effluent pipe for wastewater</w:t>
                    </w:r>
                    <w:r>
                      <w:rPr>
                        <w:spacing w:val="-12"/>
                        <w:sz w:val="20"/>
                      </w:rPr>
                      <w:t xml:space="preserve"> </w:t>
                    </w:r>
                    <w:r>
                      <w:rPr>
                        <w:sz w:val="20"/>
                      </w:rPr>
                      <w:t>emissions.</w:t>
                    </w:r>
                  </w:p>
                  <w:p w14:paraId="4D9475EF" w14:textId="77777777" w:rsidR="00517818" w:rsidRDefault="00517818">
                    <w:pPr>
                      <w:spacing w:before="5"/>
                      <w:rPr>
                        <w:sz w:val="30"/>
                      </w:rPr>
                    </w:pPr>
                  </w:p>
                  <w:p w14:paraId="4D9475F0" w14:textId="77777777" w:rsidR="00517818" w:rsidRDefault="00517818">
                    <w:pPr>
                      <w:numPr>
                        <w:ilvl w:val="0"/>
                        <w:numId w:val="49"/>
                      </w:numPr>
                      <w:tabs>
                        <w:tab w:val="left" w:pos="469"/>
                        <w:tab w:val="left" w:pos="470"/>
                      </w:tabs>
                      <w:ind w:right="107"/>
                      <w:rPr>
                        <w:sz w:val="20"/>
                      </w:rPr>
                    </w:pPr>
                    <w:r>
                      <w:rPr>
                        <w:b/>
                        <w:i/>
                        <w:sz w:val="20"/>
                      </w:rPr>
                      <w:t>Pathway positions</w:t>
                    </w:r>
                    <w:r>
                      <w:rPr>
                        <w:b/>
                        <w:sz w:val="20"/>
                      </w:rPr>
                      <w:t xml:space="preserve">. </w:t>
                    </w:r>
                    <w:r>
                      <w:rPr>
                        <w:sz w:val="20"/>
                      </w:rPr>
                      <w:t>These are positions in the receiving environments (e.g. air or water) where the flow and dispersion require monitoring because they affect compliance with ambient limits such</w:t>
                    </w:r>
                    <w:r>
                      <w:rPr>
                        <w:spacing w:val="-21"/>
                        <w:sz w:val="20"/>
                      </w:rPr>
                      <w:t xml:space="preserve"> </w:t>
                    </w:r>
                    <w:r>
                      <w:rPr>
                        <w:sz w:val="20"/>
                      </w:rPr>
                      <w:t>as:</w:t>
                    </w:r>
                  </w:p>
                  <w:p w14:paraId="4D9475F1" w14:textId="77777777" w:rsidR="00517818" w:rsidRDefault="00517818">
                    <w:pPr>
                      <w:numPr>
                        <w:ilvl w:val="1"/>
                        <w:numId w:val="49"/>
                      </w:numPr>
                      <w:tabs>
                        <w:tab w:val="left" w:pos="587"/>
                      </w:tabs>
                      <w:spacing w:before="59"/>
                      <w:ind w:left="586" w:hanging="118"/>
                      <w:rPr>
                        <w:sz w:val="20"/>
                      </w:rPr>
                    </w:pPr>
                    <w:r>
                      <w:rPr>
                        <w:sz w:val="20"/>
                      </w:rPr>
                      <w:t>in a river, for monitoring of river</w:t>
                    </w:r>
                    <w:r>
                      <w:rPr>
                        <w:spacing w:val="-6"/>
                        <w:sz w:val="20"/>
                      </w:rPr>
                      <w:t xml:space="preserve"> </w:t>
                    </w:r>
                    <w:r>
                      <w:rPr>
                        <w:sz w:val="20"/>
                      </w:rPr>
                      <w:t>flow,</w:t>
                    </w:r>
                  </w:p>
                  <w:p w14:paraId="4D9475F2" w14:textId="77777777" w:rsidR="00517818" w:rsidRDefault="00517818">
                    <w:pPr>
                      <w:numPr>
                        <w:ilvl w:val="1"/>
                        <w:numId w:val="49"/>
                      </w:numPr>
                      <w:tabs>
                        <w:tab w:val="left" w:pos="587"/>
                      </w:tabs>
                      <w:spacing w:before="60"/>
                      <w:ind w:left="586" w:hanging="118"/>
                      <w:rPr>
                        <w:sz w:val="20"/>
                      </w:rPr>
                    </w:pPr>
                    <w:r>
                      <w:rPr>
                        <w:sz w:val="20"/>
                      </w:rPr>
                      <w:t>in the air, for monitoring of atmospheric dispersion</w:t>
                    </w:r>
                    <w:r>
                      <w:rPr>
                        <w:spacing w:val="-8"/>
                        <w:sz w:val="20"/>
                      </w:rPr>
                      <w:t xml:space="preserve"> </w:t>
                    </w:r>
                    <w:r>
                      <w:rPr>
                        <w:sz w:val="20"/>
                      </w:rPr>
                      <w:t>conditions.</w:t>
                    </w:r>
                  </w:p>
                  <w:p w14:paraId="4D9475F3" w14:textId="77777777" w:rsidR="00517818" w:rsidRDefault="00517818">
                    <w:pPr>
                      <w:spacing w:before="5"/>
                      <w:rPr>
                        <w:sz w:val="30"/>
                      </w:rPr>
                    </w:pPr>
                  </w:p>
                  <w:p w14:paraId="4D9475F4" w14:textId="77777777" w:rsidR="00517818" w:rsidRDefault="00517818">
                    <w:pPr>
                      <w:numPr>
                        <w:ilvl w:val="0"/>
                        <w:numId w:val="49"/>
                      </w:numPr>
                      <w:tabs>
                        <w:tab w:val="left" w:pos="469"/>
                        <w:tab w:val="left" w:pos="470"/>
                      </w:tabs>
                      <w:ind w:right="109"/>
                      <w:rPr>
                        <w:sz w:val="20"/>
                      </w:rPr>
                    </w:pPr>
                    <w:r>
                      <w:rPr>
                        <w:b/>
                        <w:i/>
                        <w:sz w:val="20"/>
                      </w:rPr>
                      <w:t>Receptor positions</w:t>
                    </w:r>
                    <w:r>
                      <w:rPr>
                        <w:b/>
                        <w:sz w:val="20"/>
                      </w:rPr>
                      <w:t xml:space="preserve">. </w:t>
                    </w:r>
                    <w:r>
                      <w:rPr>
                        <w:sz w:val="20"/>
                      </w:rPr>
                      <w:t xml:space="preserve">These are the sensitive positions in receiving environments where pollutants after emission, or impacts (e.g. noise, </w:t>
                    </w:r>
                    <w:proofErr w:type="spellStart"/>
                    <w:r>
                      <w:rPr>
                        <w:sz w:val="20"/>
                      </w:rPr>
                      <w:t>odour</w:t>
                    </w:r>
                    <w:proofErr w:type="spellEnd"/>
                    <w:r>
                      <w:rPr>
                        <w:sz w:val="20"/>
                      </w:rPr>
                      <w:t>) from sources and dispersion along pathways are,</w:t>
                    </w:r>
                    <w:r>
                      <w:rPr>
                        <w:spacing w:val="-16"/>
                        <w:sz w:val="20"/>
                      </w:rPr>
                      <w:t xml:space="preserve"> </w:t>
                    </w:r>
                    <w:r>
                      <w:rPr>
                        <w:sz w:val="20"/>
                      </w:rPr>
                      <w:t>e.g.:</w:t>
                    </w:r>
                  </w:p>
                  <w:p w14:paraId="4D9475F5" w14:textId="77777777" w:rsidR="00517818" w:rsidRDefault="00517818">
                    <w:pPr>
                      <w:numPr>
                        <w:ilvl w:val="1"/>
                        <w:numId w:val="49"/>
                      </w:numPr>
                      <w:tabs>
                        <w:tab w:val="left" w:pos="587"/>
                      </w:tabs>
                      <w:spacing w:before="60"/>
                      <w:ind w:left="586" w:hanging="118"/>
                      <w:rPr>
                        <w:sz w:val="20"/>
                      </w:rPr>
                    </w:pPr>
                    <w:r>
                      <w:rPr>
                        <w:sz w:val="20"/>
                      </w:rPr>
                      <w:t>at point of maximum ground-level concentration or</w:t>
                    </w:r>
                    <w:r>
                      <w:rPr>
                        <w:spacing w:val="-10"/>
                        <w:sz w:val="20"/>
                      </w:rPr>
                      <w:t xml:space="preserve"> </w:t>
                    </w:r>
                    <w:r>
                      <w:rPr>
                        <w:sz w:val="20"/>
                      </w:rPr>
                      <w:t>deposition,</w:t>
                    </w:r>
                  </w:p>
                  <w:p w14:paraId="4D9475F6" w14:textId="77777777" w:rsidR="00517818" w:rsidRDefault="00517818">
                    <w:pPr>
                      <w:numPr>
                        <w:ilvl w:val="1"/>
                        <w:numId w:val="49"/>
                      </w:numPr>
                      <w:tabs>
                        <w:tab w:val="left" w:pos="587"/>
                      </w:tabs>
                      <w:spacing w:before="60"/>
                      <w:ind w:left="586" w:hanging="118"/>
                      <w:rPr>
                        <w:sz w:val="20"/>
                      </w:rPr>
                    </w:pPr>
                    <w:r>
                      <w:rPr>
                        <w:sz w:val="20"/>
                      </w:rPr>
                      <w:t>at a position occupied by the most exposed</w:t>
                    </w:r>
                    <w:r>
                      <w:rPr>
                        <w:spacing w:val="-9"/>
                        <w:sz w:val="20"/>
                      </w:rPr>
                      <w:t xml:space="preserve"> </w:t>
                    </w:r>
                    <w:r>
                      <w:rPr>
                        <w:sz w:val="20"/>
                      </w:rPr>
                      <w:t>person(s),</w:t>
                    </w:r>
                  </w:p>
                  <w:p w14:paraId="4D9475F7" w14:textId="77777777" w:rsidR="00517818" w:rsidRDefault="00517818">
                    <w:pPr>
                      <w:numPr>
                        <w:ilvl w:val="1"/>
                        <w:numId w:val="49"/>
                      </w:numPr>
                      <w:tabs>
                        <w:tab w:val="left" w:pos="587"/>
                      </w:tabs>
                      <w:spacing w:before="61"/>
                      <w:ind w:left="586" w:hanging="118"/>
                      <w:rPr>
                        <w:sz w:val="20"/>
                      </w:rPr>
                    </w:pPr>
                    <w:r>
                      <w:rPr>
                        <w:sz w:val="20"/>
                      </w:rPr>
                      <w:t>across a local ecosystem, e.g. a catchment, or an area of forest or</w:t>
                    </w:r>
                    <w:r>
                      <w:rPr>
                        <w:spacing w:val="-7"/>
                        <w:sz w:val="20"/>
                      </w:rPr>
                      <w:t xml:space="preserve"> </w:t>
                    </w:r>
                    <w:r>
                      <w:rPr>
                        <w:sz w:val="20"/>
                      </w:rPr>
                      <w:t>farmland.</w:t>
                    </w:r>
                  </w:p>
                </w:txbxContent>
              </v:textbox>
            </v:shape>
            <w10:wrap type="topAndBottom" anchorx="page"/>
          </v:group>
        </w:pict>
      </w:r>
      <w:r>
        <w:t>Possible monitoring locations can be grouped into the following: source, pathway and receptor positions.</w:t>
      </w:r>
    </w:p>
    <w:p w14:paraId="4D9468C5" w14:textId="77777777" w:rsidR="00D64BDB" w:rsidRDefault="00D64BDB">
      <w:pPr>
        <w:pStyle w:val="BodyText"/>
        <w:spacing w:before="4"/>
        <w:rPr>
          <w:sz w:val="9"/>
        </w:rPr>
      </w:pPr>
    </w:p>
    <w:p w14:paraId="4D9468C6" w14:textId="77777777" w:rsidR="00D64BDB" w:rsidRDefault="00517818">
      <w:pPr>
        <w:pStyle w:val="Heading5"/>
        <w:spacing w:before="92"/>
        <w:jc w:val="both"/>
      </w:pPr>
      <w:r>
        <w:t>Identification of Monitoring Points</w:t>
      </w:r>
    </w:p>
    <w:p w14:paraId="4D9468C7" w14:textId="77777777" w:rsidR="00D64BDB" w:rsidRDefault="00517818">
      <w:pPr>
        <w:pStyle w:val="BodyText"/>
        <w:spacing w:before="58"/>
        <w:ind w:left="708" w:right="421"/>
        <w:jc w:val="both"/>
      </w:pPr>
      <w:r>
        <w:t>All monitoring locations should be marked on a drawing or map so that they are readily identifiable during subsequent visits. An up to date drawing of all monitoring points should also be held at the facility office.</w:t>
      </w:r>
    </w:p>
    <w:p w14:paraId="4D9468C8" w14:textId="77777777" w:rsidR="00D64BDB" w:rsidRDefault="00517818">
      <w:pPr>
        <w:pStyle w:val="BodyText"/>
        <w:spacing w:before="59"/>
        <w:ind w:left="708" w:right="419"/>
        <w:jc w:val="both"/>
      </w:pPr>
      <w:r>
        <w:t xml:space="preserve">The monitoring </w:t>
      </w:r>
      <w:proofErr w:type="spellStart"/>
      <w:r>
        <w:t>programme</w:t>
      </w:r>
      <w:proofErr w:type="spellEnd"/>
      <w:r>
        <w:t xml:space="preserve"> must state clearly the positions (e.g. River A at grid reference ‘xxx </w:t>
      </w:r>
      <w:proofErr w:type="spellStart"/>
      <w:r>
        <w:t>yyy</w:t>
      </w:r>
      <w:proofErr w:type="spellEnd"/>
      <w:r>
        <w:t>’), a local description of the monitoring location, how it can be accessed and where samples and measurements are to be taken. Reference to a GPS based location citing the datum used would also be useful (e.g. WGS</w:t>
      </w:r>
      <w:r>
        <w:rPr>
          <w:spacing w:val="-28"/>
        </w:rPr>
        <w:t xml:space="preserve"> </w:t>
      </w:r>
      <w:r>
        <w:t>84).</w:t>
      </w:r>
    </w:p>
    <w:p w14:paraId="4D9468C9" w14:textId="7F9DFC35" w:rsidR="00D64BDB" w:rsidRDefault="00517818">
      <w:pPr>
        <w:pStyle w:val="BodyText"/>
        <w:spacing w:before="60"/>
        <w:ind w:left="707" w:right="415"/>
        <w:jc w:val="both"/>
      </w:pPr>
      <w:r>
        <w:t xml:space="preserve">Standardization of the names of monitoring points is recommended, e.g. surface water - SW, groundwater – GW, etc. All permanent sampling locations should have a marker detailing the location name and type of sample. The location marker should be easily visible from a distance. Different </w:t>
      </w:r>
      <w:proofErr w:type="spellStart"/>
      <w:r>
        <w:t>colour</w:t>
      </w:r>
      <w:proofErr w:type="spellEnd"/>
      <w:r>
        <w:t xml:space="preserve"> coding for the different types of samples, e.g. surface water, groundwater, leachate, etc. can improve efficiency in locating monitoring points. Access to points should be kept clear where possible. Locating monitoring points may be particularly difficult during the spring/summer months due to prolific plant and weed</w:t>
      </w:r>
      <w:r>
        <w:rPr>
          <w:spacing w:val="-17"/>
        </w:rPr>
        <w:t xml:space="preserve"> </w:t>
      </w:r>
      <w:r>
        <w:t>growth.</w:t>
      </w:r>
    </w:p>
    <w:p w14:paraId="4D9468CA" w14:textId="77777777" w:rsidR="00D64BDB" w:rsidRDefault="00D64BDB">
      <w:pPr>
        <w:pStyle w:val="BodyText"/>
        <w:spacing w:before="6"/>
        <w:rPr>
          <w:sz w:val="25"/>
        </w:rPr>
      </w:pPr>
    </w:p>
    <w:p w14:paraId="4D9468CB" w14:textId="77777777" w:rsidR="00D64BDB" w:rsidRDefault="00517818">
      <w:pPr>
        <w:pStyle w:val="Heading5"/>
        <w:spacing w:line="229" w:lineRule="exact"/>
        <w:ind w:left="707"/>
        <w:jc w:val="both"/>
      </w:pPr>
      <w:r>
        <w:t>Monitoring parameters</w:t>
      </w:r>
    </w:p>
    <w:p w14:paraId="4D9468CC" w14:textId="4E2F2BC1" w:rsidR="00D64BDB" w:rsidRDefault="00517818">
      <w:pPr>
        <w:pStyle w:val="BodyText"/>
        <w:ind w:left="707" w:right="418"/>
        <w:jc w:val="both"/>
      </w:pPr>
      <w:r>
        <w:t>Within this document parameters are suggested for baseline monitoring of surface water, groundwater and characterization of leachate. Depending on the baseline monitoring data, the type of waste deposited and the level of containment at the site, it may be necessary to review the monitoring parameters and adapt them to reflect accurately the contaminants most likely to arise and adversely affect the environment.</w:t>
      </w:r>
    </w:p>
    <w:p w14:paraId="4D9468CD" w14:textId="77777777" w:rsidR="00D64BDB" w:rsidRDefault="00D64BDB">
      <w:pPr>
        <w:pStyle w:val="BodyText"/>
        <w:spacing w:before="1"/>
      </w:pPr>
    </w:p>
    <w:p w14:paraId="4D9468CE" w14:textId="77777777" w:rsidR="00D64BDB" w:rsidRDefault="00517818">
      <w:pPr>
        <w:pStyle w:val="Heading5"/>
        <w:spacing w:line="228" w:lineRule="exact"/>
        <w:ind w:left="707"/>
        <w:jc w:val="both"/>
      </w:pPr>
      <w:r>
        <w:t>Monitoring frequencies</w:t>
      </w:r>
    </w:p>
    <w:p w14:paraId="4D9468CF" w14:textId="77777777" w:rsidR="00D64BDB" w:rsidRDefault="00517818">
      <w:pPr>
        <w:pStyle w:val="BodyText"/>
        <w:ind w:left="707" w:right="420"/>
        <w:jc w:val="both"/>
      </w:pPr>
      <w:r>
        <w:t>The monitoring frequencies for a landfill may vary according to the age of the site, the type of waste accepted for disposal and the location of the site. Increased monitoring above the minimum requirements may be necessary to ensure that sensitive environmental media are adequately monitored. Some factors that would indicate the need for increased monitoring include:</w:t>
      </w:r>
    </w:p>
    <w:p w14:paraId="4D9468D0" w14:textId="77777777" w:rsidR="00D64BDB" w:rsidRDefault="00D64BDB">
      <w:pPr>
        <w:pStyle w:val="BodyText"/>
        <w:spacing w:before="11"/>
        <w:rPr>
          <w:sz w:val="19"/>
        </w:rPr>
      </w:pPr>
    </w:p>
    <w:p w14:paraId="4D9468D1" w14:textId="77777777" w:rsidR="00D64BDB" w:rsidRDefault="00517818">
      <w:pPr>
        <w:pStyle w:val="ListParagraph"/>
        <w:numPr>
          <w:ilvl w:val="2"/>
          <w:numId w:val="52"/>
        </w:numPr>
        <w:tabs>
          <w:tab w:val="left" w:pos="1427"/>
          <w:tab w:val="left" w:pos="1428"/>
        </w:tabs>
        <w:spacing w:before="0"/>
        <w:ind w:left="1421" w:right="421" w:hanging="357"/>
        <w:rPr>
          <w:rFonts w:ascii="Symbol" w:hAnsi="Symbol"/>
          <w:sz w:val="20"/>
        </w:rPr>
      </w:pPr>
      <w:r>
        <w:rPr>
          <w:sz w:val="20"/>
        </w:rPr>
        <w:t>evidence of negative impacts or a decrease in environmental quality when compared with baseline conditions or the results of previous</w:t>
      </w:r>
      <w:r>
        <w:rPr>
          <w:spacing w:val="-9"/>
          <w:sz w:val="20"/>
        </w:rPr>
        <w:t xml:space="preserve"> </w:t>
      </w:r>
      <w:r>
        <w:rPr>
          <w:sz w:val="20"/>
        </w:rPr>
        <w:t>monitoring;</w:t>
      </w:r>
    </w:p>
    <w:p w14:paraId="4D9468D2"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 xml:space="preserve">non-compliance with a </w:t>
      </w:r>
      <w:proofErr w:type="spellStart"/>
      <w:r>
        <w:rPr>
          <w:sz w:val="20"/>
        </w:rPr>
        <w:t>licence</w:t>
      </w:r>
      <w:proofErr w:type="spellEnd"/>
      <w:r>
        <w:rPr>
          <w:sz w:val="20"/>
        </w:rPr>
        <w:t xml:space="preserve"> condition, e.g. if an emission limit value or a trigger level</w:t>
      </w:r>
      <w:r>
        <w:rPr>
          <w:spacing w:val="37"/>
          <w:sz w:val="20"/>
        </w:rPr>
        <w:t xml:space="preserve"> </w:t>
      </w:r>
      <w:r>
        <w:rPr>
          <w:sz w:val="20"/>
        </w:rPr>
        <w:t>is</w:t>
      </w:r>
    </w:p>
    <w:p w14:paraId="4D9468D3" w14:textId="77777777" w:rsidR="00D64BDB" w:rsidRDefault="00D64BDB">
      <w:pPr>
        <w:rPr>
          <w:rFonts w:ascii="Symbol" w:hAnsi="Symbol"/>
          <w:sz w:val="20"/>
        </w:rPr>
        <w:sectPr w:rsidR="00D64BDB">
          <w:pgSz w:w="11900" w:h="16840"/>
          <w:pgMar w:top="1880" w:right="420" w:bottom="960" w:left="1560" w:header="904" w:footer="767" w:gutter="0"/>
          <w:cols w:space="720"/>
        </w:sectPr>
      </w:pPr>
    </w:p>
    <w:p w14:paraId="4D9468D4" w14:textId="77777777" w:rsidR="00D64BDB" w:rsidRDefault="00D64BDB">
      <w:pPr>
        <w:pStyle w:val="BodyText"/>
        <w:spacing w:before="6"/>
        <w:rPr>
          <w:sz w:val="9"/>
        </w:rPr>
      </w:pPr>
    </w:p>
    <w:p w14:paraId="4D9468D5" w14:textId="77777777" w:rsidR="00D64BDB" w:rsidRDefault="00517818">
      <w:pPr>
        <w:pStyle w:val="BodyText"/>
        <w:spacing w:before="92"/>
        <w:ind w:left="1422"/>
      </w:pPr>
      <w:bookmarkStart w:id="26" w:name="_bookmark10"/>
      <w:bookmarkEnd w:id="26"/>
      <w:r>
        <w:t>breached;</w:t>
      </w:r>
    </w:p>
    <w:p w14:paraId="4D9468D6"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change in site</w:t>
      </w:r>
      <w:r>
        <w:rPr>
          <w:spacing w:val="-1"/>
          <w:sz w:val="20"/>
        </w:rPr>
        <w:t xml:space="preserve"> </w:t>
      </w:r>
      <w:r>
        <w:rPr>
          <w:sz w:val="20"/>
        </w:rPr>
        <w:t>operations;</w:t>
      </w:r>
    </w:p>
    <w:p w14:paraId="4D9468D7"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increased extraction of surface waters or groundwater in the vicinity of the</w:t>
      </w:r>
      <w:r>
        <w:rPr>
          <w:spacing w:val="-13"/>
          <w:sz w:val="20"/>
        </w:rPr>
        <w:t xml:space="preserve"> </w:t>
      </w:r>
      <w:r>
        <w:rPr>
          <w:sz w:val="20"/>
        </w:rPr>
        <w:t>landfill;</w:t>
      </w:r>
    </w:p>
    <w:p w14:paraId="4D9468D8"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change in adjacent land use;</w:t>
      </w:r>
      <w:r>
        <w:rPr>
          <w:spacing w:val="-3"/>
          <w:sz w:val="20"/>
        </w:rPr>
        <w:t xml:space="preserve"> </w:t>
      </w:r>
      <w:r>
        <w:rPr>
          <w:sz w:val="20"/>
        </w:rPr>
        <w:t>or</w:t>
      </w:r>
    </w:p>
    <w:p w14:paraId="4D9468D9"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building developments adjacent to the</w:t>
      </w:r>
      <w:r>
        <w:rPr>
          <w:spacing w:val="-2"/>
          <w:sz w:val="20"/>
        </w:rPr>
        <w:t xml:space="preserve"> </w:t>
      </w:r>
      <w:r>
        <w:rPr>
          <w:sz w:val="20"/>
        </w:rPr>
        <w:t>site.</w:t>
      </w:r>
    </w:p>
    <w:p w14:paraId="4D9468DA" w14:textId="77777777" w:rsidR="00D64BDB" w:rsidRDefault="00D64BDB">
      <w:pPr>
        <w:pStyle w:val="BodyText"/>
        <w:spacing w:before="6"/>
        <w:rPr>
          <w:sz w:val="30"/>
        </w:rPr>
      </w:pPr>
    </w:p>
    <w:p w14:paraId="4D9468DB" w14:textId="77777777" w:rsidR="00D64BDB" w:rsidRDefault="00517818">
      <w:pPr>
        <w:pStyle w:val="Heading5"/>
        <w:spacing w:line="229" w:lineRule="exact"/>
        <w:jc w:val="both"/>
      </w:pPr>
      <w:r>
        <w:t>Monitoring Equipment</w:t>
      </w:r>
    </w:p>
    <w:p w14:paraId="4D9468DC" w14:textId="77777777" w:rsidR="00D64BDB" w:rsidRDefault="00517818">
      <w:pPr>
        <w:pStyle w:val="BodyText"/>
        <w:ind w:left="708" w:right="420"/>
        <w:jc w:val="both"/>
      </w:pPr>
      <w:r>
        <w:t xml:space="preserve">There are numerous instruments commercially available for sampling and monitoring at landfill sites. Limitations are inherent in all types of monitoring equipment and the conditions of use may also give rise to difficulties in obtaining reliable results. Sampling and monitoring equipment must therefore be chosen carefully to ensure that the objectives of the monitoring </w:t>
      </w:r>
      <w:proofErr w:type="spellStart"/>
      <w:r>
        <w:t>programme</w:t>
      </w:r>
      <w:proofErr w:type="spellEnd"/>
      <w:r>
        <w:t xml:space="preserve"> are achieved.</w:t>
      </w:r>
    </w:p>
    <w:p w14:paraId="4D9468DD" w14:textId="77777777" w:rsidR="00D64BDB" w:rsidRDefault="00D64BDB">
      <w:pPr>
        <w:pStyle w:val="BodyText"/>
        <w:spacing w:before="10"/>
        <w:rPr>
          <w:sz w:val="19"/>
        </w:rPr>
      </w:pPr>
    </w:p>
    <w:p w14:paraId="4D9468DE" w14:textId="77777777" w:rsidR="00D64BDB" w:rsidRDefault="00517818">
      <w:pPr>
        <w:pStyle w:val="BodyText"/>
        <w:ind w:left="708"/>
        <w:jc w:val="both"/>
      </w:pPr>
      <w:r>
        <w:t>Some factors that may need to be considered when assessing the equipment are:</w:t>
      </w:r>
    </w:p>
    <w:p w14:paraId="4D9468DF" w14:textId="77777777" w:rsidR="00D64BDB" w:rsidRDefault="00D64BDB">
      <w:pPr>
        <w:pStyle w:val="BodyText"/>
        <w:spacing w:before="1"/>
      </w:pPr>
    </w:p>
    <w:p w14:paraId="4D9468E0" w14:textId="77777777" w:rsidR="00D64BDB" w:rsidRDefault="00517818">
      <w:pPr>
        <w:pStyle w:val="ListParagraph"/>
        <w:numPr>
          <w:ilvl w:val="2"/>
          <w:numId w:val="52"/>
        </w:numPr>
        <w:tabs>
          <w:tab w:val="left" w:pos="1427"/>
          <w:tab w:val="left" w:pos="1428"/>
        </w:tabs>
        <w:spacing w:before="0"/>
        <w:ind w:left="1428"/>
        <w:rPr>
          <w:rFonts w:ascii="Symbol" w:hAnsi="Symbol"/>
          <w:sz w:val="20"/>
        </w:rPr>
      </w:pPr>
      <w:r>
        <w:rPr>
          <w:sz w:val="20"/>
        </w:rPr>
        <w:t>suitability of the equipment for measuring the required</w:t>
      </w:r>
      <w:r>
        <w:rPr>
          <w:spacing w:val="-6"/>
          <w:sz w:val="20"/>
        </w:rPr>
        <w:t xml:space="preserve"> </w:t>
      </w:r>
      <w:r>
        <w:rPr>
          <w:sz w:val="20"/>
        </w:rPr>
        <w:t>parameters,</w:t>
      </w:r>
    </w:p>
    <w:p w14:paraId="4D9468E1"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 xml:space="preserve">equipment conforming to </w:t>
      </w:r>
      <w:proofErr w:type="spellStart"/>
      <w:r>
        <w:rPr>
          <w:sz w:val="20"/>
        </w:rPr>
        <w:t>recognised</w:t>
      </w:r>
      <w:proofErr w:type="spellEnd"/>
      <w:r>
        <w:rPr>
          <w:spacing w:val="-2"/>
          <w:sz w:val="20"/>
        </w:rPr>
        <w:t xml:space="preserve"> </w:t>
      </w:r>
      <w:r>
        <w:rPr>
          <w:sz w:val="20"/>
        </w:rPr>
        <w:t>standards,</w:t>
      </w:r>
    </w:p>
    <w:p w14:paraId="4D9468E2"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sensitivity/detection level,</w:t>
      </w:r>
    </w:p>
    <w:p w14:paraId="4D9468E3"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calibration</w:t>
      </w:r>
      <w:r>
        <w:rPr>
          <w:spacing w:val="-1"/>
          <w:sz w:val="20"/>
        </w:rPr>
        <w:t xml:space="preserve"> </w:t>
      </w:r>
      <w:r>
        <w:rPr>
          <w:sz w:val="20"/>
        </w:rPr>
        <w:t>requirements,</w:t>
      </w:r>
    </w:p>
    <w:p w14:paraId="4D9468E4"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maintenance</w:t>
      </w:r>
      <w:r>
        <w:rPr>
          <w:spacing w:val="-2"/>
          <w:sz w:val="20"/>
        </w:rPr>
        <w:t xml:space="preserve"> </w:t>
      </w:r>
      <w:r>
        <w:rPr>
          <w:sz w:val="20"/>
        </w:rPr>
        <w:t>requirements,</w:t>
      </w:r>
    </w:p>
    <w:p w14:paraId="4D9468E5"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ability to be decontaminated after being in contact with pollutants and</w:t>
      </w:r>
      <w:r>
        <w:rPr>
          <w:spacing w:val="-9"/>
          <w:sz w:val="20"/>
        </w:rPr>
        <w:t xml:space="preserve"> </w:t>
      </w:r>
      <w:r>
        <w:rPr>
          <w:sz w:val="20"/>
        </w:rPr>
        <w:t>toxins</w:t>
      </w:r>
    </w:p>
    <w:p w14:paraId="4D9468E6"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ease and safety of</w:t>
      </w:r>
      <w:r>
        <w:rPr>
          <w:spacing w:val="-2"/>
          <w:sz w:val="20"/>
        </w:rPr>
        <w:t xml:space="preserve"> </w:t>
      </w:r>
      <w:r>
        <w:rPr>
          <w:sz w:val="20"/>
        </w:rPr>
        <w:t>operation,</w:t>
      </w:r>
    </w:p>
    <w:p w14:paraId="4D9468E7"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portability of equipment where</w:t>
      </w:r>
      <w:r>
        <w:rPr>
          <w:spacing w:val="-2"/>
          <w:sz w:val="20"/>
        </w:rPr>
        <w:t xml:space="preserve"> </w:t>
      </w:r>
      <w:r>
        <w:rPr>
          <w:sz w:val="20"/>
        </w:rPr>
        <w:t>required,</w:t>
      </w:r>
    </w:p>
    <w:p w14:paraId="4D9468E8"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type of power source</w:t>
      </w:r>
      <w:r>
        <w:rPr>
          <w:spacing w:val="-5"/>
          <w:sz w:val="20"/>
        </w:rPr>
        <w:t xml:space="preserve"> </w:t>
      </w:r>
      <w:r>
        <w:rPr>
          <w:sz w:val="20"/>
        </w:rPr>
        <w:t>required,</w:t>
      </w:r>
    </w:p>
    <w:p w14:paraId="4D9468E9" w14:textId="77777777" w:rsidR="00D64BDB" w:rsidRDefault="00517818">
      <w:pPr>
        <w:pStyle w:val="ListParagraph"/>
        <w:numPr>
          <w:ilvl w:val="2"/>
          <w:numId w:val="52"/>
        </w:numPr>
        <w:tabs>
          <w:tab w:val="left" w:pos="1427"/>
          <w:tab w:val="left" w:pos="1429"/>
        </w:tabs>
        <w:spacing w:before="118"/>
        <w:ind w:left="1428" w:hanging="364"/>
        <w:rPr>
          <w:rFonts w:ascii="Symbol" w:hAnsi="Symbol"/>
          <w:sz w:val="20"/>
        </w:rPr>
      </w:pPr>
      <w:r>
        <w:rPr>
          <w:sz w:val="20"/>
        </w:rPr>
        <w:t>durability,</w:t>
      </w:r>
    </w:p>
    <w:p w14:paraId="4D9468EA"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cost,</w:t>
      </w:r>
      <w:r>
        <w:rPr>
          <w:spacing w:val="-1"/>
          <w:sz w:val="20"/>
        </w:rPr>
        <w:t xml:space="preserve"> </w:t>
      </w:r>
      <w:r>
        <w:rPr>
          <w:sz w:val="20"/>
        </w:rPr>
        <w:t>and</w:t>
      </w:r>
    </w:p>
    <w:p w14:paraId="4D9468EB"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intrinsically</w:t>
      </w:r>
      <w:r>
        <w:rPr>
          <w:spacing w:val="-1"/>
          <w:sz w:val="20"/>
        </w:rPr>
        <w:t xml:space="preserve"> </w:t>
      </w:r>
      <w:r>
        <w:rPr>
          <w:sz w:val="20"/>
        </w:rPr>
        <w:t>safe.</w:t>
      </w:r>
    </w:p>
    <w:p w14:paraId="4D9468EC" w14:textId="77777777" w:rsidR="00D64BDB" w:rsidRDefault="00D64BDB">
      <w:pPr>
        <w:pStyle w:val="BodyText"/>
        <w:spacing w:before="7"/>
        <w:rPr>
          <w:sz w:val="30"/>
        </w:rPr>
      </w:pPr>
    </w:p>
    <w:p w14:paraId="4D9468ED" w14:textId="77777777" w:rsidR="00D64BDB" w:rsidRDefault="00517818">
      <w:pPr>
        <w:pStyle w:val="Heading5"/>
        <w:spacing w:line="228" w:lineRule="exact"/>
        <w:jc w:val="both"/>
      </w:pPr>
      <w:r>
        <w:t>Sampling and Analytical Methods</w:t>
      </w:r>
    </w:p>
    <w:p w14:paraId="4D9468EE" w14:textId="77777777" w:rsidR="00D64BDB" w:rsidRDefault="00517818">
      <w:pPr>
        <w:pStyle w:val="BodyText"/>
        <w:ind w:left="708" w:right="420"/>
        <w:jc w:val="both"/>
      </w:pPr>
      <w:r>
        <w:t xml:space="preserve">The monitoring </w:t>
      </w:r>
      <w:proofErr w:type="spellStart"/>
      <w:r>
        <w:t>programme</w:t>
      </w:r>
      <w:proofErr w:type="spellEnd"/>
      <w:r>
        <w:t xml:space="preserve"> should detail the sampling and analytical protocols to be employed to ensure that the measurements obtained are valid and reliable. Further information on the design of sampling protocols is given in Appendix A. Analytical procedures for surface water, groundwater and leachate should be capable of meeting the requirements of Tables D.1 and D.2 in Appendix</w:t>
      </w:r>
      <w:r>
        <w:rPr>
          <w:spacing w:val="-12"/>
        </w:rPr>
        <w:t xml:space="preserve"> </w:t>
      </w:r>
      <w:r>
        <w:t>D.</w:t>
      </w:r>
    </w:p>
    <w:p w14:paraId="4D9468EF" w14:textId="77777777" w:rsidR="00D64BDB" w:rsidRDefault="00D64BDB">
      <w:pPr>
        <w:pStyle w:val="BodyText"/>
        <w:spacing w:before="4"/>
        <w:rPr>
          <w:sz w:val="25"/>
        </w:rPr>
      </w:pPr>
    </w:p>
    <w:p w14:paraId="4D9468F0" w14:textId="77777777" w:rsidR="00D64BDB" w:rsidRDefault="00517818">
      <w:pPr>
        <w:pStyle w:val="Heading5"/>
        <w:spacing w:before="1" w:line="228" w:lineRule="exact"/>
        <w:jc w:val="both"/>
      </w:pPr>
      <w:r>
        <w:t>Quality Assurance and Quality Control Procedures</w:t>
      </w:r>
    </w:p>
    <w:p w14:paraId="4D9468F1" w14:textId="66633103" w:rsidR="00D64BDB" w:rsidRDefault="00517818">
      <w:pPr>
        <w:pStyle w:val="BodyText"/>
        <w:ind w:left="708" w:right="419"/>
        <w:jc w:val="both"/>
      </w:pPr>
      <w:r>
        <w:t xml:space="preserve">Quality assurance is an integral component of any monitoring </w:t>
      </w:r>
      <w:proofErr w:type="spellStart"/>
      <w:r>
        <w:t>programme</w:t>
      </w:r>
      <w:proofErr w:type="spellEnd"/>
      <w:r>
        <w:t xml:space="preserve">. Operators should develop a quality assurance plan as part of the </w:t>
      </w:r>
      <w:proofErr w:type="spellStart"/>
      <w:r>
        <w:t>programme</w:t>
      </w:r>
      <w:proofErr w:type="spellEnd"/>
      <w:r>
        <w:t xml:space="preserve"> to ensure that data obtained are accurate, precise and representative of the medium being investigated. Further information on quality assurance is given in Chapter</w:t>
      </w:r>
      <w:r>
        <w:rPr>
          <w:spacing w:val="-1"/>
        </w:rPr>
        <w:t xml:space="preserve"> </w:t>
      </w:r>
      <w:r>
        <w:t>3.</w:t>
      </w:r>
    </w:p>
    <w:p w14:paraId="4D9468F2" w14:textId="77777777" w:rsidR="00D64BDB" w:rsidRDefault="00D64BDB">
      <w:pPr>
        <w:pStyle w:val="BodyText"/>
        <w:rPr>
          <w:sz w:val="22"/>
        </w:rPr>
      </w:pPr>
    </w:p>
    <w:p w14:paraId="4D9468F3" w14:textId="77777777" w:rsidR="00D64BDB" w:rsidRDefault="00D64BDB">
      <w:pPr>
        <w:pStyle w:val="BodyText"/>
        <w:spacing w:before="11"/>
        <w:rPr>
          <w:sz w:val="17"/>
        </w:rPr>
      </w:pPr>
    </w:p>
    <w:p w14:paraId="4D9468F4" w14:textId="77777777" w:rsidR="00D64BDB" w:rsidRDefault="00517818">
      <w:pPr>
        <w:pStyle w:val="Heading2"/>
        <w:numPr>
          <w:ilvl w:val="1"/>
          <w:numId w:val="52"/>
        </w:numPr>
        <w:tabs>
          <w:tab w:val="left" w:pos="1109"/>
        </w:tabs>
      </w:pPr>
      <w:bookmarkStart w:id="27" w:name="2.4_Review_of_Programme"/>
      <w:bookmarkEnd w:id="27"/>
      <w:r>
        <w:rPr>
          <w:color w:val="00CCFF"/>
        </w:rPr>
        <w:t>Review of</w:t>
      </w:r>
      <w:r>
        <w:rPr>
          <w:color w:val="00CCFF"/>
          <w:spacing w:val="1"/>
        </w:rPr>
        <w:t xml:space="preserve"> </w:t>
      </w:r>
      <w:proofErr w:type="spellStart"/>
      <w:r>
        <w:rPr>
          <w:color w:val="00CCFF"/>
        </w:rPr>
        <w:t>Programme</w:t>
      </w:r>
      <w:proofErr w:type="spellEnd"/>
    </w:p>
    <w:p w14:paraId="4D9468F5" w14:textId="77777777" w:rsidR="00D64BDB" w:rsidRDefault="00517818">
      <w:pPr>
        <w:pStyle w:val="BodyText"/>
        <w:spacing w:before="229"/>
        <w:ind w:left="708" w:right="420"/>
        <w:jc w:val="both"/>
      </w:pPr>
      <w:r>
        <w:t xml:space="preserve">The monitoring </w:t>
      </w:r>
      <w:proofErr w:type="spellStart"/>
      <w:r>
        <w:t>programme</w:t>
      </w:r>
      <w:proofErr w:type="spellEnd"/>
      <w:r>
        <w:t xml:space="preserve"> should be reviewed periodically by the operator, assessed against its objectives and updated as necessary. Such reviews are essential to ensure the quality, effectiveness and continued suitability of the </w:t>
      </w:r>
      <w:proofErr w:type="spellStart"/>
      <w:r>
        <w:t>programme</w:t>
      </w:r>
      <w:proofErr w:type="spellEnd"/>
      <w:r>
        <w:t xml:space="preserve">. This review could be carried out during the preparation of the yearly Annual Environmental Report or as part of a </w:t>
      </w:r>
      <w:proofErr w:type="spellStart"/>
      <w:r>
        <w:t>licence</w:t>
      </w:r>
      <w:proofErr w:type="spellEnd"/>
      <w:r>
        <w:t xml:space="preserve"> review application.</w:t>
      </w:r>
    </w:p>
    <w:p w14:paraId="4D9468F6" w14:textId="77777777" w:rsidR="00D64BDB" w:rsidRDefault="00D64BDB">
      <w:pPr>
        <w:jc w:val="both"/>
        <w:sectPr w:rsidR="00D64BDB">
          <w:pgSz w:w="11900" w:h="16840"/>
          <w:pgMar w:top="1880" w:right="420" w:bottom="960" w:left="1560" w:header="904" w:footer="767" w:gutter="0"/>
          <w:cols w:space="720"/>
        </w:sectPr>
      </w:pPr>
    </w:p>
    <w:p w14:paraId="4D9468F7" w14:textId="77777777" w:rsidR="00D64BDB" w:rsidRDefault="00D64BDB">
      <w:pPr>
        <w:pStyle w:val="BodyText"/>
        <w:spacing w:before="7"/>
        <w:rPr>
          <w:sz w:val="9"/>
        </w:rPr>
      </w:pPr>
    </w:p>
    <w:p w14:paraId="4D9468F8" w14:textId="77777777" w:rsidR="00D64BDB" w:rsidRDefault="00517818">
      <w:pPr>
        <w:pStyle w:val="Heading2"/>
        <w:numPr>
          <w:ilvl w:val="1"/>
          <w:numId w:val="52"/>
        </w:numPr>
        <w:tabs>
          <w:tab w:val="left" w:pos="1109"/>
        </w:tabs>
        <w:spacing w:before="92"/>
      </w:pPr>
      <w:bookmarkStart w:id="28" w:name="2.5_On-site_Records"/>
      <w:bookmarkStart w:id="29" w:name="_bookmark11"/>
      <w:bookmarkEnd w:id="28"/>
      <w:bookmarkEnd w:id="29"/>
      <w:r>
        <w:rPr>
          <w:color w:val="00CCFF"/>
        </w:rPr>
        <w:t>On-site</w:t>
      </w:r>
      <w:r>
        <w:rPr>
          <w:color w:val="00CCFF"/>
          <w:spacing w:val="-1"/>
        </w:rPr>
        <w:t xml:space="preserve"> </w:t>
      </w:r>
      <w:r>
        <w:rPr>
          <w:color w:val="00CCFF"/>
        </w:rPr>
        <w:t>Records</w:t>
      </w:r>
    </w:p>
    <w:p w14:paraId="4D9468F9" w14:textId="19247110" w:rsidR="00D64BDB" w:rsidRDefault="00517818">
      <w:pPr>
        <w:pStyle w:val="BodyText"/>
        <w:spacing w:before="229"/>
        <w:ind w:left="708" w:right="422"/>
        <w:jc w:val="both"/>
      </w:pPr>
      <w:r>
        <w:t xml:space="preserve">All monitoring results have to be interpreted and reported to the Agency at the frequencies outlined in the </w:t>
      </w:r>
      <w:proofErr w:type="spellStart"/>
      <w:r>
        <w:t>licence</w:t>
      </w:r>
      <w:proofErr w:type="spellEnd"/>
      <w:r>
        <w:t xml:space="preserve"> and must be available for inspection if requested by Agency personnel during site inspections or audits. A summary report of emissions and results and an interpretation of environmental monitoring must be included in the Annual Environmental Report of the facility. As part of the requirements of a waste </w:t>
      </w:r>
      <w:proofErr w:type="spellStart"/>
      <w:r>
        <w:t>licence</w:t>
      </w:r>
      <w:proofErr w:type="spellEnd"/>
      <w:r>
        <w:t>, environmental information relating to the facility must be available to the</w:t>
      </w:r>
      <w:r>
        <w:rPr>
          <w:spacing w:val="-12"/>
        </w:rPr>
        <w:t xml:space="preserve"> </w:t>
      </w:r>
      <w:r>
        <w:t>public.</w:t>
      </w:r>
    </w:p>
    <w:p w14:paraId="4D9468FA" w14:textId="77777777" w:rsidR="00D64BDB" w:rsidRDefault="00517818">
      <w:pPr>
        <w:pStyle w:val="BodyText"/>
        <w:spacing w:before="160"/>
        <w:ind w:left="708" w:right="419"/>
        <w:jc w:val="both"/>
      </w:pPr>
      <w:r>
        <w:t>It is desirable that a Data Management System is established for the collation, archiving, assessing and graphically presenting the environmental data generated.</w:t>
      </w:r>
    </w:p>
    <w:p w14:paraId="4D9468FB" w14:textId="77777777" w:rsidR="00D64BDB" w:rsidRDefault="00D64BDB">
      <w:pPr>
        <w:pStyle w:val="BodyText"/>
        <w:rPr>
          <w:sz w:val="22"/>
        </w:rPr>
      </w:pPr>
    </w:p>
    <w:p w14:paraId="4D9468FC" w14:textId="77777777" w:rsidR="00D64BDB" w:rsidRDefault="00D64BDB">
      <w:pPr>
        <w:pStyle w:val="BodyText"/>
        <w:rPr>
          <w:sz w:val="18"/>
        </w:rPr>
      </w:pPr>
    </w:p>
    <w:p w14:paraId="4D9468FD" w14:textId="77777777" w:rsidR="00D64BDB" w:rsidRDefault="00517818">
      <w:pPr>
        <w:pStyle w:val="Heading2"/>
        <w:numPr>
          <w:ilvl w:val="1"/>
          <w:numId w:val="52"/>
        </w:numPr>
        <w:tabs>
          <w:tab w:val="left" w:pos="1109"/>
        </w:tabs>
      </w:pPr>
      <w:bookmarkStart w:id="30" w:name="2.6_On-site_Laboratory_Facilities"/>
      <w:bookmarkEnd w:id="30"/>
      <w:r>
        <w:rPr>
          <w:color w:val="00CCFF"/>
        </w:rPr>
        <w:t>On-site Laboratory</w:t>
      </w:r>
      <w:r>
        <w:rPr>
          <w:color w:val="00CCFF"/>
          <w:spacing w:val="-2"/>
        </w:rPr>
        <w:t xml:space="preserve"> </w:t>
      </w:r>
      <w:r>
        <w:rPr>
          <w:color w:val="00CCFF"/>
        </w:rPr>
        <w:t>Facilities</w:t>
      </w:r>
    </w:p>
    <w:p w14:paraId="4D9468FE" w14:textId="77777777" w:rsidR="00D64BDB" w:rsidRDefault="00517818">
      <w:pPr>
        <w:pStyle w:val="BodyText"/>
        <w:spacing w:before="230"/>
        <w:ind w:left="708" w:right="418"/>
        <w:jc w:val="both"/>
      </w:pPr>
      <w:r>
        <w:t>It is recommended that in the case of larger facilities that an on-site laboratory is provided and maintained. This could provide basic laboratory equipment and apparatus necessary for process control testing such as balances, ovens, distilled water and proprietary test kits and a designated storage area for monitoring equipment such as pH and conductivity meters and sampling apparatus.</w:t>
      </w:r>
    </w:p>
    <w:p w14:paraId="4D9468FF" w14:textId="77777777" w:rsidR="00D64BDB" w:rsidRDefault="00517818">
      <w:pPr>
        <w:pStyle w:val="BodyText"/>
        <w:ind w:left="707" w:right="419"/>
        <w:jc w:val="both"/>
      </w:pPr>
      <w:r>
        <w:t>This would allow the quality of surface waters or the efficiency of an on-site leachate treatment plant to be checked if a problem was suspected. Adequate equipment maintenance and quality control is also necessary.</w:t>
      </w:r>
    </w:p>
    <w:p w14:paraId="4D946900" w14:textId="77777777" w:rsidR="00D64BDB" w:rsidRDefault="00D64BDB">
      <w:pPr>
        <w:pStyle w:val="BodyText"/>
        <w:rPr>
          <w:sz w:val="22"/>
        </w:rPr>
      </w:pPr>
    </w:p>
    <w:p w14:paraId="4D946901" w14:textId="77777777" w:rsidR="00D64BDB" w:rsidRDefault="00D64BDB">
      <w:pPr>
        <w:pStyle w:val="BodyText"/>
        <w:rPr>
          <w:sz w:val="18"/>
        </w:rPr>
      </w:pPr>
    </w:p>
    <w:p w14:paraId="4D946902" w14:textId="77777777" w:rsidR="00D64BDB" w:rsidRDefault="00517818">
      <w:pPr>
        <w:pStyle w:val="Heading2"/>
        <w:numPr>
          <w:ilvl w:val="1"/>
          <w:numId w:val="52"/>
        </w:numPr>
        <w:tabs>
          <w:tab w:val="left" w:pos="1109"/>
        </w:tabs>
        <w:spacing w:before="1"/>
      </w:pPr>
      <w:bookmarkStart w:id="31" w:name="2.7_Safety_Precautions"/>
      <w:bookmarkEnd w:id="31"/>
      <w:r>
        <w:rPr>
          <w:color w:val="00CCFF"/>
        </w:rPr>
        <w:t>Safety</w:t>
      </w:r>
      <w:r>
        <w:rPr>
          <w:color w:val="00CCFF"/>
          <w:spacing w:val="-4"/>
        </w:rPr>
        <w:t xml:space="preserve"> </w:t>
      </w:r>
      <w:r>
        <w:rPr>
          <w:color w:val="00CCFF"/>
        </w:rPr>
        <w:t>Precautions</w:t>
      </w:r>
    </w:p>
    <w:p w14:paraId="4D946903" w14:textId="77777777" w:rsidR="00D64BDB" w:rsidRDefault="00517818">
      <w:pPr>
        <w:pStyle w:val="BodyText"/>
        <w:spacing w:before="229"/>
        <w:ind w:left="708" w:right="420"/>
        <w:jc w:val="both"/>
      </w:pPr>
      <w:r>
        <w:t xml:space="preserve">Safety must be carefully considered before monitoring begins and appropriate precautions followed. It is recommended that every monitoring </w:t>
      </w:r>
      <w:proofErr w:type="spellStart"/>
      <w:r>
        <w:t>programme</w:t>
      </w:r>
      <w:proofErr w:type="spellEnd"/>
      <w:r>
        <w:t xml:space="preserve"> should include a requirement that a risk assessment based on a safety audit be used to develop a safe working-plan covering the following</w:t>
      </w:r>
      <w:r>
        <w:rPr>
          <w:spacing w:val="-18"/>
        </w:rPr>
        <w:t xml:space="preserve"> </w:t>
      </w:r>
      <w:r>
        <w:t>points:</w:t>
      </w:r>
    </w:p>
    <w:p w14:paraId="4D946904" w14:textId="77777777" w:rsidR="00D64BDB" w:rsidRDefault="00D64BDB">
      <w:pPr>
        <w:pStyle w:val="BodyText"/>
      </w:pPr>
    </w:p>
    <w:p w14:paraId="4D946905" w14:textId="77777777" w:rsidR="00D64BDB" w:rsidRDefault="00517818">
      <w:pPr>
        <w:pStyle w:val="ListParagraph"/>
        <w:numPr>
          <w:ilvl w:val="0"/>
          <w:numId w:val="48"/>
        </w:numPr>
        <w:tabs>
          <w:tab w:val="left" w:pos="1067"/>
          <w:tab w:val="left" w:pos="1068"/>
        </w:tabs>
        <w:spacing w:before="0"/>
        <w:ind w:left="1067" w:right="424"/>
        <w:rPr>
          <w:rFonts w:ascii="Symbol" w:hAnsi="Symbol"/>
          <w:sz w:val="20"/>
        </w:rPr>
      </w:pPr>
      <w:r>
        <w:rPr>
          <w:sz w:val="20"/>
        </w:rPr>
        <w:t>confirmation that the equipment and facilities which will be used are safe and adequate (e.g. electrical and sampling equipment, walkways,</w:t>
      </w:r>
      <w:r>
        <w:rPr>
          <w:spacing w:val="-3"/>
          <w:sz w:val="20"/>
        </w:rPr>
        <w:t xml:space="preserve"> </w:t>
      </w:r>
      <w:r>
        <w:rPr>
          <w:sz w:val="20"/>
        </w:rPr>
        <w:t>ladders);</w:t>
      </w:r>
    </w:p>
    <w:p w14:paraId="4D946906" w14:textId="77777777" w:rsidR="00D64BDB" w:rsidRDefault="00517818">
      <w:pPr>
        <w:pStyle w:val="ListParagraph"/>
        <w:numPr>
          <w:ilvl w:val="0"/>
          <w:numId w:val="48"/>
        </w:numPr>
        <w:tabs>
          <w:tab w:val="left" w:pos="1067"/>
          <w:tab w:val="left" w:pos="1068"/>
        </w:tabs>
        <w:spacing w:before="59"/>
        <w:rPr>
          <w:rFonts w:ascii="Symbol" w:hAnsi="Symbol"/>
          <w:sz w:val="20"/>
        </w:rPr>
      </w:pPr>
      <w:r>
        <w:rPr>
          <w:sz w:val="20"/>
        </w:rPr>
        <w:t>guidance or briefing on how to safely access locations where monitoring is to be</w:t>
      </w:r>
      <w:r>
        <w:rPr>
          <w:spacing w:val="-11"/>
          <w:sz w:val="20"/>
        </w:rPr>
        <w:t xml:space="preserve"> </w:t>
      </w:r>
      <w:r>
        <w:rPr>
          <w:sz w:val="20"/>
        </w:rPr>
        <w:t>done;</w:t>
      </w:r>
    </w:p>
    <w:p w14:paraId="4D946907" w14:textId="77777777" w:rsidR="00D64BDB" w:rsidRDefault="00517818">
      <w:pPr>
        <w:pStyle w:val="ListParagraph"/>
        <w:numPr>
          <w:ilvl w:val="0"/>
          <w:numId w:val="48"/>
        </w:numPr>
        <w:tabs>
          <w:tab w:val="left" w:pos="1067"/>
          <w:tab w:val="left" w:pos="1068"/>
        </w:tabs>
        <w:spacing w:before="59"/>
        <w:rPr>
          <w:rFonts w:ascii="Symbol" w:hAnsi="Symbol"/>
          <w:sz w:val="20"/>
        </w:rPr>
      </w:pPr>
      <w:r>
        <w:rPr>
          <w:sz w:val="20"/>
        </w:rPr>
        <w:t>availability of an appropriate number of qualified</w:t>
      </w:r>
      <w:r>
        <w:rPr>
          <w:spacing w:val="-10"/>
          <w:sz w:val="20"/>
        </w:rPr>
        <w:t xml:space="preserve"> </w:t>
      </w:r>
      <w:r>
        <w:rPr>
          <w:sz w:val="20"/>
        </w:rPr>
        <w:t>personnel;</w:t>
      </w:r>
    </w:p>
    <w:p w14:paraId="4D946908" w14:textId="77777777" w:rsidR="00D64BDB" w:rsidRDefault="00517818">
      <w:pPr>
        <w:pStyle w:val="ListParagraph"/>
        <w:numPr>
          <w:ilvl w:val="0"/>
          <w:numId w:val="48"/>
        </w:numPr>
        <w:tabs>
          <w:tab w:val="left" w:pos="1067"/>
          <w:tab w:val="left" w:pos="1068"/>
        </w:tabs>
        <w:spacing w:before="60"/>
        <w:rPr>
          <w:rFonts w:ascii="Symbol" w:hAnsi="Symbol"/>
          <w:sz w:val="20"/>
        </w:rPr>
      </w:pPr>
      <w:r>
        <w:rPr>
          <w:sz w:val="20"/>
        </w:rPr>
        <w:t>reminders concerning risks and precautions in relation to physical, chemical and biological</w:t>
      </w:r>
      <w:r>
        <w:rPr>
          <w:spacing w:val="-20"/>
          <w:sz w:val="20"/>
        </w:rPr>
        <w:t xml:space="preserve"> </w:t>
      </w:r>
      <w:r>
        <w:rPr>
          <w:sz w:val="20"/>
        </w:rPr>
        <w:t>dangers;</w:t>
      </w:r>
    </w:p>
    <w:p w14:paraId="4D946909" w14:textId="77777777" w:rsidR="00D64BDB" w:rsidRDefault="00517818">
      <w:pPr>
        <w:pStyle w:val="ListParagraph"/>
        <w:numPr>
          <w:ilvl w:val="0"/>
          <w:numId w:val="48"/>
        </w:numPr>
        <w:tabs>
          <w:tab w:val="left" w:pos="1067"/>
          <w:tab w:val="left" w:pos="1068"/>
        </w:tabs>
        <w:spacing w:before="60"/>
        <w:rPr>
          <w:rFonts w:ascii="Symbol" w:hAnsi="Symbol"/>
          <w:sz w:val="20"/>
        </w:rPr>
      </w:pPr>
      <w:r>
        <w:rPr>
          <w:sz w:val="20"/>
        </w:rPr>
        <w:t>availability of personal protective equipment (PPE);</w:t>
      </w:r>
      <w:r>
        <w:rPr>
          <w:spacing w:val="-3"/>
          <w:sz w:val="20"/>
        </w:rPr>
        <w:t xml:space="preserve"> </w:t>
      </w:r>
      <w:r>
        <w:rPr>
          <w:sz w:val="20"/>
        </w:rPr>
        <w:t>and</w:t>
      </w:r>
    </w:p>
    <w:p w14:paraId="4D94690A" w14:textId="77777777" w:rsidR="00D64BDB" w:rsidRDefault="00517818">
      <w:pPr>
        <w:pStyle w:val="ListParagraph"/>
        <w:numPr>
          <w:ilvl w:val="0"/>
          <w:numId w:val="48"/>
        </w:numPr>
        <w:tabs>
          <w:tab w:val="left" w:pos="1067"/>
          <w:tab w:val="left" w:pos="1068"/>
        </w:tabs>
        <w:spacing w:before="58"/>
        <w:ind w:left="1067" w:right="446"/>
        <w:rPr>
          <w:rFonts w:ascii="Symbol" w:hAnsi="Symbol"/>
          <w:sz w:val="20"/>
        </w:rPr>
      </w:pPr>
      <w:r>
        <w:rPr>
          <w:sz w:val="20"/>
        </w:rPr>
        <w:t xml:space="preserve">safety training of staff, including training in emergency and evacuation procedures (e.g. by site induction and safety course). FÁS run a Safe Pass Health and Safety Awareness Training </w:t>
      </w:r>
      <w:proofErr w:type="spellStart"/>
      <w:r>
        <w:rPr>
          <w:sz w:val="20"/>
        </w:rPr>
        <w:t>Programme</w:t>
      </w:r>
      <w:proofErr w:type="spellEnd"/>
      <w:r>
        <w:rPr>
          <w:sz w:val="20"/>
        </w:rPr>
        <w:t xml:space="preserve"> that aims to ensure that all construction site and local authority personnel have a basic knowledge of health and safety</w:t>
      </w:r>
      <w:r>
        <w:rPr>
          <w:spacing w:val="-1"/>
          <w:sz w:val="20"/>
        </w:rPr>
        <w:t xml:space="preserve"> </w:t>
      </w:r>
      <w:r>
        <w:rPr>
          <w:sz w:val="20"/>
        </w:rPr>
        <w:t>issues.</w:t>
      </w:r>
    </w:p>
    <w:p w14:paraId="4D94690B" w14:textId="77777777" w:rsidR="00D64BDB" w:rsidRDefault="00D64BDB">
      <w:pPr>
        <w:rPr>
          <w:rFonts w:ascii="Symbol" w:hAnsi="Symbol"/>
          <w:sz w:val="20"/>
        </w:rPr>
        <w:sectPr w:rsidR="00D64BDB">
          <w:pgSz w:w="11900" w:h="16840"/>
          <w:pgMar w:top="1880" w:right="420" w:bottom="960" w:left="1560" w:header="904" w:footer="767" w:gutter="0"/>
          <w:cols w:space="720"/>
        </w:sectPr>
      </w:pPr>
    </w:p>
    <w:p w14:paraId="4D94690C" w14:textId="77777777" w:rsidR="00D64BDB" w:rsidRDefault="00D64BDB">
      <w:pPr>
        <w:pStyle w:val="BodyText"/>
      </w:pPr>
    </w:p>
    <w:p w14:paraId="4D94690D" w14:textId="77777777" w:rsidR="00D64BDB" w:rsidRDefault="00517818">
      <w:pPr>
        <w:pStyle w:val="Heading1"/>
        <w:numPr>
          <w:ilvl w:val="0"/>
          <w:numId w:val="52"/>
        </w:numPr>
        <w:tabs>
          <w:tab w:val="left" w:pos="1428"/>
          <w:tab w:val="left" w:pos="1429"/>
        </w:tabs>
      </w:pPr>
      <w:bookmarkStart w:id="32" w:name="3.QUALITY_ASSURANCE/QUALITY_CONTROL"/>
      <w:bookmarkStart w:id="33" w:name="_bookmark12"/>
      <w:bookmarkEnd w:id="32"/>
      <w:bookmarkEnd w:id="33"/>
      <w:r>
        <w:rPr>
          <w:color w:val="33339A"/>
        </w:rPr>
        <w:t>QUALITY ASSURANCE/QUALITY</w:t>
      </w:r>
      <w:r>
        <w:rPr>
          <w:color w:val="33339A"/>
          <w:spacing w:val="-34"/>
        </w:rPr>
        <w:t xml:space="preserve"> </w:t>
      </w:r>
      <w:r>
        <w:rPr>
          <w:color w:val="33339A"/>
        </w:rPr>
        <w:t>CONTROL</w:t>
      </w:r>
    </w:p>
    <w:p w14:paraId="4D94690E" w14:textId="77777777" w:rsidR="00D64BDB" w:rsidRDefault="00D64BDB">
      <w:pPr>
        <w:pStyle w:val="BodyText"/>
        <w:spacing w:before="4"/>
        <w:rPr>
          <w:rFonts w:ascii="Arial"/>
          <w:sz w:val="50"/>
        </w:rPr>
      </w:pPr>
    </w:p>
    <w:p w14:paraId="4D94690F" w14:textId="77777777" w:rsidR="00D64BDB" w:rsidRDefault="00517818">
      <w:pPr>
        <w:pStyle w:val="Heading2"/>
        <w:numPr>
          <w:ilvl w:val="1"/>
          <w:numId w:val="52"/>
        </w:numPr>
        <w:tabs>
          <w:tab w:val="left" w:pos="1109"/>
        </w:tabs>
      </w:pPr>
      <w:bookmarkStart w:id="34" w:name="3.1_Purpose"/>
      <w:bookmarkEnd w:id="34"/>
      <w:r>
        <w:rPr>
          <w:color w:val="00CCFF"/>
        </w:rPr>
        <w:t>Purpose</w:t>
      </w:r>
    </w:p>
    <w:p w14:paraId="4D946910" w14:textId="77777777" w:rsidR="00D64BDB" w:rsidRDefault="00517818">
      <w:pPr>
        <w:pStyle w:val="BodyText"/>
        <w:spacing w:before="228"/>
        <w:ind w:left="708" w:right="420"/>
        <w:jc w:val="both"/>
      </w:pPr>
      <w:r>
        <w:t xml:space="preserve">A monitoring </w:t>
      </w:r>
      <w:proofErr w:type="spellStart"/>
      <w:r>
        <w:t>programme</w:t>
      </w:r>
      <w:proofErr w:type="spellEnd"/>
      <w:r>
        <w:t xml:space="preserve"> for a landfill is a substantial undertaking in terms of both time and money and will generate substantial quantities of data over the lifetime of a landfill. It is important that the data produced is representative, necessary and valid and that it allows the accurate assessment of the impact of the landfill on the environment.</w:t>
      </w:r>
    </w:p>
    <w:p w14:paraId="4D946911" w14:textId="77777777" w:rsidR="00D64BDB" w:rsidRDefault="00517818">
      <w:pPr>
        <w:pStyle w:val="BodyText"/>
        <w:spacing w:before="160"/>
        <w:ind w:left="708" w:right="420"/>
        <w:jc w:val="both"/>
      </w:pPr>
      <w:r>
        <w:t xml:space="preserve">Errors within the sampling or analysis processes may prejudice the analytical results and invalidate the interpretations and conclusions drawn from them. The selection of and adherence to the principles of quality assurance and quality control should provide the necessary controls to </w:t>
      </w:r>
      <w:proofErr w:type="spellStart"/>
      <w:r>
        <w:t>minimise</w:t>
      </w:r>
      <w:proofErr w:type="spellEnd"/>
      <w:r>
        <w:t xml:space="preserve"> potential sources of error by ensuring that:</w:t>
      </w:r>
    </w:p>
    <w:p w14:paraId="4D946912"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the entire process, including field and laboratory operations, are adequately</w:t>
      </w:r>
      <w:r>
        <w:rPr>
          <w:spacing w:val="-14"/>
          <w:sz w:val="20"/>
        </w:rPr>
        <w:t xml:space="preserve"> </w:t>
      </w:r>
      <w:r>
        <w:rPr>
          <w:sz w:val="20"/>
        </w:rPr>
        <w:t>documented;</w:t>
      </w:r>
    </w:p>
    <w:p w14:paraId="4D946913"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adequate training is given to all field and laboratory staff</w:t>
      </w:r>
      <w:r>
        <w:rPr>
          <w:spacing w:val="-8"/>
          <w:sz w:val="20"/>
        </w:rPr>
        <w:t xml:space="preserve"> </w:t>
      </w:r>
      <w:r>
        <w:rPr>
          <w:sz w:val="20"/>
        </w:rPr>
        <w:t>involved;</w:t>
      </w:r>
    </w:p>
    <w:p w14:paraId="4D946914"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the integrity of the samples is maintained during sampling, transportation and storage;</w:t>
      </w:r>
      <w:r>
        <w:rPr>
          <w:spacing w:val="-18"/>
          <w:sz w:val="20"/>
        </w:rPr>
        <w:t xml:space="preserve"> </w:t>
      </w:r>
      <w:r>
        <w:rPr>
          <w:sz w:val="20"/>
        </w:rPr>
        <w:t>and</w:t>
      </w:r>
    </w:p>
    <w:p w14:paraId="4D946915"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the appropriate analytical techniques are</w:t>
      </w:r>
      <w:r>
        <w:rPr>
          <w:spacing w:val="-4"/>
          <w:sz w:val="20"/>
        </w:rPr>
        <w:t xml:space="preserve"> </w:t>
      </w:r>
      <w:r>
        <w:rPr>
          <w:sz w:val="20"/>
        </w:rPr>
        <w:t>used.</w:t>
      </w:r>
    </w:p>
    <w:p w14:paraId="4D946916" w14:textId="77777777" w:rsidR="00D64BDB" w:rsidRDefault="00D64BDB">
      <w:pPr>
        <w:pStyle w:val="BodyText"/>
        <w:rPr>
          <w:sz w:val="24"/>
        </w:rPr>
      </w:pPr>
    </w:p>
    <w:p w14:paraId="4D946917" w14:textId="77777777" w:rsidR="00D64BDB" w:rsidRDefault="00D64BDB">
      <w:pPr>
        <w:pStyle w:val="BodyText"/>
        <w:spacing w:before="6"/>
        <w:rPr>
          <w:sz w:val="26"/>
        </w:rPr>
      </w:pPr>
    </w:p>
    <w:p w14:paraId="4D946918" w14:textId="77777777" w:rsidR="00D64BDB" w:rsidRDefault="00517818">
      <w:pPr>
        <w:pStyle w:val="Heading2"/>
        <w:numPr>
          <w:ilvl w:val="1"/>
          <w:numId w:val="52"/>
        </w:numPr>
        <w:tabs>
          <w:tab w:val="left" w:pos="1109"/>
        </w:tabs>
      </w:pPr>
      <w:bookmarkStart w:id="35" w:name="3.2_Definitions"/>
      <w:bookmarkEnd w:id="35"/>
      <w:r>
        <w:rPr>
          <w:color w:val="00CCFF"/>
        </w:rPr>
        <w:t>Definitions</w:t>
      </w:r>
    </w:p>
    <w:p w14:paraId="4D946919" w14:textId="77777777" w:rsidR="00D64BDB" w:rsidRDefault="00517818">
      <w:pPr>
        <w:pStyle w:val="BodyText"/>
        <w:spacing w:before="228"/>
        <w:ind w:left="708" w:right="421"/>
        <w:jc w:val="both"/>
      </w:pPr>
      <w:r>
        <w:t>A Quality Assurance (QA) system is a set of operating principles which, if strictly followed during sample collection, transportation and analysis, will produce reliable data.</w:t>
      </w:r>
    </w:p>
    <w:p w14:paraId="4D94691A" w14:textId="77777777" w:rsidR="00D64BDB" w:rsidRDefault="00517818">
      <w:pPr>
        <w:pStyle w:val="BodyText"/>
        <w:spacing w:before="160"/>
        <w:ind w:left="708" w:right="419"/>
        <w:jc w:val="both"/>
      </w:pPr>
      <w:r>
        <w:t xml:space="preserve">Quality Control (QC) is an integral aspect of Quality Assurance and focuses on ensuring that the data produced are inherently accurate and precise. The QC </w:t>
      </w:r>
      <w:proofErr w:type="spellStart"/>
      <w:r>
        <w:t>programme</w:t>
      </w:r>
      <w:proofErr w:type="spellEnd"/>
      <w:r>
        <w:t xml:space="preserve"> should specify the techniques used to measure and assess data quality, sample replication requirements and the remedial actions to be taken when quality objectives are not </w:t>
      </w:r>
      <w:proofErr w:type="spellStart"/>
      <w:r>
        <w:t>realised</w:t>
      </w:r>
      <w:proofErr w:type="spellEnd"/>
      <w:r>
        <w:t>.</w:t>
      </w:r>
    </w:p>
    <w:p w14:paraId="4D94691B" w14:textId="77777777" w:rsidR="00D64BDB" w:rsidRDefault="00D64BDB">
      <w:pPr>
        <w:pStyle w:val="BodyText"/>
        <w:rPr>
          <w:sz w:val="22"/>
        </w:rPr>
      </w:pPr>
    </w:p>
    <w:p w14:paraId="4D94691C" w14:textId="77777777" w:rsidR="00D64BDB" w:rsidRDefault="00D64BDB">
      <w:pPr>
        <w:pStyle w:val="BodyText"/>
        <w:spacing w:before="2"/>
        <w:rPr>
          <w:sz w:val="18"/>
        </w:rPr>
      </w:pPr>
    </w:p>
    <w:p w14:paraId="4D94691D" w14:textId="77777777" w:rsidR="00D64BDB" w:rsidRDefault="00517818">
      <w:pPr>
        <w:pStyle w:val="Heading2"/>
        <w:numPr>
          <w:ilvl w:val="1"/>
          <w:numId w:val="52"/>
        </w:numPr>
        <w:tabs>
          <w:tab w:val="left" w:pos="1109"/>
        </w:tabs>
      </w:pPr>
      <w:bookmarkStart w:id="36" w:name="3.3_Quality_Assurance_Plan"/>
      <w:bookmarkEnd w:id="36"/>
      <w:r>
        <w:rPr>
          <w:color w:val="00CCFF"/>
        </w:rPr>
        <w:t>Quality Assurance</w:t>
      </w:r>
      <w:r>
        <w:rPr>
          <w:color w:val="00CCFF"/>
          <w:spacing w:val="-1"/>
        </w:rPr>
        <w:t xml:space="preserve"> </w:t>
      </w:r>
      <w:r>
        <w:rPr>
          <w:color w:val="00CCFF"/>
        </w:rPr>
        <w:t>Plan</w:t>
      </w:r>
    </w:p>
    <w:p w14:paraId="4D94691E" w14:textId="77777777" w:rsidR="00D64BDB" w:rsidRDefault="00517818">
      <w:pPr>
        <w:pStyle w:val="BodyText"/>
        <w:spacing w:before="229"/>
        <w:ind w:left="708" w:right="418"/>
        <w:jc w:val="both"/>
      </w:pPr>
      <w:r>
        <w:t xml:space="preserve">The Quality Assurance (QA) Plan is a document that outlines the quality assurance principles under which the monitoring </w:t>
      </w:r>
      <w:proofErr w:type="spellStart"/>
      <w:r>
        <w:t>programme</w:t>
      </w:r>
      <w:proofErr w:type="spellEnd"/>
      <w:r>
        <w:t xml:space="preserve"> will be conducted. The plan should be prepared in advance of the monitoring </w:t>
      </w:r>
      <w:proofErr w:type="spellStart"/>
      <w:r>
        <w:t>programme</w:t>
      </w:r>
      <w:proofErr w:type="spellEnd"/>
      <w:r>
        <w:t xml:space="preserve"> and should define the overall management strategy designed to ensure the quality of the implementation of the </w:t>
      </w:r>
      <w:proofErr w:type="spellStart"/>
      <w:r>
        <w:t>programme</w:t>
      </w:r>
      <w:proofErr w:type="spellEnd"/>
      <w:r>
        <w:t>. It should include documented lines of decision making, sampling and analysis conventions and procedures for sample handling, transport and</w:t>
      </w:r>
      <w:r>
        <w:rPr>
          <w:spacing w:val="-11"/>
        </w:rPr>
        <w:t xml:space="preserve"> </w:t>
      </w:r>
      <w:r>
        <w:t>preservation.</w:t>
      </w:r>
    </w:p>
    <w:p w14:paraId="4D94691F" w14:textId="77777777" w:rsidR="00D64BDB" w:rsidRDefault="00517818">
      <w:pPr>
        <w:pStyle w:val="BodyText"/>
        <w:spacing w:before="159"/>
        <w:ind w:left="708" w:right="422"/>
        <w:jc w:val="both"/>
      </w:pPr>
      <w:r>
        <w:t>The QA Plan can be broadly divided into three sections: general quality issues, quality during field operations and the quality during laboratory operations. A selection of topics to be addressed under each of these headings is outlined</w:t>
      </w:r>
      <w:r>
        <w:rPr>
          <w:spacing w:val="-7"/>
        </w:rPr>
        <w:t xml:space="preserve"> </w:t>
      </w:r>
      <w:r>
        <w:t>below.</w:t>
      </w:r>
    </w:p>
    <w:p w14:paraId="4D946920" w14:textId="77777777" w:rsidR="00D64BDB" w:rsidRDefault="00D64BDB">
      <w:pPr>
        <w:pStyle w:val="BodyText"/>
        <w:spacing w:before="5"/>
        <w:rPr>
          <w:sz w:val="24"/>
        </w:rPr>
      </w:pPr>
    </w:p>
    <w:p w14:paraId="4D946921" w14:textId="77777777" w:rsidR="00D64BDB" w:rsidRDefault="00517818">
      <w:pPr>
        <w:pStyle w:val="ListParagraph"/>
        <w:numPr>
          <w:ilvl w:val="2"/>
          <w:numId w:val="47"/>
        </w:numPr>
        <w:tabs>
          <w:tab w:val="left" w:pos="1209"/>
        </w:tabs>
        <w:spacing w:before="1"/>
        <w:rPr>
          <w:rFonts w:ascii="Arial"/>
          <w:sz w:val="20"/>
        </w:rPr>
      </w:pPr>
      <w:bookmarkStart w:id="37" w:name="3.3.1_GENERAL_QUALITY_MANAGEMENT"/>
      <w:bookmarkEnd w:id="37"/>
      <w:r>
        <w:rPr>
          <w:rFonts w:ascii="Arial"/>
          <w:sz w:val="20"/>
        </w:rPr>
        <w:t>GENERAL QUALITY</w:t>
      </w:r>
      <w:r>
        <w:rPr>
          <w:rFonts w:ascii="Arial"/>
          <w:spacing w:val="-3"/>
          <w:sz w:val="20"/>
        </w:rPr>
        <w:t xml:space="preserve"> </w:t>
      </w:r>
      <w:r>
        <w:rPr>
          <w:rFonts w:ascii="Arial"/>
          <w:sz w:val="20"/>
        </w:rPr>
        <w:t>MANAGEMENT</w:t>
      </w:r>
    </w:p>
    <w:p w14:paraId="4D946922" w14:textId="77777777" w:rsidR="00D64BDB" w:rsidRDefault="00517818">
      <w:pPr>
        <w:pStyle w:val="ListParagraph"/>
        <w:numPr>
          <w:ilvl w:val="3"/>
          <w:numId w:val="47"/>
        </w:numPr>
        <w:tabs>
          <w:tab w:val="left" w:pos="1427"/>
          <w:tab w:val="left" w:pos="1428"/>
        </w:tabs>
        <w:spacing w:before="79"/>
        <w:rPr>
          <w:sz w:val="20"/>
        </w:rPr>
      </w:pPr>
      <w:r>
        <w:rPr>
          <w:sz w:val="20"/>
        </w:rPr>
        <w:t>Overall objectives of the monitoring</w:t>
      </w:r>
      <w:r>
        <w:rPr>
          <w:spacing w:val="-6"/>
          <w:sz w:val="20"/>
        </w:rPr>
        <w:t xml:space="preserve"> </w:t>
      </w:r>
      <w:proofErr w:type="spellStart"/>
      <w:r>
        <w:rPr>
          <w:sz w:val="20"/>
        </w:rPr>
        <w:t>programme</w:t>
      </w:r>
      <w:proofErr w:type="spellEnd"/>
      <w:r>
        <w:rPr>
          <w:sz w:val="20"/>
        </w:rPr>
        <w:t>,</w:t>
      </w:r>
    </w:p>
    <w:p w14:paraId="4D946923" w14:textId="77777777" w:rsidR="00D64BDB" w:rsidRDefault="00517818">
      <w:pPr>
        <w:pStyle w:val="ListParagraph"/>
        <w:numPr>
          <w:ilvl w:val="3"/>
          <w:numId w:val="47"/>
        </w:numPr>
        <w:tabs>
          <w:tab w:val="left" w:pos="1427"/>
          <w:tab w:val="left" w:pos="1428"/>
        </w:tabs>
        <w:spacing w:before="118"/>
        <w:rPr>
          <w:sz w:val="20"/>
        </w:rPr>
      </w:pPr>
      <w:r>
        <w:rPr>
          <w:sz w:val="20"/>
        </w:rPr>
        <w:t>Standard Operating Procedures for laboratory and field</w:t>
      </w:r>
      <w:r>
        <w:rPr>
          <w:spacing w:val="-4"/>
          <w:sz w:val="20"/>
        </w:rPr>
        <w:t xml:space="preserve"> </w:t>
      </w:r>
      <w:r>
        <w:rPr>
          <w:sz w:val="20"/>
        </w:rPr>
        <w:t>activities,</w:t>
      </w:r>
    </w:p>
    <w:p w14:paraId="4D946924" w14:textId="77777777" w:rsidR="00D64BDB" w:rsidRDefault="00517818">
      <w:pPr>
        <w:pStyle w:val="ListParagraph"/>
        <w:numPr>
          <w:ilvl w:val="3"/>
          <w:numId w:val="47"/>
        </w:numPr>
        <w:tabs>
          <w:tab w:val="left" w:pos="1427"/>
          <w:tab w:val="left" w:pos="1428"/>
        </w:tabs>
        <w:rPr>
          <w:sz w:val="20"/>
        </w:rPr>
      </w:pPr>
      <w:r>
        <w:rPr>
          <w:sz w:val="20"/>
        </w:rPr>
        <w:t>Responsibilities and qualifications defined for each staff member</w:t>
      </w:r>
      <w:r>
        <w:rPr>
          <w:spacing w:val="-8"/>
          <w:sz w:val="20"/>
        </w:rPr>
        <w:t xml:space="preserve"> </w:t>
      </w:r>
      <w:r>
        <w:rPr>
          <w:sz w:val="20"/>
        </w:rPr>
        <w:t>involved,</w:t>
      </w:r>
    </w:p>
    <w:p w14:paraId="4D946925" w14:textId="77777777" w:rsidR="00D64BDB" w:rsidRDefault="00517818">
      <w:pPr>
        <w:pStyle w:val="ListParagraph"/>
        <w:numPr>
          <w:ilvl w:val="3"/>
          <w:numId w:val="47"/>
        </w:numPr>
        <w:tabs>
          <w:tab w:val="left" w:pos="1427"/>
          <w:tab w:val="left" w:pos="1428"/>
        </w:tabs>
        <w:rPr>
          <w:sz w:val="20"/>
        </w:rPr>
      </w:pPr>
      <w:r>
        <w:rPr>
          <w:sz w:val="20"/>
        </w:rPr>
        <w:t>Designation of a Quality Assurance Officer (with authority for corrective</w:t>
      </w:r>
      <w:r>
        <w:rPr>
          <w:spacing w:val="-15"/>
          <w:sz w:val="20"/>
        </w:rPr>
        <w:t xml:space="preserve"> </w:t>
      </w:r>
      <w:r>
        <w:rPr>
          <w:sz w:val="20"/>
        </w:rPr>
        <w:t>action),</w:t>
      </w:r>
    </w:p>
    <w:p w14:paraId="4D946926" w14:textId="77777777" w:rsidR="00D64BDB" w:rsidRDefault="00517818">
      <w:pPr>
        <w:pStyle w:val="ListParagraph"/>
        <w:numPr>
          <w:ilvl w:val="3"/>
          <w:numId w:val="47"/>
        </w:numPr>
        <w:tabs>
          <w:tab w:val="left" w:pos="1427"/>
          <w:tab w:val="left" w:pos="1428"/>
        </w:tabs>
        <w:spacing w:before="119"/>
        <w:rPr>
          <w:sz w:val="20"/>
        </w:rPr>
      </w:pPr>
      <w:r>
        <w:rPr>
          <w:sz w:val="20"/>
        </w:rPr>
        <w:t>Training (field &amp;</w:t>
      </w:r>
      <w:r>
        <w:rPr>
          <w:spacing w:val="-3"/>
          <w:sz w:val="20"/>
        </w:rPr>
        <w:t xml:space="preserve"> </w:t>
      </w:r>
      <w:r>
        <w:rPr>
          <w:sz w:val="20"/>
        </w:rPr>
        <w:t>laboratory),</w:t>
      </w:r>
    </w:p>
    <w:p w14:paraId="4D946927" w14:textId="77777777" w:rsidR="00D64BDB" w:rsidRDefault="00517818">
      <w:pPr>
        <w:pStyle w:val="ListParagraph"/>
        <w:numPr>
          <w:ilvl w:val="3"/>
          <w:numId w:val="47"/>
        </w:numPr>
        <w:tabs>
          <w:tab w:val="left" w:pos="1427"/>
          <w:tab w:val="left" w:pos="1428"/>
        </w:tabs>
        <w:spacing w:before="119"/>
        <w:rPr>
          <w:sz w:val="20"/>
        </w:rPr>
      </w:pPr>
      <w:r>
        <w:rPr>
          <w:sz w:val="20"/>
        </w:rPr>
        <w:t>Maintenance of Training</w:t>
      </w:r>
      <w:r>
        <w:rPr>
          <w:spacing w:val="-1"/>
          <w:sz w:val="20"/>
        </w:rPr>
        <w:t xml:space="preserve"> </w:t>
      </w:r>
      <w:r>
        <w:rPr>
          <w:sz w:val="20"/>
        </w:rPr>
        <w:t>Records,</w:t>
      </w:r>
    </w:p>
    <w:p w14:paraId="4D946928" w14:textId="77777777" w:rsidR="00D64BDB" w:rsidRDefault="00D64BDB">
      <w:pPr>
        <w:rPr>
          <w:sz w:val="20"/>
        </w:rPr>
        <w:sectPr w:rsidR="00D64BDB">
          <w:pgSz w:w="11900" w:h="16840"/>
          <w:pgMar w:top="1880" w:right="420" w:bottom="960" w:left="1560" w:header="904" w:footer="767" w:gutter="0"/>
          <w:cols w:space="720"/>
        </w:sectPr>
      </w:pPr>
    </w:p>
    <w:p w14:paraId="4D946929" w14:textId="77777777" w:rsidR="00D64BDB" w:rsidRDefault="00D64BDB">
      <w:pPr>
        <w:pStyle w:val="BodyText"/>
        <w:spacing w:before="9"/>
        <w:rPr>
          <w:sz w:val="8"/>
        </w:rPr>
      </w:pPr>
    </w:p>
    <w:p w14:paraId="4D94692A" w14:textId="77777777" w:rsidR="00D64BDB" w:rsidRDefault="00517818">
      <w:pPr>
        <w:pStyle w:val="ListParagraph"/>
        <w:numPr>
          <w:ilvl w:val="3"/>
          <w:numId w:val="47"/>
        </w:numPr>
        <w:tabs>
          <w:tab w:val="left" w:pos="1427"/>
          <w:tab w:val="left" w:pos="1428"/>
        </w:tabs>
        <w:spacing w:before="101"/>
        <w:rPr>
          <w:sz w:val="20"/>
        </w:rPr>
      </w:pPr>
      <w:bookmarkStart w:id="38" w:name="_bookmark13"/>
      <w:bookmarkEnd w:id="38"/>
      <w:r>
        <w:rPr>
          <w:sz w:val="20"/>
        </w:rPr>
        <w:t>Quality Assurance</w:t>
      </w:r>
      <w:r>
        <w:rPr>
          <w:spacing w:val="-2"/>
          <w:sz w:val="20"/>
        </w:rPr>
        <w:t xml:space="preserve"> </w:t>
      </w:r>
      <w:r>
        <w:rPr>
          <w:sz w:val="20"/>
        </w:rPr>
        <w:t>reports,</w:t>
      </w:r>
    </w:p>
    <w:p w14:paraId="4D94692B" w14:textId="77777777" w:rsidR="00D64BDB" w:rsidRDefault="00517818">
      <w:pPr>
        <w:pStyle w:val="ListParagraph"/>
        <w:numPr>
          <w:ilvl w:val="3"/>
          <w:numId w:val="47"/>
        </w:numPr>
        <w:tabs>
          <w:tab w:val="left" w:pos="1427"/>
          <w:tab w:val="left" w:pos="1428"/>
        </w:tabs>
        <w:spacing w:before="118"/>
        <w:rPr>
          <w:sz w:val="20"/>
        </w:rPr>
      </w:pPr>
      <w:r>
        <w:rPr>
          <w:sz w:val="20"/>
        </w:rPr>
        <w:t>Report approval</w:t>
      </w:r>
      <w:r>
        <w:rPr>
          <w:spacing w:val="-1"/>
          <w:sz w:val="20"/>
        </w:rPr>
        <w:t xml:space="preserve"> </w:t>
      </w:r>
      <w:r>
        <w:rPr>
          <w:sz w:val="20"/>
        </w:rPr>
        <w:t>mechanisms,</w:t>
      </w:r>
    </w:p>
    <w:p w14:paraId="4D94692C" w14:textId="77777777" w:rsidR="00D64BDB" w:rsidRDefault="00517818">
      <w:pPr>
        <w:pStyle w:val="ListParagraph"/>
        <w:numPr>
          <w:ilvl w:val="3"/>
          <w:numId w:val="47"/>
        </w:numPr>
        <w:tabs>
          <w:tab w:val="left" w:pos="1427"/>
          <w:tab w:val="left" w:pos="1428"/>
        </w:tabs>
        <w:rPr>
          <w:sz w:val="20"/>
        </w:rPr>
      </w:pPr>
      <w:r>
        <w:rPr>
          <w:sz w:val="20"/>
        </w:rPr>
        <w:t>Document control</w:t>
      </w:r>
      <w:r>
        <w:rPr>
          <w:spacing w:val="-4"/>
          <w:sz w:val="20"/>
        </w:rPr>
        <w:t xml:space="preserve"> </w:t>
      </w:r>
      <w:r>
        <w:rPr>
          <w:sz w:val="20"/>
        </w:rPr>
        <w:t>procedures,</w:t>
      </w:r>
    </w:p>
    <w:p w14:paraId="4D94692D" w14:textId="77777777" w:rsidR="00D64BDB" w:rsidRDefault="00517818">
      <w:pPr>
        <w:pStyle w:val="ListParagraph"/>
        <w:numPr>
          <w:ilvl w:val="3"/>
          <w:numId w:val="47"/>
        </w:numPr>
        <w:tabs>
          <w:tab w:val="left" w:pos="1427"/>
          <w:tab w:val="left" w:pos="1428"/>
        </w:tabs>
        <w:spacing w:before="119"/>
        <w:rPr>
          <w:sz w:val="20"/>
        </w:rPr>
      </w:pPr>
      <w:r>
        <w:rPr>
          <w:sz w:val="20"/>
        </w:rPr>
        <w:t>Auditing</w:t>
      </w:r>
      <w:r>
        <w:rPr>
          <w:spacing w:val="-1"/>
          <w:sz w:val="20"/>
        </w:rPr>
        <w:t xml:space="preserve"> </w:t>
      </w:r>
      <w:r>
        <w:rPr>
          <w:sz w:val="20"/>
        </w:rPr>
        <w:t>procedures.</w:t>
      </w:r>
    </w:p>
    <w:p w14:paraId="4D94692E" w14:textId="77777777" w:rsidR="00D64BDB" w:rsidRDefault="00D64BDB">
      <w:pPr>
        <w:pStyle w:val="BodyText"/>
        <w:rPr>
          <w:sz w:val="24"/>
        </w:rPr>
      </w:pPr>
    </w:p>
    <w:p w14:paraId="4D94692F" w14:textId="77777777" w:rsidR="00D64BDB" w:rsidRDefault="00D64BDB">
      <w:pPr>
        <w:pStyle w:val="BodyText"/>
        <w:spacing w:before="4"/>
      </w:pPr>
    </w:p>
    <w:p w14:paraId="4D946930" w14:textId="77777777" w:rsidR="00D64BDB" w:rsidRDefault="00517818">
      <w:pPr>
        <w:pStyle w:val="ListParagraph"/>
        <w:numPr>
          <w:ilvl w:val="2"/>
          <w:numId w:val="47"/>
        </w:numPr>
        <w:tabs>
          <w:tab w:val="left" w:pos="1209"/>
        </w:tabs>
        <w:spacing w:before="0"/>
        <w:rPr>
          <w:rFonts w:ascii="Arial"/>
          <w:sz w:val="20"/>
        </w:rPr>
      </w:pPr>
      <w:bookmarkStart w:id="39" w:name="3.3.2_FIELD_OPERATIONS"/>
      <w:bookmarkEnd w:id="39"/>
      <w:r>
        <w:rPr>
          <w:rFonts w:ascii="Arial"/>
          <w:sz w:val="20"/>
        </w:rPr>
        <w:t>FIELD</w:t>
      </w:r>
      <w:r>
        <w:rPr>
          <w:rFonts w:ascii="Arial"/>
          <w:spacing w:val="-2"/>
          <w:sz w:val="20"/>
        </w:rPr>
        <w:t xml:space="preserve"> </w:t>
      </w:r>
      <w:r>
        <w:rPr>
          <w:rFonts w:ascii="Arial"/>
          <w:sz w:val="20"/>
        </w:rPr>
        <w:t>OPERATIONS</w:t>
      </w:r>
    </w:p>
    <w:p w14:paraId="4D946931" w14:textId="77777777" w:rsidR="00D64BDB" w:rsidRDefault="00517818">
      <w:pPr>
        <w:pStyle w:val="ListParagraph"/>
        <w:numPr>
          <w:ilvl w:val="3"/>
          <w:numId w:val="47"/>
        </w:numPr>
        <w:tabs>
          <w:tab w:val="left" w:pos="1427"/>
          <w:tab w:val="left" w:pos="1428"/>
        </w:tabs>
        <w:spacing w:before="79"/>
        <w:rPr>
          <w:sz w:val="20"/>
        </w:rPr>
      </w:pPr>
      <w:r>
        <w:rPr>
          <w:sz w:val="20"/>
        </w:rPr>
        <w:t xml:space="preserve">Sampling </w:t>
      </w:r>
      <w:proofErr w:type="spellStart"/>
      <w:r>
        <w:rPr>
          <w:sz w:val="20"/>
        </w:rPr>
        <w:t>programme</w:t>
      </w:r>
      <w:proofErr w:type="spellEnd"/>
      <w:r>
        <w:rPr>
          <w:spacing w:val="-1"/>
          <w:sz w:val="20"/>
        </w:rPr>
        <w:t xml:space="preserve"> </w:t>
      </w:r>
      <w:r>
        <w:rPr>
          <w:sz w:val="20"/>
        </w:rPr>
        <w:t>design,</w:t>
      </w:r>
    </w:p>
    <w:p w14:paraId="4D946932" w14:textId="77777777" w:rsidR="00D64BDB" w:rsidRDefault="00517818">
      <w:pPr>
        <w:pStyle w:val="ListParagraph"/>
        <w:numPr>
          <w:ilvl w:val="3"/>
          <w:numId w:val="47"/>
        </w:numPr>
        <w:tabs>
          <w:tab w:val="left" w:pos="1427"/>
          <w:tab w:val="left" w:pos="1428"/>
        </w:tabs>
        <w:rPr>
          <w:sz w:val="20"/>
        </w:rPr>
      </w:pPr>
      <w:r>
        <w:rPr>
          <w:sz w:val="20"/>
        </w:rPr>
        <w:t>Sampling protocols (further information is given in Appendix</w:t>
      </w:r>
      <w:r>
        <w:rPr>
          <w:spacing w:val="-7"/>
          <w:sz w:val="20"/>
        </w:rPr>
        <w:t xml:space="preserve"> </w:t>
      </w:r>
      <w:r>
        <w:rPr>
          <w:sz w:val="20"/>
        </w:rPr>
        <w:t>A),</w:t>
      </w:r>
    </w:p>
    <w:p w14:paraId="4D946933" w14:textId="77777777" w:rsidR="00D64BDB" w:rsidRDefault="00517818">
      <w:pPr>
        <w:pStyle w:val="ListParagraph"/>
        <w:numPr>
          <w:ilvl w:val="3"/>
          <w:numId w:val="47"/>
        </w:numPr>
        <w:tabs>
          <w:tab w:val="left" w:pos="1427"/>
          <w:tab w:val="left" w:pos="1428"/>
        </w:tabs>
        <w:ind w:left="1422" w:right="419" w:hanging="357"/>
        <w:rPr>
          <w:sz w:val="20"/>
        </w:rPr>
      </w:pPr>
      <w:r>
        <w:rPr>
          <w:sz w:val="20"/>
        </w:rPr>
        <w:t>Documentation such as field data forms and chain of custody forms (further information is given in Appendix</w:t>
      </w:r>
      <w:r>
        <w:rPr>
          <w:spacing w:val="-1"/>
          <w:sz w:val="20"/>
        </w:rPr>
        <w:t xml:space="preserve"> </w:t>
      </w:r>
      <w:r>
        <w:rPr>
          <w:sz w:val="20"/>
        </w:rPr>
        <w:t>B),</w:t>
      </w:r>
    </w:p>
    <w:p w14:paraId="4D946934" w14:textId="77777777" w:rsidR="00D64BDB" w:rsidRDefault="00517818">
      <w:pPr>
        <w:pStyle w:val="ListParagraph"/>
        <w:numPr>
          <w:ilvl w:val="3"/>
          <w:numId w:val="47"/>
        </w:numPr>
        <w:tabs>
          <w:tab w:val="left" w:pos="1427"/>
          <w:tab w:val="left" w:pos="1429"/>
        </w:tabs>
        <w:spacing w:before="119"/>
        <w:ind w:hanging="364"/>
        <w:rPr>
          <w:sz w:val="20"/>
        </w:rPr>
      </w:pPr>
      <w:r>
        <w:rPr>
          <w:sz w:val="20"/>
        </w:rPr>
        <w:t>Instrument</w:t>
      </w:r>
      <w:r>
        <w:rPr>
          <w:spacing w:val="-1"/>
          <w:sz w:val="20"/>
        </w:rPr>
        <w:t xml:space="preserve"> </w:t>
      </w:r>
      <w:r>
        <w:rPr>
          <w:sz w:val="20"/>
        </w:rPr>
        <w:t>calibration,</w:t>
      </w:r>
    </w:p>
    <w:p w14:paraId="4D946935" w14:textId="77777777" w:rsidR="00D64BDB" w:rsidRDefault="00517818">
      <w:pPr>
        <w:pStyle w:val="ListParagraph"/>
        <w:numPr>
          <w:ilvl w:val="3"/>
          <w:numId w:val="47"/>
        </w:numPr>
        <w:tabs>
          <w:tab w:val="left" w:pos="1427"/>
          <w:tab w:val="left" w:pos="1429"/>
        </w:tabs>
        <w:ind w:hanging="364"/>
        <w:rPr>
          <w:sz w:val="20"/>
        </w:rPr>
      </w:pPr>
      <w:r>
        <w:rPr>
          <w:sz w:val="20"/>
        </w:rPr>
        <w:t>Sampling equipment (appropriateness, cleaning, maintenance</w:t>
      </w:r>
      <w:r>
        <w:rPr>
          <w:spacing w:val="-5"/>
          <w:sz w:val="20"/>
        </w:rPr>
        <w:t xml:space="preserve"> </w:t>
      </w:r>
      <w:r>
        <w:rPr>
          <w:sz w:val="20"/>
        </w:rPr>
        <w:t>records),</w:t>
      </w:r>
    </w:p>
    <w:p w14:paraId="4D946936" w14:textId="77777777" w:rsidR="00D64BDB" w:rsidRDefault="00517818">
      <w:pPr>
        <w:pStyle w:val="ListParagraph"/>
        <w:numPr>
          <w:ilvl w:val="3"/>
          <w:numId w:val="47"/>
        </w:numPr>
        <w:tabs>
          <w:tab w:val="left" w:pos="1427"/>
          <w:tab w:val="left" w:pos="1429"/>
        </w:tabs>
        <w:spacing w:before="118"/>
        <w:ind w:hanging="364"/>
        <w:rPr>
          <w:sz w:val="20"/>
        </w:rPr>
      </w:pPr>
      <w:r>
        <w:rPr>
          <w:sz w:val="20"/>
        </w:rPr>
        <w:t>Procedures for collection &amp; preservation of</w:t>
      </w:r>
      <w:r>
        <w:rPr>
          <w:spacing w:val="-7"/>
          <w:sz w:val="20"/>
        </w:rPr>
        <w:t xml:space="preserve"> </w:t>
      </w:r>
      <w:r>
        <w:rPr>
          <w:sz w:val="20"/>
        </w:rPr>
        <w:t>samples,</w:t>
      </w:r>
    </w:p>
    <w:p w14:paraId="4D946937" w14:textId="77777777" w:rsidR="00D64BDB" w:rsidRDefault="00517818">
      <w:pPr>
        <w:pStyle w:val="ListParagraph"/>
        <w:numPr>
          <w:ilvl w:val="3"/>
          <w:numId w:val="47"/>
        </w:numPr>
        <w:tabs>
          <w:tab w:val="left" w:pos="1427"/>
          <w:tab w:val="left" w:pos="1429"/>
        </w:tabs>
        <w:ind w:hanging="364"/>
        <w:rPr>
          <w:sz w:val="20"/>
        </w:rPr>
      </w:pPr>
      <w:r>
        <w:rPr>
          <w:sz w:val="20"/>
        </w:rPr>
        <w:t>Procedures for transport &amp; storage of samples (methods,</w:t>
      </w:r>
      <w:r>
        <w:rPr>
          <w:spacing w:val="-6"/>
          <w:sz w:val="20"/>
        </w:rPr>
        <w:t xml:space="preserve"> </w:t>
      </w:r>
      <w:r>
        <w:rPr>
          <w:sz w:val="20"/>
        </w:rPr>
        <w:t>labelling).</w:t>
      </w:r>
    </w:p>
    <w:p w14:paraId="4D946938" w14:textId="77777777" w:rsidR="00D64BDB" w:rsidRDefault="00D64BDB">
      <w:pPr>
        <w:pStyle w:val="BodyText"/>
        <w:rPr>
          <w:sz w:val="24"/>
        </w:rPr>
      </w:pPr>
    </w:p>
    <w:p w14:paraId="4D946939" w14:textId="77777777" w:rsidR="00D64BDB" w:rsidRDefault="00517818">
      <w:pPr>
        <w:pStyle w:val="ListParagraph"/>
        <w:numPr>
          <w:ilvl w:val="2"/>
          <w:numId w:val="47"/>
        </w:numPr>
        <w:tabs>
          <w:tab w:val="left" w:pos="1208"/>
        </w:tabs>
        <w:spacing w:before="193"/>
        <w:ind w:left="1207" w:hanging="500"/>
        <w:rPr>
          <w:rFonts w:ascii="Arial"/>
          <w:sz w:val="20"/>
        </w:rPr>
      </w:pPr>
      <w:bookmarkStart w:id="40" w:name="3.3.3_LABORATORY_OPERATIONS"/>
      <w:bookmarkEnd w:id="40"/>
      <w:r>
        <w:rPr>
          <w:rFonts w:ascii="Arial"/>
          <w:sz w:val="20"/>
        </w:rPr>
        <w:t>LABORATORY</w:t>
      </w:r>
      <w:r>
        <w:rPr>
          <w:rFonts w:ascii="Arial"/>
          <w:spacing w:val="-2"/>
          <w:sz w:val="20"/>
        </w:rPr>
        <w:t xml:space="preserve"> </w:t>
      </w:r>
      <w:r>
        <w:rPr>
          <w:rFonts w:ascii="Arial"/>
          <w:sz w:val="20"/>
        </w:rPr>
        <w:t>OPERATIONS</w:t>
      </w:r>
    </w:p>
    <w:p w14:paraId="4D94693A" w14:textId="77777777" w:rsidR="00D64BDB" w:rsidRDefault="00517818">
      <w:pPr>
        <w:pStyle w:val="ListParagraph"/>
        <w:numPr>
          <w:ilvl w:val="3"/>
          <w:numId w:val="47"/>
        </w:numPr>
        <w:tabs>
          <w:tab w:val="left" w:pos="1429"/>
        </w:tabs>
        <w:spacing w:before="80"/>
        <w:ind w:hanging="364"/>
        <w:jc w:val="both"/>
        <w:rPr>
          <w:sz w:val="20"/>
        </w:rPr>
      </w:pPr>
      <w:r>
        <w:rPr>
          <w:sz w:val="20"/>
        </w:rPr>
        <w:t>Laboratory</w:t>
      </w:r>
      <w:r>
        <w:rPr>
          <w:spacing w:val="-3"/>
          <w:sz w:val="20"/>
        </w:rPr>
        <w:t xml:space="preserve"> </w:t>
      </w:r>
      <w:r>
        <w:rPr>
          <w:sz w:val="20"/>
        </w:rPr>
        <w:t>documentation,</w:t>
      </w:r>
    </w:p>
    <w:p w14:paraId="4D94693B" w14:textId="77777777" w:rsidR="00D64BDB" w:rsidRDefault="00517818">
      <w:pPr>
        <w:pStyle w:val="ListParagraph"/>
        <w:numPr>
          <w:ilvl w:val="3"/>
          <w:numId w:val="47"/>
        </w:numPr>
        <w:tabs>
          <w:tab w:val="left" w:pos="1429"/>
        </w:tabs>
        <w:spacing w:before="119"/>
        <w:ind w:left="1422" w:right="422" w:hanging="357"/>
        <w:jc w:val="both"/>
        <w:rPr>
          <w:sz w:val="20"/>
        </w:rPr>
      </w:pPr>
      <w:r>
        <w:rPr>
          <w:sz w:val="20"/>
        </w:rPr>
        <w:t xml:space="preserve">Standard methods of analysis such as National/International standards (NSAI/ISO/CEN methods), </w:t>
      </w:r>
      <w:r>
        <w:rPr>
          <w:i/>
          <w:sz w:val="20"/>
        </w:rPr>
        <w:t xml:space="preserve">‘Standard Methods for the Examination of Waters &amp; Wastewater’ </w:t>
      </w:r>
      <w:r>
        <w:rPr>
          <w:sz w:val="20"/>
        </w:rPr>
        <w:t xml:space="preserve">(Eaton </w:t>
      </w:r>
      <w:r>
        <w:rPr>
          <w:i/>
          <w:sz w:val="20"/>
        </w:rPr>
        <w:t>et al.</w:t>
      </w:r>
      <w:r>
        <w:rPr>
          <w:sz w:val="20"/>
        </w:rPr>
        <w:t>, 1998), UK Standing Committee of Analysts “Blue Book” series, or</w:t>
      </w:r>
      <w:r>
        <w:rPr>
          <w:spacing w:val="-8"/>
          <w:sz w:val="20"/>
        </w:rPr>
        <w:t xml:space="preserve"> </w:t>
      </w:r>
      <w:r>
        <w:rPr>
          <w:sz w:val="20"/>
        </w:rPr>
        <w:t>similar,</w:t>
      </w:r>
    </w:p>
    <w:p w14:paraId="4D94693C" w14:textId="77777777" w:rsidR="00D64BDB" w:rsidRDefault="00517818">
      <w:pPr>
        <w:pStyle w:val="ListParagraph"/>
        <w:numPr>
          <w:ilvl w:val="3"/>
          <w:numId w:val="47"/>
        </w:numPr>
        <w:tabs>
          <w:tab w:val="left" w:pos="1427"/>
          <w:tab w:val="left" w:pos="1429"/>
        </w:tabs>
        <w:ind w:left="1422" w:right="417" w:hanging="357"/>
        <w:rPr>
          <w:sz w:val="20"/>
        </w:rPr>
      </w:pPr>
      <w:r>
        <w:rPr>
          <w:sz w:val="20"/>
        </w:rPr>
        <w:t>Validation of method performance to include detection/reporting limits, recovery, uncertainty of measurement,</w:t>
      </w:r>
    </w:p>
    <w:p w14:paraId="4D94693D" w14:textId="77777777" w:rsidR="00D64BDB" w:rsidRDefault="00517818">
      <w:pPr>
        <w:pStyle w:val="ListParagraph"/>
        <w:numPr>
          <w:ilvl w:val="3"/>
          <w:numId w:val="47"/>
        </w:numPr>
        <w:tabs>
          <w:tab w:val="left" w:pos="1427"/>
          <w:tab w:val="left" w:pos="1429"/>
        </w:tabs>
        <w:spacing w:before="119"/>
        <w:ind w:hanging="364"/>
        <w:rPr>
          <w:sz w:val="20"/>
        </w:rPr>
      </w:pPr>
      <w:r>
        <w:rPr>
          <w:sz w:val="20"/>
        </w:rPr>
        <w:t>Laboratory instrument calibration and</w:t>
      </w:r>
      <w:r>
        <w:rPr>
          <w:spacing w:val="-2"/>
          <w:sz w:val="20"/>
        </w:rPr>
        <w:t xml:space="preserve"> </w:t>
      </w:r>
      <w:r>
        <w:rPr>
          <w:sz w:val="20"/>
        </w:rPr>
        <w:t>maintenance,</w:t>
      </w:r>
    </w:p>
    <w:p w14:paraId="4D94693E" w14:textId="77777777" w:rsidR="00D64BDB" w:rsidRDefault="00517818">
      <w:pPr>
        <w:pStyle w:val="ListParagraph"/>
        <w:numPr>
          <w:ilvl w:val="3"/>
          <w:numId w:val="47"/>
        </w:numPr>
        <w:tabs>
          <w:tab w:val="left" w:pos="1427"/>
          <w:tab w:val="left" w:pos="1429"/>
        </w:tabs>
        <w:ind w:left="1422" w:right="420" w:hanging="357"/>
        <w:rPr>
          <w:sz w:val="20"/>
        </w:rPr>
      </w:pPr>
      <w:r>
        <w:rPr>
          <w:sz w:val="20"/>
        </w:rPr>
        <w:t xml:space="preserve">Performance evaluation </w:t>
      </w:r>
      <w:proofErr w:type="spellStart"/>
      <w:r>
        <w:rPr>
          <w:sz w:val="20"/>
        </w:rPr>
        <w:t>utilising</w:t>
      </w:r>
      <w:proofErr w:type="spellEnd"/>
      <w:r>
        <w:rPr>
          <w:sz w:val="20"/>
        </w:rPr>
        <w:t xml:space="preserve"> in-house QC samples and/or Certified Reference Materials (CRMs),</w:t>
      </w:r>
    </w:p>
    <w:p w14:paraId="4D94693F" w14:textId="77777777" w:rsidR="00D64BDB" w:rsidRDefault="00517818">
      <w:pPr>
        <w:pStyle w:val="ListParagraph"/>
        <w:numPr>
          <w:ilvl w:val="3"/>
          <w:numId w:val="47"/>
        </w:numPr>
        <w:tabs>
          <w:tab w:val="left" w:pos="1427"/>
          <w:tab w:val="left" w:pos="1429"/>
        </w:tabs>
        <w:spacing w:before="119"/>
        <w:ind w:hanging="364"/>
        <w:rPr>
          <w:sz w:val="20"/>
        </w:rPr>
      </w:pPr>
      <w:r>
        <w:rPr>
          <w:sz w:val="20"/>
        </w:rPr>
        <w:t>Control charts (or tables) to monitor precision and accuracy of</w:t>
      </w:r>
      <w:r>
        <w:rPr>
          <w:spacing w:val="-11"/>
          <w:sz w:val="20"/>
        </w:rPr>
        <w:t xml:space="preserve"> </w:t>
      </w:r>
      <w:r>
        <w:rPr>
          <w:sz w:val="20"/>
        </w:rPr>
        <w:t>data,</w:t>
      </w:r>
    </w:p>
    <w:p w14:paraId="4D946940" w14:textId="77777777" w:rsidR="00D64BDB" w:rsidRDefault="00517818">
      <w:pPr>
        <w:pStyle w:val="ListParagraph"/>
        <w:numPr>
          <w:ilvl w:val="3"/>
          <w:numId w:val="47"/>
        </w:numPr>
        <w:tabs>
          <w:tab w:val="left" w:pos="1427"/>
          <w:tab w:val="left" w:pos="1429"/>
        </w:tabs>
        <w:spacing w:before="119"/>
        <w:ind w:hanging="364"/>
        <w:rPr>
          <w:sz w:val="20"/>
        </w:rPr>
      </w:pPr>
      <w:r>
        <w:rPr>
          <w:sz w:val="20"/>
        </w:rPr>
        <w:t>Review of QC sample results (permanent record, replicates,</w:t>
      </w:r>
      <w:r>
        <w:rPr>
          <w:spacing w:val="-10"/>
          <w:sz w:val="20"/>
        </w:rPr>
        <w:t xml:space="preserve"> </w:t>
      </w:r>
      <w:r>
        <w:rPr>
          <w:sz w:val="20"/>
        </w:rPr>
        <w:t>verifications),</w:t>
      </w:r>
    </w:p>
    <w:p w14:paraId="4D946941" w14:textId="77777777" w:rsidR="00D64BDB" w:rsidRDefault="00517818">
      <w:pPr>
        <w:pStyle w:val="ListParagraph"/>
        <w:numPr>
          <w:ilvl w:val="3"/>
          <w:numId w:val="47"/>
        </w:numPr>
        <w:tabs>
          <w:tab w:val="left" w:pos="1427"/>
          <w:tab w:val="left" w:pos="1429"/>
        </w:tabs>
        <w:spacing w:before="119"/>
        <w:ind w:left="1422" w:right="422" w:hanging="357"/>
        <w:rPr>
          <w:sz w:val="20"/>
        </w:rPr>
      </w:pPr>
      <w:r>
        <w:rPr>
          <w:sz w:val="20"/>
        </w:rPr>
        <w:t>Procedures for data evaluation (comparison with previous results, statistical methods) and notification of exceedances of emission limit values to the</w:t>
      </w:r>
      <w:r>
        <w:rPr>
          <w:spacing w:val="-7"/>
          <w:sz w:val="20"/>
        </w:rPr>
        <w:t xml:space="preserve"> </w:t>
      </w:r>
      <w:r>
        <w:rPr>
          <w:sz w:val="20"/>
        </w:rPr>
        <w:t>client,</w:t>
      </w:r>
    </w:p>
    <w:p w14:paraId="4D946942" w14:textId="77777777" w:rsidR="00D64BDB" w:rsidRDefault="00517818">
      <w:pPr>
        <w:pStyle w:val="ListParagraph"/>
        <w:numPr>
          <w:ilvl w:val="3"/>
          <w:numId w:val="47"/>
        </w:numPr>
        <w:tabs>
          <w:tab w:val="left" w:pos="1427"/>
          <w:tab w:val="left" w:pos="1429"/>
        </w:tabs>
        <w:spacing w:before="119"/>
        <w:ind w:left="1422" w:right="419" w:hanging="357"/>
        <w:rPr>
          <w:sz w:val="20"/>
        </w:rPr>
      </w:pPr>
      <w:r>
        <w:rPr>
          <w:sz w:val="20"/>
        </w:rPr>
        <w:t>The structure, compilation, certification and verification of monitoring reports forwarded to the Agency,</w:t>
      </w:r>
    </w:p>
    <w:p w14:paraId="4D946943" w14:textId="77777777" w:rsidR="00D64BDB" w:rsidRDefault="00517818">
      <w:pPr>
        <w:pStyle w:val="ListParagraph"/>
        <w:numPr>
          <w:ilvl w:val="3"/>
          <w:numId w:val="47"/>
        </w:numPr>
        <w:tabs>
          <w:tab w:val="left" w:pos="1429"/>
        </w:tabs>
        <w:ind w:hanging="364"/>
        <w:jc w:val="both"/>
        <w:rPr>
          <w:sz w:val="20"/>
        </w:rPr>
      </w:pPr>
      <w:r>
        <w:rPr>
          <w:sz w:val="20"/>
        </w:rPr>
        <w:t>Retention of samples until such time as results are reported to the</w:t>
      </w:r>
      <w:r>
        <w:rPr>
          <w:spacing w:val="-7"/>
          <w:sz w:val="20"/>
        </w:rPr>
        <w:t xml:space="preserve"> </w:t>
      </w:r>
      <w:r>
        <w:rPr>
          <w:sz w:val="20"/>
        </w:rPr>
        <w:t>client.</w:t>
      </w:r>
    </w:p>
    <w:p w14:paraId="4D946944" w14:textId="77777777" w:rsidR="00D64BDB" w:rsidRDefault="00D64BDB">
      <w:pPr>
        <w:pStyle w:val="BodyText"/>
        <w:rPr>
          <w:sz w:val="24"/>
        </w:rPr>
      </w:pPr>
    </w:p>
    <w:p w14:paraId="4D946945" w14:textId="77777777" w:rsidR="00D64BDB" w:rsidRDefault="00D64BDB">
      <w:pPr>
        <w:pStyle w:val="BodyText"/>
        <w:spacing w:before="5"/>
        <w:rPr>
          <w:sz w:val="26"/>
        </w:rPr>
      </w:pPr>
    </w:p>
    <w:p w14:paraId="4D946946" w14:textId="77777777" w:rsidR="00D64BDB" w:rsidRDefault="00517818">
      <w:pPr>
        <w:pStyle w:val="Heading2"/>
        <w:numPr>
          <w:ilvl w:val="1"/>
          <w:numId w:val="52"/>
        </w:numPr>
        <w:tabs>
          <w:tab w:val="left" w:pos="1109"/>
        </w:tabs>
        <w:spacing w:before="1"/>
      </w:pPr>
      <w:bookmarkStart w:id="41" w:name="3.4_Quality_Schemes"/>
      <w:bookmarkEnd w:id="41"/>
      <w:r>
        <w:rPr>
          <w:color w:val="00CCFF"/>
        </w:rPr>
        <w:t>Quality</w:t>
      </w:r>
      <w:r>
        <w:rPr>
          <w:color w:val="00CCFF"/>
          <w:spacing w:val="-1"/>
        </w:rPr>
        <w:t xml:space="preserve"> </w:t>
      </w:r>
      <w:r>
        <w:rPr>
          <w:color w:val="00CCFF"/>
        </w:rPr>
        <w:t>Schemes</w:t>
      </w:r>
    </w:p>
    <w:p w14:paraId="4D946947" w14:textId="77777777" w:rsidR="00D64BDB" w:rsidRDefault="00D64BDB">
      <w:pPr>
        <w:pStyle w:val="BodyText"/>
        <w:spacing w:before="3"/>
        <w:rPr>
          <w:rFonts w:ascii="Arial"/>
          <w:b/>
          <w:sz w:val="30"/>
        </w:rPr>
      </w:pPr>
    </w:p>
    <w:p w14:paraId="4D946948" w14:textId="77777777" w:rsidR="00D64BDB" w:rsidRDefault="00517818">
      <w:pPr>
        <w:pStyle w:val="ListParagraph"/>
        <w:numPr>
          <w:ilvl w:val="2"/>
          <w:numId w:val="46"/>
        </w:numPr>
        <w:tabs>
          <w:tab w:val="left" w:pos="1208"/>
        </w:tabs>
        <w:spacing w:before="0"/>
        <w:rPr>
          <w:rFonts w:ascii="Arial"/>
          <w:sz w:val="20"/>
        </w:rPr>
      </w:pPr>
      <w:bookmarkStart w:id="42" w:name="3.4.1_LABORATORY_ACCREDITATION"/>
      <w:bookmarkEnd w:id="42"/>
      <w:r>
        <w:rPr>
          <w:rFonts w:ascii="Arial"/>
          <w:sz w:val="20"/>
        </w:rPr>
        <w:t>LABORATORY</w:t>
      </w:r>
      <w:r>
        <w:rPr>
          <w:rFonts w:ascii="Arial"/>
          <w:spacing w:val="-2"/>
          <w:sz w:val="20"/>
        </w:rPr>
        <w:t xml:space="preserve"> </w:t>
      </w:r>
      <w:r>
        <w:rPr>
          <w:rFonts w:ascii="Arial"/>
          <w:sz w:val="20"/>
        </w:rPr>
        <w:t>ACCREDITATION</w:t>
      </w:r>
    </w:p>
    <w:p w14:paraId="4D946949" w14:textId="77777777" w:rsidR="00D64BDB" w:rsidRDefault="00517818">
      <w:pPr>
        <w:pStyle w:val="BodyText"/>
        <w:spacing w:before="81"/>
        <w:ind w:left="708" w:right="420"/>
        <w:jc w:val="both"/>
      </w:pPr>
      <w:r>
        <w:t>It is desirable that laboratories undertaking analyses be accredited to ISO/IEC 17025 (1999). It is important that consideration is given to the Scope of Accreditation of the laboratory to ensure that it is relevant to the test(s) required.</w:t>
      </w:r>
    </w:p>
    <w:p w14:paraId="4D94694A" w14:textId="77777777" w:rsidR="00D64BDB" w:rsidRDefault="00517818">
      <w:pPr>
        <w:pStyle w:val="BodyText"/>
        <w:spacing w:before="159"/>
        <w:ind w:left="708" w:right="421"/>
        <w:jc w:val="both"/>
      </w:pPr>
      <w:r>
        <w:t xml:space="preserve">Non-accredited laboratories may require to be verified by the site operator to ensure the application of documented </w:t>
      </w:r>
      <w:proofErr w:type="gramStart"/>
      <w:r>
        <w:t>quality controlled</w:t>
      </w:r>
      <w:proofErr w:type="gramEnd"/>
      <w:r>
        <w:t xml:space="preserve"> practices.</w:t>
      </w:r>
    </w:p>
    <w:p w14:paraId="4D94694B" w14:textId="77777777" w:rsidR="00D64BDB" w:rsidRDefault="00D64BDB">
      <w:pPr>
        <w:jc w:val="both"/>
        <w:sectPr w:rsidR="00D64BDB">
          <w:pgSz w:w="11900" w:h="16840"/>
          <w:pgMar w:top="1880" w:right="420" w:bottom="960" w:left="1560" w:header="904" w:footer="767" w:gutter="0"/>
          <w:cols w:space="720"/>
        </w:sectPr>
      </w:pPr>
    </w:p>
    <w:p w14:paraId="4D94694C" w14:textId="77777777" w:rsidR="00D64BDB" w:rsidRDefault="00D64BDB">
      <w:pPr>
        <w:pStyle w:val="BodyText"/>
        <w:spacing w:before="5"/>
        <w:rPr>
          <w:sz w:val="9"/>
        </w:rPr>
      </w:pPr>
    </w:p>
    <w:p w14:paraId="4D94694D" w14:textId="77777777" w:rsidR="00D64BDB" w:rsidRDefault="00517818">
      <w:pPr>
        <w:pStyle w:val="ListParagraph"/>
        <w:numPr>
          <w:ilvl w:val="2"/>
          <w:numId w:val="46"/>
        </w:numPr>
        <w:tabs>
          <w:tab w:val="left" w:pos="1263"/>
        </w:tabs>
        <w:spacing w:before="94"/>
        <w:ind w:left="1262" w:hanging="555"/>
        <w:rPr>
          <w:rFonts w:ascii="Arial"/>
          <w:sz w:val="20"/>
        </w:rPr>
      </w:pPr>
      <w:bookmarkStart w:id="43" w:name="3.4.2__INTERLABORATORY_TESTING_SCHEMES"/>
      <w:bookmarkStart w:id="44" w:name="_bookmark14"/>
      <w:bookmarkEnd w:id="43"/>
      <w:bookmarkEnd w:id="44"/>
      <w:r>
        <w:rPr>
          <w:rFonts w:ascii="Arial"/>
          <w:sz w:val="20"/>
        </w:rPr>
        <w:t>INTERLABORATORY TESTING</w:t>
      </w:r>
      <w:r>
        <w:rPr>
          <w:rFonts w:ascii="Arial"/>
          <w:spacing w:val="-3"/>
          <w:sz w:val="20"/>
        </w:rPr>
        <w:t xml:space="preserve"> </w:t>
      </w:r>
      <w:r>
        <w:rPr>
          <w:rFonts w:ascii="Arial"/>
          <w:sz w:val="20"/>
        </w:rPr>
        <w:t>SCHEMES</w:t>
      </w:r>
    </w:p>
    <w:p w14:paraId="4D94694E" w14:textId="23535F89" w:rsidR="00D64BDB" w:rsidRDefault="00517818">
      <w:pPr>
        <w:pStyle w:val="BodyText"/>
        <w:spacing w:before="79"/>
        <w:ind w:left="707" w:right="418"/>
        <w:jc w:val="both"/>
      </w:pPr>
      <w:r>
        <w:t xml:space="preserve">In accordance with Section 66 of the Environmental Protection Agency Act 1992, the Agency operates an intercalibration </w:t>
      </w:r>
      <w:proofErr w:type="spellStart"/>
      <w:r>
        <w:t>programme</w:t>
      </w:r>
      <w:proofErr w:type="spellEnd"/>
      <w:r>
        <w:t xml:space="preserve"> for the purpose of assessing analytical performance and ensuring the validity and comparability of environmental data from laboratories that submit data to the Agency. It also provides for the establishment of a register of Quality Approved laboratories that would normally be expected to send data to the Agency. The register lists, on a parameter by parameter basis, those laboratories that performed satisfactorily in the EPA intercalibration </w:t>
      </w:r>
      <w:proofErr w:type="spellStart"/>
      <w:r>
        <w:t>programme</w:t>
      </w:r>
      <w:proofErr w:type="spellEnd"/>
      <w:r>
        <w:t xml:space="preserve"> for the previous year. The register is updated annually and may be viewed on the Agency's web site at </w:t>
      </w:r>
      <w:hyperlink r:id="rId15">
        <w:r>
          <w:rPr>
            <w:color w:val="0000FF"/>
            <w:u w:val="single" w:color="0000FF"/>
          </w:rPr>
          <w:t>www.epa.ie</w:t>
        </w:r>
        <w:r>
          <w:rPr>
            <w:b/>
            <w:color w:val="0000FF"/>
          </w:rPr>
          <w:t xml:space="preserve">. </w:t>
        </w:r>
      </w:hyperlink>
      <w:r>
        <w:t>At present this register is limited to water and wastewater.</w:t>
      </w:r>
    </w:p>
    <w:p w14:paraId="4D94694F" w14:textId="77777777" w:rsidR="00D64BDB" w:rsidRDefault="00D64BDB">
      <w:pPr>
        <w:pStyle w:val="BodyText"/>
      </w:pPr>
    </w:p>
    <w:p w14:paraId="4D946950" w14:textId="77777777" w:rsidR="00D64BDB" w:rsidRDefault="00517818">
      <w:pPr>
        <w:pStyle w:val="BodyText"/>
        <w:ind w:left="708" w:right="422" w:hanging="1"/>
        <w:jc w:val="both"/>
      </w:pPr>
      <w:r>
        <w:t xml:space="preserve">Laboratories </w:t>
      </w:r>
      <w:proofErr w:type="spellStart"/>
      <w:r>
        <w:t>analysing</w:t>
      </w:r>
      <w:proofErr w:type="spellEnd"/>
      <w:r>
        <w:t xml:space="preserve"> leachate and complex wastewaters should assess the need for additional participation in inter-laboratory proficiency schemes more suited to these matrices as a supplement to internal quality control </w:t>
      </w:r>
      <w:proofErr w:type="spellStart"/>
      <w:r>
        <w:t>programmes</w:t>
      </w:r>
      <w:proofErr w:type="spellEnd"/>
      <w:r>
        <w:t>.</w:t>
      </w:r>
    </w:p>
    <w:p w14:paraId="4D946951" w14:textId="7A9131B6" w:rsidR="00D64BDB" w:rsidRDefault="00517818">
      <w:pPr>
        <w:pStyle w:val="BodyText"/>
        <w:spacing w:before="160"/>
        <w:ind w:left="708" w:right="418"/>
        <w:jc w:val="both"/>
        <w:rPr>
          <w:b/>
        </w:rPr>
      </w:pPr>
      <w:r>
        <w:t xml:space="preserve">Where practicable, other parameters such as landfill gas, noise, dust and </w:t>
      </w:r>
      <w:proofErr w:type="spellStart"/>
      <w:r>
        <w:t>odour</w:t>
      </w:r>
      <w:proofErr w:type="spellEnd"/>
      <w:r>
        <w:t xml:space="preserve"> monitoring should be undertaken by laboratories that participate in appropriate quality schemes. The Source Testing Association (STA) provides guidance on best practice for sampling of stacks and this may be applicable to flares and utilization plants. Further information may be found at </w:t>
      </w:r>
      <w:hyperlink r:id="rId16">
        <w:r>
          <w:rPr>
            <w:color w:val="0000FF"/>
            <w:u w:val="single" w:color="0000FF"/>
          </w:rPr>
          <w:t>www.S-T-A.org</w:t>
        </w:r>
        <w:r>
          <w:rPr>
            <w:b/>
            <w:color w:val="0000FF"/>
          </w:rPr>
          <w:t>.</w:t>
        </w:r>
      </w:hyperlink>
    </w:p>
    <w:p w14:paraId="4D946952" w14:textId="77777777" w:rsidR="00D64BDB" w:rsidRDefault="00517818">
      <w:pPr>
        <w:pStyle w:val="BodyText"/>
        <w:spacing w:before="160"/>
        <w:ind w:left="707" w:right="421"/>
        <w:jc w:val="both"/>
        <w:rPr>
          <w:b/>
        </w:rPr>
      </w:pPr>
      <w:r>
        <w:t xml:space="preserve">Details of proficiency schemes within the EU may be found at the European Information System of Proficiency Testing Schemes (EPTIS) website at </w:t>
      </w:r>
      <w:hyperlink r:id="rId17">
        <w:r>
          <w:rPr>
            <w:color w:val="0000FF"/>
            <w:u w:val="single" w:color="0000FF"/>
          </w:rPr>
          <w:t>www.eptis.bam.de</w:t>
        </w:r>
        <w:r>
          <w:rPr>
            <w:b/>
            <w:color w:val="0000FF"/>
          </w:rPr>
          <w:t>.</w:t>
        </w:r>
      </w:hyperlink>
    </w:p>
    <w:p w14:paraId="4D946953" w14:textId="77777777" w:rsidR="00D64BDB" w:rsidRDefault="00D64BDB">
      <w:pPr>
        <w:pStyle w:val="BodyText"/>
        <w:spacing w:before="4"/>
        <w:rPr>
          <w:b/>
          <w:sz w:val="24"/>
        </w:rPr>
      </w:pPr>
    </w:p>
    <w:p w14:paraId="4D946954" w14:textId="77777777" w:rsidR="00D64BDB" w:rsidRDefault="00517818">
      <w:pPr>
        <w:pStyle w:val="ListParagraph"/>
        <w:numPr>
          <w:ilvl w:val="2"/>
          <w:numId w:val="46"/>
        </w:numPr>
        <w:tabs>
          <w:tab w:val="left" w:pos="1209"/>
        </w:tabs>
        <w:spacing w:before="1"/>
        <w:ind w:left="1208" w:hanging="502"/>
        <w:rPr>
          <w:rFonts w:ascii="Arial"/>
          <w:sz w:val="20"/>
        </w:rPr>
      </w:pPr>
      <w:bookmarkStart w:id="45" w:name="3.4.3_OTHER_SOURCES_OF_INFORMATION_ON_DA"/>
      <w:bookmarkEnd w:id="45"/>
      <w:r>
        <w:rPr>
          <w:rFonts w:ascii="Arial"/>
          <w:sz w:val="20"/>
        </w:rPr>
        <w:t>OTHER SOURCES OF INFORMATION ON DATA</w:t>
      </w:r>
      <w:r>
        <w:rPr>
          <w:rFonts w:ascii="Arial"/>
          <w:spacing w:val="-10"/>
          <w:sz w:val="20"/>
        </w:rPr>
        <w:t xml:space="preserve"> </w:t>
      </w:r>
      <w:r>
        <w:rPr>
          <w:rFonts w:ascii="Arial"/>
          <w:sz w:val="20"/>
        </w:rPr>
        <w:t>QUALITY</w:t>
      </w:r>
    </w:p>
    <w:p w14:paraId="4D946955" w14:textId="77777777" w:rsidR="00D64BDB" w:rsidRDefault="00517818">
      <w:pPr>
        <w:pStyle w:val="ListParagraph"/>
        <w:numPr>
          <w:ilvl w:val="3"/>
          <w:numId w:val="46"/>
        </w:numPr>
        <w:tabs>
          <w:tab w:val="left" w:pos="1428"/>
        </w:tabs>
        <w:spacing w:before="79"/>
        <w:ind w:right="422" w:hanging="357"/>
        <w:jc w:val="both"/>
        <w:rPr>
          <w:sz w:val="20"/>
        </w:rPr>
      </w:pPr>
      <w:r>
        <w:rPr>
          <w:i/>
          <w:sz w:val="20"/>
        </w:rPr>
        <w:t xml:space="preserve">‘Handbook on the Design and Interpretation of Monitoring </w:t>
      </w:r>
      <w:proofErr w:type="spellStart"/>
      <w:r>
        <w:rPr>
          <w:i/>
          <w:sz w:val="20"/>
        </w:rPr>
        <w:t>Programmes’</w:t>
      </w:r>
      <w:proofErr w:type="spellEnd"/>
      <w:r>
        <w:rPr>
          <w:i/>
          <w:sz w:val="20"/>
        </w:rPr>
        <w:t xml:space="preserve"> </w:t>
      </w:r>
      <w:r>
        <w:rPr>
          <w:sz w:val="20"/>
        </w:rPr>
        <w:t>Technical Report NS29 (</w:t>
      </w:r>
      <w:proofErr w:type="spellStart"/>
      <w:r>
        <w:rPr>
          <w:sz w:val="20"/>
        </w:rPr>
        <w:t>WRc</w:t>
      </w:r>
      <w:proofErr w:type="spellEnd"/>
      <w:r>
        <w:rPr>
          <w:sz w:val="20"/>
        </w:rPr>
        <w:t>,</w:t>
      </w:r>
      <w:r>
        <w:rPr>
          <w:spacing w:val="-2"/>
          <w:sz w:val="20"/>
        </w:rPr>
        <w:t xml:space="preserve"> </w:t>
      </w:r>
      <w:r>
        <w:rPr>
          <w:sz w:val="20"/>
        </w:rPr>
        <w:t>1989a).</w:t>
      </w:r>
    </w:p>
    <w:p w14:paraId="4D946956" w14:textId="77777777" w:rsidR="00D64BDB" w:rsidRDefault="00517818">
      <w:pPr>
        <w:pStyle w:val="ListParagraph"/>
        <w:numPr>
          <w:ilvl w:val="3"/>
          <w:numId w:val="46"/>
        </w:numPr>
        <w:tabs>
          <w:tab w:val="left" w:pos="1428"/>
        </w:tabs>
        <w:spacing w:before="119"/>
        <w:ind w:left="1422" w:right="421" w:hanging="357"/>
        <w:jc w:val="both"/>
        <w:rPr>
          <w:sz w:val="20"/>
        </w:rPr>
      </w:pPr>
      <w:r>
        <w:rPr>
          <w:i/>
          <w:sz w:val="20"/>
        </w:rPr>
        <w:t xml:space="preserve">‘A Manual on Analytical Quality Control for the Water Industry’ </w:t>
      </w:r>
      <w:r>
        <w:rPr>
          <w:sz w:val="20"/>
        </w:rPr>
        <w:t>Technical Report NS30 (</w:t>
      </w:r>
      <w:proofErr w:type="spellStart"/>
      <w:r>
        <w:rPr>
          <w:sz w:val="20"/>
        </w:rPr>
        <w:t>WRc</w:t>
      </w:r>
      <w:proofErr w:type="spellEnd"/>
      <w:r>
        <w:rPr>
          <w:sz w:val="20"/>
        </w:rPr>
        <w:t>, 1989b).</w:t>
      </w:r>
    </w:p>
    <w:p w14:paraId="4D946957" w14:textId="77777777" w:rsidR="00D64BDB" w:rsidRDefault="00517818">
      <w:pPr>
        <w:pStyle w:val="ListParagraph"/>
        <w:numPr>
          <w:ilvl w:val="3"/>
          <w:numId w:val="46"/>
        </w:numPr>
        <w:tabs>
          <w:tab w:val="left" w:pos="1429"/>
        </w:tabs>
        <w:ind w:left="1422" w:right="420" w:hanging="357"/>
        <w:jc w:val="both"/>
        <w:rPr>
          <w:sz w:val="20"/>
        </w:rPr>
      </w:pPr>
      <w:r>
        <w:rPr>
          <w:sz w:val="20"/>
        </w:rPr>
        <w:t xml:space="preserve">ISO/IEC (1999) 17025 </w:t>
      </w:r>
      <w:r>
        <w:rPr>
          <w:i/>
          <w:sz w:val="20"/>
        </w:rPr>
        <w:t xml:space="preserve">‘General requirements for the competence of testing and calibration </w:t>
      </w:r>
      <w:proofErr w:type="gramStart"/>
      <w:r>
        <w:rPr>
          <w:i/>
          <w:sz w:val="20"/>
        </w:rPr>
        <w:t>laboratories’</w:t>
      </w:r>
      <w:proofErr w:type="gramEnd"/>
      <w:r>
        <w:rPr>
          <w:sz w:val="20"/>
        </w:rPr>
        <w:t>. This publication sets out the criteria required to enable laboratories to meet current accreditation</w:t>
      </w:r>
      <w:r>
        <w:rPr>
          <w:spacing w:val="-1"/>
          <w:sz w:val="20"/>
        </w:rPr>
        <w:t xml:space="preserve"> </w:t>
      </w:r>
      <w:r>
        <w:rPr>
          <w:sz w:val="20"/>
        </w:rPr>
        <w:t>requirements.</w:t>
      </w:r>
    </w:p>
    <w:p w14:paraId="4D946958" w14:textId="77777777" w:rsidR="00D64BDB" w:rsidRDefault="00517818">
      <w:pPr>
        <w:pStyle w:val="ListParagraph"/>
        <w:numPr>
          <w:ilvl w:val="3"/>
          <w:numId w:val="46"/>
        </w:numPr>
        <w:tabs>
          <w:tab w:val="left" w:pos="1429"/>
        </w:tabs>
        <w:spacing w:before="118" w:line="245" w:lineRule="exact"/>
        <w:ind w:left="1428" w:hanging="364"/>
        <w:jc w:val="both"/>
        <w:rPr>
          <w:i/>
          <w:sz w:val="20"/>
        </w:rPr>
      </w:pPr>
      <w:r>
        <w:rPr>
          <w:sz w:val="20"/>
        </w:rPr>
        <w:t>ENV/ISO</w:t>
      </w:r>
      <w:r>
        <w:rPr>
          <w:spacing w:val="15"/>
          <w:sz w:val="20"/>
        </w:rPr>
        <w:t xml:space="preserve"> </w:t>
      </w:r>
      <w:r>
        <w:rPr>
          <w:sz w:val="20"/>
        </w:rPr>
        <w:t>(1997)</w:t>
      </w:r>
      <w:r>
        <w:rPr>
          <w:spacing w:val="14"/>
          <w:sz w:val="20"/>
        </w:rPr>
        <w:t xml:space="preserve"> </w:t>
      </w:r>
      <w:r>
        <w:rPr>
          <w:sz w:val="20"/>
        </w:rPr>
        <w:t>13530</w:t>
      </w:r>
      <w:r>
        <w:rPr>
          <w:spacing w:val="14"/>
          <w:sz w:val="20"/>
        </w:rPr>
        <w:t xml:space="preserve"> </w:t>
      </w:r>
      <w:r>
        <w:rPr>
          <w:i/>
          <w:sz w:val="20"/>
        </w:rPr>
        <w:t>‘Water</w:t>
      </w:r>
      <w:r>
        <w:rPr>
          <w:i/>
          <w:spacing w:val="14"/>
          <w:sz w:val="20"/>
        </w:rPr>
        <w:t xml:space="preserve"> </w:t>
      </w:r>
      <w:r>
        <w:rPr>
          <w:i/>
          <w:sz w:val="20"/>
        </w:rPr>
        <w:t>Quality</w:t>
      </w:r>
      <w:r>
        <w:rPr>
          <w:i/>
          <w:spacing w:val="14"/>
          <w:sz w:val="20"/>
        </w:rPr>
        <w:t xml:space="preserve"> </w:t>
      </w:r>
      <w:r>
        <w:rPr>
          <w:i/>
          <w:sz w:val="20"/>
        </w:rPr>
        <w:t>-</w:t>
      </w:r>
      <w:r>
        <w:rPr>
          <w:i/>
          <w:spacing w:val="14"/>
          <w:sz w:val="20"/>
        </w:rPr>
        <w:t xml:space="preserve"> </w:t>
      </w:r>
      <w:r>
        <w:rPr>
          <w:i/>
          <w:sz w:val="20"/>
        </w:rPr>
        <w:t>Guide</w:t>
      </w:r>
      <w:r>
        <w:rPr>
          <w:i/>
          <w:spacing w:val="14"/>
          <w:sz w:val="20"/>
        </w:rPr>
        <w:t xml:space="preserve"> </w:t>
      </w:r>
      <w:r>
        <w:rPr>
          <w:i/>
          <w:sz w:val="20"/>
        </w:rPr>
        <w:t>to</w:t>
      </w:r>
      <w:r>
        <w:rPr>
          <w:i/>
          <w:spacing w:val="16"/>
          <w:sz w:val="20"/>
        </w:rPr>
        <w:t xml:space="preserve"> </w:t>
      </w:r>
      <w:r>
        <w:rPr>
          <w:i/>
          <w:sz w:val="20"/>
        </w:rPr>
        <w:t>Analytical</w:t>
      </w:r>
      <w:r>
        <w:rPr>
          <w:i/>
          <w:spacing w:val="14"/>
          <w:sz w:val="20"/>
        </w:rPr>
        <w:t xml:space="preserve"> </w:t>
      </w:r>
      <w:r>
        <w:rPr>
          <w:i/>
          <w:sz w:val="20"/>
        </w:rPr>
        <w:t>Quality</w:t>
      </w:r>
      <w:r>
        <w:rPr>
          <w:i/>
          <w:spacing w:val="14"/>
          <w:sz w:val="20"/>
        </w:rPr>
        <w:t xml:space="preserve"> </w:t>
      </w:r>
      <w:r>
        <w:rPr>
          <w:i/>
          <w:sz w:val="20"/>
        </w:rPr>
        <w:t>Control</w:t>
      </w:r>
      <w:r>
        <w:rPr>
          <w:i/>
          <w:spacing w:val="14"/>
          <w:sz w:val="20"/>
        </w:rPr>
        <w:t xml:space="preserve"> </w:t>
      </w:r>
      <w:r>
        <w:rPr>
          <w:i/>
          <w:sz w:val="20"/>
        </w:rPr>
        <w:t>for</w:t>
      </w:r>
      <w:r>
        <w:rPr>
          <w:i/>
          <w:spacing w:val="14"/>
          <w:sz w:val="20"/>
        </w:rPr>
        <w:t xml:space="preserve"> </w:t>
      </w:r>
      <w:r>
        <w:rPr>
          <w:i/>
          <w:sz w:val="20"/>
        </w:rPr>
        <w:t>Water</w:t>
      </w:r>
      <w:r>
        <w:rPr>
          <w:i/>
          <w:spacing w:val="14"/>
          <w:sz w:val="20"/>
        </w:rPr>
        <w:t xml:space="preserve"> </w:t>
      </w:r>
      <w:r>
        <w:rPr>
          <w:i/>
          <w:sz w:val="20"/>
        </w:rPr>
        <w:t>Analysis’</w:t>
      </w:r>
    </w:p>
    <w:p w14:paraId="4D946959" w14:textId="77777777" w:rsidR="00D64BDB" w:rsidRDefault="00517818">
      <w:pPr>
        <w:pStyle w:val="BodyText"/>
        <w:ind w:left="1422"/>
        <w:jc w:val="both"/>
      </w:pPr>
      <w:r>
        <w:t>available from the NSAI.</w:t>
      </w:r>
    </w:p>
    <w:p w14:paraId="4D94695A" w14:textId="77777777" w:rsidR="00D64BDB" w:rsidRDefault="00517818">
      <w:pPr>
        <w:pStyle w:val="ListParagraph"/>
        <w:numPr>
          <w:ilvl w:val="3"/>
          <w:numId w:val="46"/>
        </w:numPr>
        <w:tabs>
          <w:tab w:val="left" w:pos="1429"/>
        </w:tabs>
        <w:spacing w:before="121"/>
        <w:ind w:left="1428" w:hanging="364"/>
        <w:jc w:val="both"/>
        <w:rPr>
          <w:sz w:val="20"/>
        </w:rPr>
      </w:pPr>
      <w:r>
        <w:rPr>
          <w:sz w:val="20"/>
        </w:rPr>
        <w:t xml:space="preserve">ISO (1991a) 8258 </w:t>
      </w:r>
      <w:r>
        <w:rPr>
          <w:i/>
          <w:sz w:val="20"/>
        </w:rPr>
        <w:t>‘Shewhart Control</w:t>
      </w:r>
      <w:r>
        <w:rPr>
          <w:i/>
          <w:spacing w:val="-7"/>
          <w:sz w:val="20"/>
        </w:rPr>
        <w:t xml:space="preserve"> </w:t>
      </w:r>
      <w:r>
        <w:rPr>
          <w:i/>
          <w:sz w:val="20"/>
        </w:rPr>
        <w:t>Charts’</w:t>
      </w:r>
      <w:r>
        <w:rPr>
          <w:sz w:val="20"/>
        </w:rPr>
        <w:t>.</w:t>
      </w:r>
    </w:p>
    <w:p w14:paraId="4D94695B" w14:textId="77777777" w:rsidR="00D64BDB" w:rsidRDefault="00517818">
      <w:pPr>
        <w:pStyle w:val="ListParagraph"/>
        <w:numPr>
          <w:ilvl w:val="3"/>
          <w:numId w:val="46"/>
        </w:numPr>
        <w:tabs>
          <w:tab w:val="left" w:pos="1429"/>
        </w:tabs>
        <w:spacing w:before="118"/>
        <w:ind w:left="1422" w:right="420" w:hanging="357"/>
        <w:jc w:val="both"/>
        <w:rPr>
          <w:sz w:val="20"/>
        </w:rPr>
      </w:pPr>
      <w:r>
        <w:rPr>
          <w:sz w:val="20"/>
        </w:rPr>
        <w:t>Certified reference materials and other reference standards are widely available from a number of commercial sources many of whom also provide technical</w:t>
      </w:r>
      <w:r>
        <w:rPr>
          <w:spacing w:val="-10"/>
          <w:sz w:val="20"/>
        </w:rPr>
        <w:t xml:space="preserve"> </w:t>
      </w:r>
      <w:r>
        <w:rPr>
          <w:sz w:val="20"/>
        </w:rPr>
        <w:t>information</w:t>
      </w:r>
    </w:p>
    <w:p w14:paraId="4D94695C" w14:textId="77777777" w:rsidR="00D64BDB" w:rsidRDefault="00517818">
      <w:pPr>
        <w:pStyle w:val="ListParagraph"/>
        <w:numPr>
          <w:ilvl w:val="3"/>
          <w:numId w:val="46"/>
        </w:numPr>
        <w:tabs>
          <w:tab w:val="left" w:pos="1429"/>
        </w:tabs>
        <w:spacing w:before="121"/>
        <w:ind w:left="1422" w:right="419" w:hanging="357"/>
        <w:jc w:val="both"/>
        <w:rPr>
          <w:sz w:val="20"/>
        </w:rPr>
      </w:pPr>
      <w:r>
        <w:rPr>
          <w:sz w:val="20"/>
        </w:rPr>
        <w:t xml:space="preserve">Valid Analytical Measurement (VAM) </w:t>
      </w:r>
      <w:proofErr w:type="spellStart"/>
      <w:r>
        <w:rPr>
          <w:sz w:val="20"/>
        </w:rPr>
        <w:t>Programme</w:t>
      </w:r>
      <w:proofErr w:type="spellEnd"/>
      <w:r>
        <w:rPr>
          <w:sz w:val="20"/>
        </w:rPr>
        <w:t xml:space="preserve">. This </w:t>
      </w:r>
      <w:proofErr w:type="spellStart"/>
      <w:r>
        <w:rPr>
          <w:sz w:val="20"/>
        </w:rPr>
        <w:t>programme</w:t>
      </w:r>
      <w:proofErr w:type="spellEnd"/>
      <w:r>
        <w:rPr>
          <w:sz w:val="20"/>
        </w:rPr>
        <w:t xml:space="preserve"> is coordinated by the Laboratory of the Government Chemist (UK) and is aimed at improving the quality of analytical information.</w:t>
      </w:r>
    </w:p>
    <w:p w14:paraId="4D94695D" w14:textId="77777777" w:rsidR="00D64BDB" w:rsidRDefault="00D64BDB">
      <w:pPr>
        <w:pStyle w:val="BodyText"/>
        <w:rPr>
          <w:sz w:val="22"/>
        </w:rPr>
      </w:pPr>
    </w:p>
    <w:p w14:paraId="4D94695E" w14:textId="77777777" w:rsidR="00D64BDB" w:rsidRDefault="00D64BDB">
      <w:pPr>
        <w:pStyle w:val="BodyText"/>
        <w:spacing w:before="5"/>
        <w:rPr>
          <w:sz w:val="28"/>
        </w:rPr>
      </w:pPr>
    </w:p>
    <w:p w14:paraId="4D94695F" w14:textId="77777777" w:rsidR="00D64BDB" w:rsidRDefault="00517818">
      <w:pPr>
        <w:pStyle w:val="Heading2"/>
        <w:numPr>
          <w:ilvl w:val="1"/>
          <w:numId w:val="52"/>
        </w:numPr>
        <w:tabs>
          <w:tab w:val="left" w:pos="1109"/>
        </w:tabs>
      </w:pPr>
      <w:bookmarkStart w:id="46" w:name="3.5_Sub-contracting_of_Analyses"/>
      <w:bookmarkEnd w:id="46"/>
      <w:r>
        <w:rPr>
          <w:color w:val="00CCFF"/>
        </w:rPr>
        <w:t>Sub-contracting of</w:t>
      </w:r>
      <w:r>
        <w:rPr>
          <w:color w:val="00CCFF"/>
          <w:spacing w:val="-1"/>
        </w:rPr>
        <w:t xml:space="preserve"> </w:t>
      </w:r>
      <w:r>
        <w:rPr>
          <w:color w:val="00CCFF"/>
        </w:rPr>
        <w:t>Analyses</w:t>
      </w:r>
    </w:p>
    <w:p w14:paraId="4D946960" w14:textId="77777777" w:rsidR="00D64BDB" w:rsidRDefault="00517818">
      <w:pPr>
        <w:pStyle w:val="BodyText"/>
        <w:spacing w:before="228"/>
        <w:ind w:left="708" w:right="423"/>
        <w:jc w:val="both"/>
      </w:pPr>
      <w:r>
        <w:t>It is not uncommon to find site operators sub-contracting the sampling and/or analysis of waste facilities to third party consultancy or laboratory services. The commercial sector for such work is expanding and there are now several companies with experience of such work.</w:t>
      </w:r>
    </w:p>
    <w:p w14:paraId="4D946961" w14:textId="77777777" w:rsidR="00D64BDB" w:rsidRDefault="00517818">
      <w:pPr>
        <w:pStyle w:val="BodyText"/>
        <w:spacing w:before="161"/>
        <w:ind w:left="708" w:right="418"/>
        <w:jc w:val="both"/>
      </w:pPr>
      <w:r>
        <w:t>In such cases it is necessary to ensure that the Quality Plan and any subsequent contract documentation makes full reference to the detail of all aspects of the monitoring process including such aspects as borehole purging techniques, sample filtration/preservation, storage, transport and analysis turnaround. This can be especially important in respect of some parameters such as those for microbiology, metals, and</w:t>
      </w:r>
      <w:r>
        <w:rPr>
          <w:spacing w:val="-30"/>
        </w:rPr>
        <w:t xml:space="preserve"> </w:t>
      </w:r>
      <w:r>
        <w:t>organics.</w:t>
      </w:r>
    </w:p>
    <w:p w14:paraId="4D946962" w14:textId="77777777" w:rsidR="00D64BDB" w:rsidRDefault="00517818">
      <w:pPr>
        <w:pStyle w:val="BodyText"/>
        <w:spacing w:before="160"/>
        <w:ind w:left="708" w:right="422"/>
        <w:jc w:val="both"/>
      </w:pPr>
      <w:r>
        <w:t>While many companies will apply the principles set out above it is important that operators satisfy themselves as to the technical and analytical competence of third parties before reporting of such analytical data. It is important when comparing contract details to ensure the comparability of service delivery and, most</w:t>
      </w:r>
      <w:r>
        <w:rPr>
          <w:spacing w:val="14"/>
        </w:rPr>
        <w:t xml:space="preserve"> </w:t>
      </w:r>
      <w:r>
        <w:t>importantly</w:t>
      </w:r>
      <w:r>
        <w:rPr>
          <w:spacing w:val="15"/>
        </w:rPr>
        <w:t xml:space="preserve"> </w:t>
      </w:r>
      <w:r>
        <w:t>analytical</w:t>
      </w:r>
      <w:r>
        <w:rPr>
          <w:spacing w:val="14"/>
        </w:rPr>
        <w:t xml:space="preserve"> </w:t>
      </w:r>
      <w:r>
        <w:t>performance.</w:t>
      </w:r>
      <w:r>
        <w:rPr>
          <w:spacing w:val="16"/>
        </w:rPr>
        <w:t xml:space="preserve"> </w:t>
      </w:r>
      <w:r>
        <w:t>In</w:t>
      </w:r>
      <w:r>
        <w:rPr>
          <w:spacing w:val="14"/>
        </w:rPr>
        <w:t xml:space="preserve"> </w:t>
      </w:r>
      <w:r>
        <w:t>this</w:t>
      </w:r>
      <w:r>
        <w:rPr>
          <w:spacing w:val="16"/>
        </w:rPr>
        <w:t xml:space="preserve"> </w:t>
      </w:r>
      <w:r>
        <w:t>regard</w:t>
      </w:r>
      <w:r>
        <w:rPr>
          <w:spacing w:val="15"/>
        </w:rPr>
        <w:t xml:space="preserve"> </w:t>
      </w:r>
      <w:r>
        <w:t>the</w:t>
      </w:r>
      <w:r>
        <w:rPr>
          <w:spacing w:val="16"/>
        </w:rPr>
        <w:t xml:space="preserve"> </w:t>
      </w:r>
      <w:r>
        <w:t>range</w:t>
      </w:r>
      <w:r>
        <w:rPr>
          <w:spacing w:val="14"/>
        </w:rPr>
        <w:t xml:space="preserve"> </w:t>
      </w:r>
      <w:r>
        <w:t>of</w:t>
      </w:r>
      <w:r>
        <w:rPr>
          <w:spacing w:val="15"/>
        </w:rPr>
        <w:t xml:space="preserve"> </w:t>
      </w:r>
      <w:r>
        <w:t>parameters</w:t>
      </w:r>
      <w:r>
        <w:rPr>
          <w:spacing w:val="15"/>
        </w:rPr>
        <w:t xml:space="preserve"> </w:t>
      </w:r>
      <w:r>
        <w:t>covered</w:t>
      </w:r>
      <w:r>
        <w:rPr>
          <w:spacing w:val="16"/>
        </w:rPr>
        <w:t xml:space="preserve"> </w:t>
      </w:r>
      <w:r>
        <w:t>and</w:t>
      </w:r>
      <w:r>
        <w:rPr>
          <w:spacing w:val="14"/>
        </w:rPr>
        <w:t xml:space="preserve"> </w:t>
      </w:r>
      <w:r>
        <w:t>their</w:t>
      </w:r>
      <w:r>
        <w:rPr>
          <w:spacing w:val="15"/>
        </w:rPr>
        <w:t xml:space="preserve"> </w:t>
      </w:r>
      <w:r>
        <w:t>practical</w:t>
      </w:r>
    </w:p>
    <w:p w14:paraId="4D946963" w14:textId="77777777" w:rsidR="00D64BDB" w:rsidRDefault="00D64BDB">
      <w:pPr>
        <w:jc w:val="both"/>
        <w:sectPr w:rsidR="00D64BDB">
          <w:pgSz w:w="11900" w:h="16840"/>
          <w:pgMar w:top="1880" w:right="420" w:bottom="960" w:left="1560" w:header="904" w:footer="767" w:gutter="0"/>
          <w:cols w:space="720"/>
        </w:sectPr>
      </w:pPr>
    </w:p>
    <w:p w14:paraId="4D946964" w14:textId="77777777" w:rsidR="00D64BDB" w:rsidRDefault="00D64BDB">
      <w:pPr>
        <w:pStyle w:val="BodyText"/>
        <w:spacing w:before="6"/>
        <w:rPr>
          <w:sz w:val="9"/>
        </w:rPr>
      </w:pPr>
    </w:p>
    <w:p w14:paraId="4D946965" w14:textId="77777777" w:rsidR="00D64BDB" w:rsidRDefault="00517818">
      <w:pPr>
        <w:pStyle w:val="BodyText"/>
        <w:spacing w:before="92"/>
        <w:ind w:left="708" w:right="420"/>
        <w:jc w:val="both"/>
      </w:pPr>
      <w:r>
        <w:t>reporting limits can vary significantly between one service provider and another. This is particularly true in the case of organic analysis where lower reporting concentrations are often closely linked to the complexity of sample pre-treatment and concentration</w:t>
      </w:r>
      <w:r>
        <w:rPr>
          <w:spacing w:val="-4"/>
        </w:rPr>
        <w:t xml:space="preserve"> </w:t>
      </w:r>
      <w:r>
        <w:t>procedures</w:t>
      </w:r>
    </w:p>
    <w:p w14:paraId="4D946966" w14:textId="77777777" w:rsidR="00D64BDB" w:rsidRDefault="00517818">
      <w:pPr>
        <w:pStyle w:val="BodyText"/>
        <w:spacing w:before="160"/>
        <w:ind w:left="707" w:right="421"/>
        <w:jc w:val="both"/>
      </w:pPr>
      <w:r>
        <w:t>Procedures should be put in place so that any exceedance of an emission limit value or a trigger level is communicated by the laboratory to the licensee as soon as possible so that further measures can be implemented.</w:t>
      </w:r>
    </w:p>
    <w:p w14:paraId="4D946967" w14:textId="77777777" w:rsidR="00D64BDB" w:rsidRDefault="00D64BDB">
      <w:pPr>
        <w:jc w:val="both"/>
        <w:sectPr w:rsidR="00D64BDB">
          <w:pgSz w:w="11900" w:h="16840"/>
          <w:pgMar w:top="1880" w:right="420" w:bottom="960" w:left="1560" w:header="904" w:footer="767" w:gutter="0"/>
          <w:cols w:space="720"/>
        </w:sectPr>
      </w:pPr>
    </w:p>
    <w:p w14:paraId="4D946968" w14:textId="77777777" w:rsidR="00D64BDB" w:rsidRDefault="00D64BDB">
      <w:pPr>
        <w:pStyle w:val="BodyText"/>
      </w:pPr>
    </w:p>
    <w:p w14:paraId="4D946969" w14:textId="77777777" w:rsidR="00D64BDB" w:rsidRDefault="00517818">
      <w:pPr>
        <w:pStyle w:val="Heading1"/>
        <w:numPr>
          <w:ilvl w:val="0"/>
          <w:numId w:val="52"/>
        </w:numPr>
        <w:tabs>
          <w:tab w:val="left" w:pos="1064"/>
        </w:tabs>
        <w:ind w:left="1063" w:hanging="356"/>
      </w:pPr>
      <w:bookmarkStart w:id="47" w:name="4._Surface_Water"/>
      <w:bookmarkStart w:id="48" w:name="_bookmark15"/>
      <w:bookmarkEnd w:id="47"/>
      <w:bookmarkEnd w:id="48"/>
      <w:r>
        <w:rPr>
          <w:color w:val="33339A"/>
        </w:rPr>
        <w:t>Surface</w:t>
      </w:r>
      <w:r>
        <w:rPr>
          <w:color w:val="33339A"/>
          <w:spacing w:val="-1"/>
        </w:rPr>
        <w:t xml:space="preserve"> </w:t>
      </w:r>
      <w:r>
        <w:rPr>
          <w:color w:val="33339A"/>
          <w:spacing w:val="-4"/>
        </w:rPr>
        <w:t>Water</w:t>
      </w:r>
    </w:p>
    <w:p w14:paraId="4D94696A" w14:textId="77777777" w:rsidR="00D64BDB" w:rsidRDefault="00D64BDB">
      <w:pPr>
        <w:pStyle w:val="BodyText"/>
        <w:spacing w:before="4"/>
        <w:rPr>
          <w:rFonts w:ascii="Arial"/>
          <w:sz w:val="50"/>
        </w:rPr>
      </w:pPr>
    </w:p>
    <w:p w14:paraId="4D94696B" w14:textId="77777777" w:rsidR="00D64BDB" w:rsidRDefault="00517818">
      <w:pPr>
        <w:pStyle w:val="Heading2"/>
        <w:numPr>
          <w:ilvl w:val="1"/>
          <w:numId w:val="52"/>
        </w:numPr>
        <w:tabs>
          <w:tab w:val="left" w:pos="1109"/>
        </w:tabs>
      </w:pPr>
      <w:bookmarkStart w:id="49" w:name="4.1_Introduction"/>
      <w:bookmarkEnd w:id="49"/>
      <w:r>
        <w:rPr>
          <w:color w:val="00CCFF"/>
        </w:rPr>
        <w:t>Introduction</w:t>
      </w:r>
    </w:p>
    <w:p w14:paraId="4D94696C" w14:textId="77777777" w:rsidR="00D64BDB" w:rsidRDefault="00517818">
      <w:pPr>
        <w:pStyle w:val="BodyText"/>
        <w:spacing w:before="228"/>
        <w:ind w:left="708" w:right="421"/>
        <w:jc w:val="both"/>
      </w:pPr>
      <w:r>
        <w:t>The Landfill Directive requires that surface water, if present, be monitored at representative points. The surface water environment on and off a landfill site may comprise of:</w:t>
      </w:r>
    </w:p>
    <w:p w14:paraId="4D94696D" w14:textId="77777777" w:rsidR="00D64BDB" w:rsidRDefault="00D64BDB">
      <w:pPr>
        <w:pStyle w:val="BodyText"/>
      </w:pPr>
    </w:p>
    <w:p w14:paraId="4D94696E" w14:textId="77777777" w:rsidR="00D64BDB" w:rsidRDefault="00517818">
      <w:pPr>
        <w:pStyle w:val="ListParagraph"/>
        <w:numPr>
          <w:ilvl w:val="2"/>
          <w:numId w:val="52"/>
        </w:numPr>
        <w:tabs>
          <w:tab w:val="left" w:pos="1427"/>
          <w:tab w:val="left" w:pos="1428"/>
        </w:tabs>
        <w:spacing w:before="0"/>
        <w:ind w:left="1428"/>
        <w:rPr>
          <w:rFonts w:ascii="Symbol" w:hAnsi="Symbol"/>
          <w:sz w:val="20"/>
        </w:rPr>
      </w:pPr>
      <w:r>
        <w:rPr>
          <w:sz w:val="20"/>
        </w:rPr>
        <w:t>streams, rivers, canals and</w:t>
      </w:r>
      <w:r>
        <w:rPr>
          <w:spacing w:val="-2"/>
          <w:sz w:val="20"/>
        </w:rPr>
        <w:t xml:space="preserve"> </w:t>
      </w:r>
      <w:r>
        <w:rPr>
          <w:sz w:val="20"/>
        </w:rPr>
        <w:t>ditches,</w:t>
      </w:r>
    </w:p>
    <w:p w14:paraId="4D94696F"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lakes, reservoirs and</w:t>
      </w:r>
      <w:r>
        <w:rPr>
          <w:spacing w:val="-2"/>
          <w:sz w:val="20"/>
        </w:rPr>
        <w:t xml:space="preserve"> </w:t>
      </w:r>
      <w:r>
        <w:rPr>
          <w:sz w:val="20"/>
        </w:rPr>
        <w:t>lagoons,</w:t>
      </w:r>
    </w:p>
    <w:p w14:paraId="4D946970"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wetlands,</w:t>
      </w:r>
    </w:p>
    <w:p w14:paraId="4D946971"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estuaries, and</w:t>
      </w:r>
    </w:p>
    <w:p w14:paraId="4D946972"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coastal</w:t>
      </w:r>
      <w:r>
        <w:rPr>
          <w:spacing w:val="-1"/>
          <w:sz w:val="20"/>
        </w:rPr>
        <w:t xml:space="preserve"> </w:t>
      </w:r>
      <w:r>
        <w:rPr>
          <w:sz w:val="20"/>
        </w:rPr>
        <w:t>waters.</w:t>
      </w:r>
    </w:p>
    <w:p w14:paraId="4D946973" w14:textId="77777777" w:rsidR="00D64BDB" w:rsidRDefault="00517818">
      <w:pPr>
        <w:pStyle w:val="BodyText"/>
        <w:spacing w:before="119"/>
        <w:ind w:left="707" w:right="420"/>
        <w:jc w:val="both"/>
      </w:pPr>
      <w:r>
        <w:t xml:space="preserve">The purpose of a surface water monitoring </w:t>
      </w:r>
      <w:proofErr w:type="spellStart"/>
      <w:r>
        <w:t>programme</w:t>
      </w:r>
      <w:proofErr w:type="spellEnd"/>
      <w:r>
        <w:t xml:space="preserve"> is to verify the quantity and quality of the surface water on a periodic basis and to detect any significantly adverse environmental impacts resulting from landfill activities or resulting from construction activities at the</w:t>
      </w:r>
      <w:r>
        <w:rPr>
          <w:spacing w:val="-10"/>
        </w:rPr>
        <w:t xml:space="preserve"> </w:t>
      </w:r>
      <w:r>
        <w:t>landfill.</w:t>
      </w:r>
    </w:p>
    <w:p w14:paraId="4D946974" w14:textId="77777777" w:rsidR="00D64BDB" w:rsidRDefault="00517818">
      <w:pPr>
        <w:pStyle w:val="BodyText"/>
        <w:spacing w:before="161"/>
        <w:ind w:left="707"/>
        <w:jc w:val="both"/>
      </w:pPr>
      <w:r>
        <w:t>Contamination of the surface water regime by a landfill site may arise due to:</w:t>
      </w:r>
    </w:p>
    <w:p w14:paraId="4D946975"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intentional discharges (e.g. discharge of treated leachate);</w:t>
      </w:r>
      <w:r>
        <w:rPr>
          <w:spacing w:val="-6"/>
          <w:sz w:val="20"/>
        </w:rPr>
        <w:t xml:space="preserve"> </w:t>
      </w:r>
      <w:r>
        <w:rPr>
          <w:sz w:val="20"/>
        </w:rPr>
        <w:t>or</w:t>
      </w:r>
    </w:p>
    <w:p w14:paraId="4D946976" w14:textId="77777777" w:rsidR="00D64BDB" w:rsidRDefault="00517818">
      <w:pPr>
        <w:pStyle w:val="ListParagraph"/>
        <w:numPr>
          <w:ilvl w:val="2"/>
          <w:numId w:val="52"/>
        </w:numPr>
        <w:tabs>
          <w:tab w:val="left" w:pos="1428"/>
        </w:tabs>
        <w:spacing w:before="118"/>
        <w:ind w:left="1421" w:right="419" w:hanging="357"/>
        <w:jc w:val="both"/>
        <w:rPr>
          <w:rFonts w:ascii="Symbol" w:hAnsi="Symbol"/>
          <w:sz w:val="20"/>
        </w:rPr>
      </w:pPr>
      <w:r>
        <w:rPr>
          <w:sz w:val="20"/>
        </w:rPr>
        <w:t>unintentional discharges (e.g. leachate escape, contaminated surface water run-off, accidental spillages).</w:t>
      </w:r>
    </w:p>
    <w:p w14:paraId="4D946977" w14:textId="77777777" w:rsidR="00D64BDB" w:rsidRDefault="00D64BDB">
      <w:pPr>
        <w:pStyle w:val="BodyText"/>
        <w:spacing w:before="3"/>
        <w:rPr>
          <w:sz w:val="31"/>
        </w:rPr>
      </w:pPr>
    </w:p>
    <w:p w14:paraId="4D946978" w14:textId="77777777" w:rsidR="00D64BDB" w:rsidRDefault="00517818">
      <w:pPr>
        <w:pStyle w:val="BodyText"/>
        <w:ind w:left="707" w:right="421"/>
        <w:jc w:val="both"/>
      </w:pPr>
      <w:r>
        <w:t xml:space="preserve">The design of the surface water monitoring </w:t>
      </w:r>
      <w:proofErr w:type="spellStart"/>
      <w:r>
        <w:t>programme</w:t>
      </w:r>
      <w:proofErr w:type="spellEnd"/>
      <w:r>
        <w:t xml:space="preserve"> should be site specific, and should take into account such factors as the nature of the drainage system, water levels, flow characteristics and the groundwater/surface water inter-relationship</w:t>
      </w:r>
    </w:p>
    <w:p w14:paraId="4D946979" w14:textId="77777777" w:rsidR="00D64BDB" w:rsidRDefault="00D64BDB">
      <w:pPr>
        <w:pStyle w:val="BodyText"/>
        <w:rPr>
          <w:sz w:val="22"/>
        </w:rPr>
      </w:pPr>
    </w:p>
    <w:p w14:paraId="4D94697A" w14:textId="77777777" w:rsidR="00D64BDB" w:rsidRDefault="00D64BDB">
      <w:pPr>
        <w:pStyle w:val="BodyText"/>
        <w:spacing w:before="2"/>
        <w:rPr>
          <w:sz w:val="18"/>
        </w:rPr>
      </w:pPr>
    </w:p>
    <w:p w14:paraId="4D94697B" w14:textId="77777777" w:rsidR="00D64BDB" w:rsidRDefault="00517818">
      <w:pPr>
        <w:pStyle w:val="Heading2"/>
        <w:numPr>
          <w:ilvl w:val="1"/>
          <w:numId w:val="52"/>
        </w:numPr>
        <w:tabs>
          <w:tab w:val="left" w:pos="1109"/>
        </w:tabs>
      </w:pPr>
      <w:bookmarkStart w:id="50" w:name="4.2_Monitoring_Locations"/>
      <w:bookmarkEnd w:id="50"/>
      <w:r>
        <w:rPr>
          <w:color w:val="00CCFF"/>
        </w:rPr>
        <w:t>Monitoring</w:t>
      </w:r>
      <w:r>
        <w:rPr>
          <w:color w:val="00CCFF"/>
          <w:spacing w:val="-1"/>
        </w:rPr>
        <w:t xml:space="preserve"> </w:t>
      </w:r>
      <w:r>
        <w:rPr>
          <w:color w:val="00CCFF"/>
        </w:rPr>
        <w:t>Locations</w:t>
      </w:r>
    </w:p>
    <w:p w14:paraId="4D94697C" w14:textId="77777777" w:rsidR="00D64BDB" w:rsidRDefault="00517818">
      <w:pPr>
        <w:pStyle w:val="BodyText"/>
        <w:spacing w:before="228"/>
        <w:ind w:left="708" w:right="418"/>
        <w:jc w:val="both"/>
      </w:pPr>
      <w:r>
        <w:t>The location of surface water monitoring points will be site specific and will depend on the nature of the drainage system around the landfill site. Table C.1 in Appendix C outlines minimum baseline surface water monitoring requirements for a non-hazardous landfill. The monitoring points should allow information to be collected on the quantity and quality of the water both upstream and downstream of the landfill and should be representative of the particular site conditions. The investigation process will identify those surface water bodies at risk and the location of the monitoring points should reflect the results of the investigation.</w:t>
      </w:r>
    </w:p>
    <w:p w14:paraId="4D94697D" w14:textId="77777777" w:rsidR="00D64BDB" w:rsidRDefault="00D64BDB">
      <w:pPr>
        <w:pStyle w:val="BodyText"/>
      </w:pPr>
    </w:p>
    <w:p w14:paraId="4D94697E" w14:textId="77777777" w:rsidR="00D64BDB" w:rsidRDefault="00517818">
      <w:pPr>
        <w:pStyle w:val="BodyText"/>
        <w:ind w:left="708"/>
        <w:jc w:val="both"/>
      </w:pPr>
      <w:r>
        <w:t>The following guidelines should be observed when assessing suitable locations for monitoring points:</w:t>
      </w:r>
    </w:p>
    <w:p w14:paraId="4D94697F" w14:textId="77777777" w:rsidR="00D64BDB" w:rsidRDefault="00517818">
      <w:pPr>
        <w:pStyle w:val="ListParagraph"/>
        <w:numPr>
          <w:ilvl w:val="2"/>
          <w:numId w:val="52"/>
        </w:numPr>
        <w:tabs>
          <w:tab w:val="left" w:pos="1428"/>
        </w:tabs>
        <w:ind w:right="419" w:hanging="357"/>
        <w:jc w:val="both"/>
        <w:rPr>
          <w:rFonts w:ascii="Symbol" w:hAnsi="Symbol"/>
          <w:sz w:val="20"/>
        </w:rPr>
      </w:pPr>
      <w:r>
        <w:rPr>
          <w:sz w:val="20"/>
        </w:rPr>
        <w:t>for flowing water bodies (e.g. rivers and streams), monitoring should be undertaken at not less than two locations, one upstream and one downstream of the landfill. The downstream monitoring point should be located immediately downstream of the mixing zone. More than one monitoring point should be chosen downstream of the discharge if information on the extent of impact or recovery is required;</w:t>
      </w:r>
    </w:p>
    <w:p w14:paraId="4D946980" w14:textId="77777777" w:rsidR="00D64BDB" w:rsidRDefault="00517818">
      <w:pPr>
        <w:pStyle w:val="ListParagraph"/>
        <w:numPr>
          <w:ilvl w:val="2"/>
          <w:numId w:val="52"/>
        </w:numPr>
        <w:tabs>
          <w:tab w:val="left" w:pos="1429"/>
        </w:tabs>
        <w:ind w:right="421" w:hanging="357"/>
        <w:jc w:val="both"/>
        <w:rPr>
          <w:rFonts w:ascii="Symbol" w:hAnsi="Symbol"/>
          <w:sz w:val="20"/>
        </w:rPr>
      </w:pPr>
      <w:r>
        <w:rPr>
          <w:sz w:val="20"/>
        </w:rPr>
        <w:t>for static freshwater bodies (e.g. lakes), a minimum of two monitoring points should be located radiating away from the landfill site and should be in an area that is representative of the water body as a</w:t>
      </w:r>
      <w:r>
        <w:rPr>
          <w:spacing w:val="-2"/>
          <w:sz w:val="20"/>
        </w:rPr>
        <w:t xml:space="preserve"> </w:t>
      </w:r>
      <w:r>
        <w:rPr>
          <w:sz w:val="20"/>
        </w:rPr>
        <w:t>whole;</w:t>
      </w:r>
    </w:p>
    <w:p w14:paraId="4D946981" w14:textId="77777777" w:rsidR="00D64BDB" w:rsidRDefault="00517818">
      <w:pPr>
        <w:pStyle w:val="ListParagraph"/>
        <w:numPr>
          <w:ilvl w:val="2"/>
          <w:numId w:val="52"/>
        </w:numPr>
        <w:tabs>
          <w:tab w:val="left" w:pos="1429"/>
        </w:tabs>
        <w:spacing w:before="119"/>
        <w:ind w:right="419" w:hanging="357"/>
        <w:jc w:val="both"/>
        <w:rPr>
          <w:rFonts w:ascii="Symbol" w:hAnsi="Symbol"/>
          <w:sz w:val="20"/>
        </w:rPr>
      </w:pPr>
      <w:r>
        <w:rPr>
          <w:sz w:val="20"/>
        </w:rPr>
        <w:t>surface water draining from the landfill site should be monitored before discharge to the receiving surface</w:t>
      </w:r>
      <w:r>
        <w:rPr>
          <w:spacing w:val="-2"/>
          <w:sz w:val="20"/>
        </w:rPr>
        <w:t xml:space="preserve"> </w:t>
      </w:r>
      <w:r>
        <w:rPr>
          <w:sz w:val="20"/>
        </w:rPr>
        <w:t>waters;</w:t>
      </w:r>
    </w:p>
    <w:p w14:paraId="4D946982" w14:textId="77777777" w:rsidR="00D64BDB" w:rsidRDefault="00517818">
      <w:pPr>
        <w:pStyle w:val="ListParagraph"/>
        <w:numPr>
          <w:ilvl w:val="2"/>
          <w:numId w:val="52"/>
        </w:numPr>
        <w:tabs>
          <w:tab w:val="left" w:pos="1429"/>
        </w:tabs>
        <w:spacing w:before="119"/>
        <w:ind w:right="420" w:hanging="357"/>
        <w:jc w:val="both"/>
        <w:rPr>
          <w:rFonts w:ascii="Symbol" w:hAnsi="Symbol"/>
          <w:sz w:val="20"/>
        </w:rPr>
      </w:pPr>
      <w:r>
        <w:rPr>
          <w:sz w:val="20"/>
        </w:rPr>
        <w:t>the inlet and outlet points of any surface water holding and settlement ponds at the landfill should be monitored</w:t>
      </w:r>
      <w:r>
        <w:rPr>
          <w:spacing w:val="21"/>
          <w:sz w:val="20"/>
        </w:rPr>
        <w:t xml:space="preserve"> </w:t>
      </w:r>
      <w:r>
        <w:rPr>
          <w:sz w:val="20"/>
        </w:rPr>
        <w:t>so</w:t>
      </w:r>
      <w:r>
        <w:rPr>
          <w:spacing w:val="20"/>
          <w:sz w:val="20"/>
        </w:rPr>
        <w:t xml:space="preserve"> </w:t>
      </w:r>
      <w:r>
        <w:rPr>
          <w:sz w:val="20"/>
        </w:rPr>
        <w:t>that</w:t>
      </w:r>
      <w:r>
        <w:rPr>
          <w:spacing w:val="20"/>
          <w:sz w:val="20"/>
        </w:rPr>
        <w:t xml:space="preserve"> </w:t>
      </w:r>
      <w:r>
        <w:rPr>
          <w:sz w:val="20"/>
        </w:rPr>
        <w:t>their</w:t>
      </w:r>
      <w:r>
        <w:rPr>
          <w:spacing w:val="20"/>
          <w:sz w:val="20"/>
        </w:rPr>
        <w:t xml:space="preserve"> </w:t>
      </w:r>
      <w:r>
        <w:rPr>
          <w:sz w:val="20"/>
        </w:rPr>
        <w:t>efficiency</w:t>
      </w:r>
      <w:r>
        <w:rPr>
          <w:spacing w:val="20"/>
          <w:sz w:val="20"/>
        </w:rPr>
        <w:t xml:space="preserve"> </w:t>
      </w:r>
      <w:r>
        <w:rPr>
          <w:sz w:val="20"/>
        </w:rPr>
        <w:t>can</w:t>
      </w:r>
      <w:r>
        <w:rPr>
          <w:spacing w:val="21"/>
          <w:sz w:val="20"/>
        </w:rPr>
        <w:t xml:space="preserve"> </w:t>
      </w:r>
      <w:r>
        <w:rPr>
          <w:sz w:val="20"/>
        </w:rPr>
        <w:t>be</w:t>
      </w:r>
      <w:r>
        <w:rPr>
          <w:spacing w:val="20"/>
          <w:sz w:val="20"/>
        </w:rPr>
        <w:t xml:space="preserve"> </w:t>
      </w:r>
      <w:r>
        <w:rPr>
          <w:sz w:val="20"/>
        </w:rPr>
        <w:t>determined</w:t>
      </w:r>
      <w:r>
        <w:rPr>
          <w:spacing w:val="20"/>
          <w:sz w:val="20"/>
        </w:rPr>
        <w:t xml:space="preserve"> </w:t>
      </w:r>
      <w:r>
        <w:rPr>
          <w:sz w:val="20"/>
        </w:rPr>
        <w:t>and</w:t>
      </w:r>
      <w:r>
        <w:rPr>
          <w:spacing w:val="20"/>
          <w:sz w:val="20"/>
        </w:rPr>
        <w:t xml:space="preserve"> </w:t>
      </w:r>
      <w:r>
        <w:rPr>
          <w:sz w:val="20"/>
        </w:rPr>
        <w:t>so</w:t>
      </w:r>
      <w:r>
        <w:rPr>
          <w:spacing w:val="19"/>
          <w:sz w:val="20"/>
        </w:rPr>
        <w:t xml:space="preserve"> </w:t>
      </w:r>
      <w:r>
        <w:rPr>
          <w:sz w:val="20"/>
        </w:rPr>
        <w:t>that</w:t>
      </w:r>
      <w:r>
        <w:rPr>
          <w:spacing w:val="18"/>
          <w:sz w:val="20"/>
        </w:rPr>
        <w:t xml:space="preserve"> </w:t>
      </w:r>
      <w:r>
        <w:rPr>
          <w:sz w:val="20"/>
        </w:rPr>
        <w:t>any</w:t>
      </w:r>
      <w:r>
        <w:rPr>
          <w:spacing w:val="21"/>
          <w:sz w:val="20"/>
        </w:rPr>
        <w:t xml:space="preserve"> </w:t>
      </w:r>
      <w:r>
        <w:rPr>
          <w:sz w:val="20"/>
        </w:rPr>
        <w:t>potential</w:t>
      </w:r>
      <w:r>
        <w:rPr>
          <w:spacing w:val="20"/>
          <w:sz w:val="20"/>
        </w:rPr>
        <w:t xml:space="preserve"> </w:t>
      </w:r>
      <w:r>
        <w:rPr>
          <w:sz w:val="20"/>
        </w:rPr>
        <w:t>sources</w:t>
      </w:r>
      <w:r>
        <w:rPr>
          <w:spacing w:val="19"/>
          <w:sz w:val="20"/>
        </w:rPr>
        <w:t xml:space="preserve"> </w:t>
      </w:r>
      <w:r>
        <w:rPr>
          <w:sz w:val="20"/>
        </w:rPr>
        <w:t>of</w:t>
      </w:r>
    </w:p>
    <w:p w14:paraId="4D946983" w14:textId="77777777" w:rsidR="00D64BDB" w:rsidRDefault="00D64BDB">
      <w:pPr>
        <w:jc w:val="both"/>
        <w:rPr>
          <w:rFonts w:ascii="Symbol" w:hAnsi="Symbol"/>
          <w:sz w:val="20"/>
        </w:rPr>
        <w:sectPr w:rsidR="00D64BDB">
          <w:pgSz w:w="11900" w:h="16840"/>
          <w:pgMar w:top="1880" w:right="420" w:bottom="960" w:left="1560" w:header="904" w:footer="767" w:gutter="0"/>
          <w:cols w:space="720"/>
        </w:sectPr>
      </w:pPr>
    </w:p>
    <w:p w14:paraId="4D946984" w14:textId="77777777" w:rsidR="00D64BDB" w:rsidRDefault="00D64BDB">
      <w:pPr>
        <w:pStyle w:val="BodyText"/>
        <w:spacing w:before="6"/>
        <w:rPr>
          <w:sz w:val="9"/>
        </w:rPr>
      </w:pPr>
    </w:p>
    <w:p w14:paraId="4D946985" w14:textId="77777777" w:rsidR="00D64BDB" w:rsidRDefault="00517818">
      <w:pPr>
        <w:pStyle w:val="BodyText"/>
        <w:spacing w:before="92"/>
        <w:ind w:left="1422"/>
      </w:pPr>
      <w:bookmarkStart w:id="51" w:name="_bookmark16"/>
      <w:bookmarkEnd w:id="51"/>
      <w:r>
        <w:t>contaminants can be identified;</w:t>
      </w:r>
    </w:p>
    <w:p w14:paraId="4D946986" w14:textId="77777777" w:rsidR="00D64BDB" w:rsidRDefault="00517818">
      <w:pPr>
        <w:pStyle w:val="ListParagraph"/>
        <w:numPr>
          <w:ilvl w:val="2"/>
          <w:numId w:val="52"/>
        </w:numPr>
        <w:tabs>
          <w:tab w:val="left" w:pos="1427"/>
          <w:tab w:val="left" w:pos="1428"/>
        </w:tabs>
        <w:ind w:right="423" w:hanging="357"/>
        <w:rPr>
          <w:rFonts w:ascii="Symbol" w:hAnsi="Symbol"/>
          <w:sz w:val="20"/>
        </w:rPr>
      </w:pPr>
      <w:r>
        <w:rPr>
          <w:sz w:val="20"/>
        </w:rPr>
        <w:t>if applicable, any effluent discharge points from the landfill should be identified and monitored before discharge to the receiving surface</w:t>
      </w:r>
      <w:r>
        <w:rPr>
          <w:spacing w:val="-5"/>
          <w:sz w:val="20"/>
        </w:rPr>
        <w:t xml:space="preserve"> </w:t>
      </w:r>
      <w:r>
        <w:rPr>
          <w:sz w:val="20"/>
        </w:rPr>
        <w:t>waters;</w:t>
      </w:r>
    </w:p>
    <w:p w14:paraId="4D946987" w14:textId="77777777" w:rsidR="00D64BDB" w:rsidRDefault="00517818">
      <w:pPr>
        <w:pStyle w:val="ListParagraph"/>
        <w:numPr>
          <w:ilvl w:val="2"/>
          <w:numId w:val="52"/>
        </w:numPr>
        <w:tabs>
          <w:tab w:val="left" w:pos="1427"/>
          <w:tab w:val="left" w:pos="1429"/>
        </w:tabs>
        <w:ind w:right="418" w:hanging="357"/>
        <w:rPr>
          <w:rFonts w:ascii="Symbol" w:hAnsi="Symbol"/>
          <w:sz w:val="20"/>
        </w:rPr>
      </w:pPr>
      <w:r>
        <w:rPr>
          <w:sz w:val="20"/>
        </w:rPr>
        <w:t>the accessibility of the monitoring location and the safety of personnel when sampling should be assessed;</w:t>
      </w:r>
    </w:p>
    <w:p w14:paraId="4D946988" w14:textId="77777777" w:rsidR="00D64BDB" w:rsidRDefault="00517818">
      <w:pPr>
        <w:pStyle w:val="ListParagraph"/>
        <w:numPr>
          <w:ilvl w:val="2"/>
          <w:numId w:val="52"/>
        </w:numPr>
        <w:tabs>
          <w:tab w:val="left" w:pos="1427"/>
          <w:tab w:val="left" w:pos="1429"/>
        </w:tabs>
        <w:spacing w:before="119"/>
        <w:ind w:right="419" w:hanging="357"/>
        <w:rPr>
          <w:rFonts w:ascii="Symbol" w:hAnsi="Symbol"/>
          <w:sz w:val="20"/>
        </w:rPr>
      </w:pPr>
      <w:r>
        <w:rPr>
          <w:sz w:val="20"/>
        </w:rPr>
        <w:t>the measurements to be made and the sampling method to be used at each location should be considered;</w:t>
      </w:r>
    </w:p>
    <w:p w14:paraId="4D946989" w14:textId="77777777" w:rsidR="00D64BDB" w:rsidRDefault="00517818">
      <w:pPr>
        <w:pStyle w:val="ListParagraph"/>
        <w:numPr>
          <w:ilvl w:val="2"/>
          <w:numId w:val="52"/>
        </w:numPr>
        <w:tabs>
          <w:tab w:val="left" w:pos="1427"/>
          <w:tab w:val="left" w:pos="1429"/>
        </w:tabs>
        <w:spacing w:before="119"/>
        <w:ind w:right="421" w:hanging="357"/>
        <w:rPr>
          <w:rFonts w:ascii="Symbol" w:hAnsi="Symbol"/>
          <w:sz w:val="20"/>
        </w:rPr>
      </w:pPr>
      <w:r>
        <w:rPr>
          <w:sz w:val="20"/>
        </w:rPr>
        <w:t>conflict with other potential pollution sources and pathways should be avoided, e.g. cattle drinking or crossing points, farmyard run-off, tributary</w:t>
      </w:r>
      <w:r>
        <w:rPr>
          <w:spacing w:val="-5"/>
          <w:sz w:val="20"/>
        </w:rPr>
        <w:t xml:space="preserve"> </w:t>
      </w:r>
      <w:r>
        <w:rPr>
          <w:sz w:val="20"/>
        </w:rPr>
        <w:t>streams.</w:t>
      </w:r>
    </w:p>
    <w:p w14:paraId="4D94698A" w14:textId="77777777" w:rsidR="00D64BDB" w:rsidRDefault="00D64BDB">
      <w:pPr>
        <w:pStyle w:val="BodyText"/>
        <w:rPr>
          <w:sz w:val="22"/>
        </w:rPr>
      </w:pPr>
    </w:p>
    <w:p w14:paraId="4D94698B" w14:textId="77777777" w:rsidR="00D64BDB" w:rsidRDefault="00D64BDB">
      <w:pPr>
        <w:pStyle w:val="BodyText"/>
        <w:spacing w:before="6"/>
        <w:rPr>
          <w:sz w:val="28"/>
        </w:rPr>
      </w:pPr>
    </w:p>
    <w:p w14:paraId="4D94698C" w14:textId="77777777" w:rsidR="00D64BDB" w:rsidRDefault="00517818">
      <w:pPr>
        <w:pStyle w:val="Heading2"/>
        <w:numPr>
          <w:ilvl w:val="1"/>
          <w:numId w:val="52"/>
        </w:numPr>
        <w:tabs>
          <w:tab w:val="left" w:pos="1109"/>
        </w:tabs>
      </w:pPr>
      <w:bookmarkStart w:id="52" w:name="4.3_Monitoring_Frequency_and_Parameters_"/>
      <w:bookmarkEnd w:id="52"/>
      <w:r>
        <w:rPr>
          <w:color w:val="00CCFF"/>
        </w:rPr>
        <w:t>Monitoring Frequency and Parameters for</w:t>
      </w:r>
      <w:r>
        <w:rPr>
          <w:color w:val="00CCFF"/>
          <w:spacing w:val="-4"/>
        </w:rPr>
        <w:t xml:space="preserve"> </w:t>
      </w:r>
      <w:r>
        <w:rPr>
          <w:color w:val="00CCFF"/>
        </w:rPr>
        <w:t>Analysis</w:t>
      </w:r>
    </w:p>
    <w:p w14:paraId="4D94698D" w14:textId="77777777" w:rsidR="00D64BDB" w:rsidRDefault="00517818">
      <w:pPr>
        <w:pStyle w:val="BodyText"/>
        <w:spacing w:before="228"/>
        <w:ind w:left="707" w:right="422"/>
        <w:jc w:val="both"/>
      </w:pPr>
      <w:r>
        <w:t>For baseline monitoring, each monitoring point should be monitored quarterly for a minimum of one year prior to the commencement of activities at the site.</w:t>
      </w:r>
    </w:p>
    <w:p w14:paraId="4D94698E" w14:textId="77777777" w:rsidR="00D64BDB" w:rsidRDefault="00517818">
      <w:pPr>
        <w:pStyle w:val="BodyText"/>
        <w:spacing w:before="160"/>
        <w:ind w:left="707" w:right="419"/>
        <w:jc w:val="both"/>
      </w:pPr>
      <w:r>
        <w:t xml:space="preserve">The frequency of compliance monitoring during the operational and aftercare phase is site specific and will be governed by the waste </w:t>
      </w:r>
      <w:proofErr w:type="spellStart"/>
      <w:r>
        <w:t>licence</w:t>
      </w:r>
      <w:proofErr w:type="spellEnd"/>
      <w:r>
        <w:t xml:space="preserve"> and should take into consideration the characteristics of the surface water regime and its vulnerability to</w:t>
      </w:r>
      <w:r>
        <w:rPr>
          <w:spacing w:val="-3"/>
        </w:rPr>
        <w:t xml:space="preserve"> </w:t>
      </w:r>
      <w:r>
        <w:t>contamination.</w:t>
      </w:r>
    </w:p>
    <w:p w14:paraId="4D94698F" w14:textId="77777777" w:rsidR="00D64BDB" w:rsidRDefault="00517818">
      <w:pPr>
        <w:pStyle w:val="BodyText"/>
        <w:spacing w:before="160"/>
        <w:ind w:left="707" w:right="421"/>
        <w:jc w:val="both"/>
      </w:pPr>
      <w:r>
        <w:t xml:space="preserve">For baseline monitoring, the parameters listed in Table C.2 in Appendix C should be included in the determination of the surface water quantity and quality. Tables D.1 and D.2 in Appendix D outline the guideline minimum reporting values for those parameters required to be </w:t>
      </w:r>
      <w:proofErr w:type="spellStart"/>
      <w:r>
        <w:t>analysed</w:t>
      </w:r>
      <w:proofErr w:type="spellEnd"/>
      <w:r>
        <w:t>.</w:t>
      </w:r>
    </w:p>
    <w:p w14:paraId="4D946990" w14:textId="77777777" w:rsidR="00D64BDB" w:rsidRDefault="00D64BDB">
      <w:pPr>
        <w:pStyle w:val="BodyText"/>
      </w:pPr>
    </w:p>
    <w:p w14:paraId="4D946991" w14:textId="77777777" w:rsidR="00D64BDB" w:rsidRDefault="00517818">
      <w:pPr>
        <w:pStyle w:val="BodyText"/>
        <w:ind w:left="707" w:right="420"/>
        <w:jc w:val="both"/>
      </w:pPr>
      <w:r>
        <w:t>Where contamination of the surface waters is suspected, then surface water flow will have a large bearing on the extent of the contamination. Surface water flow may be:</w:t>
      </w:r>
    </w:p>
    <w:p w14:paraId="4D946992" w14:textId="77777777" w:rsidR="00D64BDB" w:rsidRDefault="00517818">
      <w:pPr>
        <w:pStyle w:val="ListParagraph"/>
        <w:numPr>
          <w:ilvl w:val="2"/>
          <w:numId w:val="52"/>
        </w:numPr>
        <w:tabs>
          <w:tab w:val="left" w:pos="1427"/>
          <w:tab w:val="left" w:pos="1429"/>
        </w:tabs>
        <w:ind w:right="421" w:hanging="357"/>
        <w:rPr>
          <w:rFonts w:ascii="Symbol" w:hAnsi="Symbol"/>
          <w:sz w:val="20"/>
        </w:rPr>
      </w:pPr>
      <w:r>
        <w:rPr>
          <w:sz w:val="20"/>
        </w:rPr>
        <w:t>rapid, with the result that contaminants can be spread to receptors in a matter of minutes or hours rather than days or</w:t>
      </w:r>
      <w:r>
        <w:rPr>
          <w:spacing w:val="-2"/>
          <w:sz w:val="20"/>
        </w:rPr>
        <w:t xml:space="preserve"> </w:t>
      </w:r>
      <w:r>
        <w:rPr>
          <w:sz w:val="20"/>
        </w:rPr>
        <w:t>longer;</w:t>
      </w:r>
    </w:p>
    <w:p w14:paraId="4D946993"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of high volume, offering large dilution of contaminants;</w:t>
      </w:r>
      <w:r>
        <w:rPr>
          <w:spacing w:val="-6"/>
          <w:sz w:val="20"/>
        </w:rPr>
        <w:t xml:space="preserve"> </w:t>
      </w:r>
      <w:r>
        <w:rPr>
          <w:sz w:val="20"/>
        </w:rPr>
        <w:t>or</w:t>
      </w:r>
    </w:p>
    <w:p w14:paraId="4D946994" w14:textId="77777777" w:rsidR="00D64BDB" w:rsidRDefault="00517818">
      <w:pPr>
        <w:pStyle w:val="ListParagraph"/>
        <w:numPr>
          <w:ilvl w:val="2"/>
          <w:numId w:val="52"/>
        </w:numPr>
        <w:tabs>
          <w:tab w:val="left" w:pos="1427"/>
          <w:tab w:val="left" w:pos="1429"/>
        </w:tabs>
        <w:ind w:right="421" w:hanging="357"/>
        <w:rPr>
          <w:rFonts w:ascii="Symbol" w:hAnsi="Symbol"/>
          <w:sz w:val="20"/>
        </w:rPr>
      </w:pPr>
      <w:r>
        <w:rPr>
          <w:sz w:val="20"/>
        </w:rPr>
        <w:t>seasonally variable and liable to rapid fluctuations over short time periods resulting in large variations in dilution</w:t>
      </w:r>
      <w:r>
        <w:rPr>
          <w:spacing w:val="-3"/>
          <w:sz w:val="20"/>
        </w:rPr>
        <w:t xml:space="preserve"> </w:t>
      </w:r>
      <w:r>
        <w:rPr>
          <w:sz w:val="20"/>
        </w:rPr>
        <w:t>potential.</w:t>
      </w:r>
    </w:p>
    <w:p w14:paraId="4D946995" w14:textId="77777777" w:rsidR="00D64BDB" w:rsidRDefault="00D64BDB">
      <w:pPr>
        <w:pStyle w:val="BodyText"/>
        <w:spacing w:before="4"/>
        <w:rPr>
          <w:sz w:val="30"/>
        </w:rPr>
      </w:pPr>
    </w:p>
    <w:p w14:paraId="4D946996" w14:textId="77777777" w:rsidR="00D64BDB" w:rsidRDefault="00517818">
      <w:pPr>
        <w:pStyle w:val="BodyText"/>
        <w:ind w:left="708" w:right="420"/>
        <w:jc w:val="both"/>
      </w:pPr>
      <w:proofErr w:type="gramStart"/>
      <w:r>
        <w:t>Therefore</w:t>
      </w:r>
      <w:proofErr w:type="gramEnd"/>
      <w:r>
        <w:t xml:space="preserve"> risk assessment should be cautious and take account of the lowest flows in surface watercourses. At least one sample over the course of a year should be taken at a time of low flow</w:t>
      </w:r>
      <w:r>
        <w:rPr>
          <w:spacing w:val="-21"/>
        </w:rPr>
        <w:t xml:space="preserve"> </w:t>
      </w:r>
      <w:r>
        <w:t>conditions.</w:t>
      </w:r>
    </w:p>
    <w:p w14:paraId="4D946997" w14:textId="77777777" w:rsidR="00D64BDB" w:rsidRDefault="00D64BDB">
      <w:pPr>
        <w:pStyle w:val="BodyText"/>
        <w:rPr>
          <w:sz w:val="22"/>
        </w:rPr>
      </w:pPr>
    </w:p>
    <w:p w14:paraId="4D946998" w14:textId="77777777" w:rsidR="00D64BDB" w:rsidRDefault="00D64BDB">
      <w:pPr>
        <w:pStyle w:val="BodyText"/>
        <w:rPr>
          <w:sz w:val="18"/>
        </w:rPr>
      </w:pPr>
    </w:p>
    <w:p w14:paraId="4D946999" w14:textId="77777777" w:rsidR="00D64BDB" w:rsidRDefault="00517818">
      <w:pPr>
        <w:pStyle w:val="Heading2"/>
        <w:numPr>
          <w:ilvl w:val="1"/>
          <w:numId w:val="52"/>
        </w:numPr>
        <w:tabs>
          <w:tab w:val="left" w:pos="1109"/>
        </w:tabs>
        <w:spacing w:before="1"/>
      </w:pPr>
      <w:bookmarkStart w:id="53" w:name="4.4_Biological_Assessment_of_Surface_Wat"/>
      <w:bookmarkEnd w:id="53"/>
      <w:r>
        <w:rPr>
          <w:color w:val="00CCFF"/>
        </w:rPr>
        <w:t>Biological Assessment of Surface Water</w:t>
      </w:r>
      <w:r>
        <w:rPr>
          <w:color w:val="00CCFF"/>
          <w:spacing w:val="-3"/>
        </w:rPr>
        <w:t xml:space="preserve"> </w:t>
      </w:r>
      <w:r>
        <w:rPr>
          <w:color w:val="00CCFF"/>
        </w:rPr>
        <w:t>Quality</w:t>
      </w:r>
    </w:p>
    <w:p w14:paraId="4D94699A" w14:textId="17AE44DD" w:rsidR="00D64BDB" w:rsidRDefault="00517818">
      <w:pPr>
        <w:pStyle w:val="BodyText"/>
        <w:spacing w:before="229"/>
        <w:ind w:left="708" w:right="418"/>
        <w:jc w:val="both"/>
      </w:pPr>
      <w:r>
        <w:t xml:space="preserve">Chemical analyses of surface waters are essential both in identifying possible contaminants and in quantifying their concentrations. However, chemical analyses only provide an instantaneous picture of water quality. Since contaminants often interact and occur in complex mixtures, such analyses alone will frequently give little indication of the potential biological impacts. Therefore, as part of the integrated approach to monitoring at a landfill, operators should undertake periodic biological assessments of the quality of the surface waters surrounding the landfill. Ideally, all the components of the aquatic biota (the micro- and macrofauna and flora) should be </w:t>
      </w:r>
      <w:proofErr w:type="spellStart"/>
      <w:r>
        <w:t>utilised</w:t>
      </w:r>
      <w:proofErr w:type="spellEnd"/>
      <w:r>
        <w:t xml:space="preserve"> but in practice macroinvertebrate community analysis is found to be satisfactory for routine biological water quality monitoring</w:t>
      </w:r>
      <w:r>
        <w:rPr>
          <w:spacing w:val="-16"/>
        </w:rPr>
        <w:t xml:space="preserve"> </w:t>
      </w:r>
      <w:r>
        <w:t>purposes.</w:t>
      </w:r>
    </w:p>
    <w:p w14:paraId="4D94699B" w14:textId="77777777" w:rsidR="00D64BDB" w:rsidRDefault="00D64BDB">
      <w:pPr>
        <w:pStyle w:val="BodyText"/>
      </w:pPr>
    </w:p>
    <w:p w14:paraId="4D94699C" w14:textId="77777777" w:rsidR="00D64BDB" w:rsidRDefault="00517818">
      <w:pPr>
        <w:pStyle w:val="BodyText"/>
        <w:ind w:left="708" w:right="420"/>
        <w:jc w:val="both"/>
      </w:pPr>
      <w:r>
        <w:t>One of the most common methods employed to assess surface water quality is monitoring changes in the diversity and density of macroinvertebrates that inhabit the substrata. With increasing pollution there is often a decrease in faunal diversity and an increase in numbers of specific tolerant forms. The sensitivity and tolerance to pollution varies considerably from species to species and it is possible to relate certain faunal groups to particular pollution levels.</w:t>
      </w:r>
    </w:p>
    <w:p w14:paraId="4D94699D" w14:textId="77777777" w:rsidR="00D64BDB" w:rsidRDefault="00D64BDB">
      <w:pPr>
        <w:pStyle w:val="BodyText"/>
        <w:rPr>
          <w:sz w:val="12"/>
        </w:rPr>
      </w:pPr>
    </w:p>
    <w:p w14:paraId="4D94699E" w14:textId="77777777" w:rsidR="00D64BDB" w:rsidRDefault="00517818">
      <w:pPr>
        <w:pStyle w:val="BodyText"/>
        <w:spacing w:before="92"/>
        <w:ind w:left="708"/>
      </w:pPr>
      <w:r>
        <w:t>The biological information gathered by this method can be presented as a biotic index, which is a system that</w:t>
      </w:r>
    </w:p>
    <w:p w14:paraId="4D94699F" w14:textId="77777777" w:rsidR="00D64BDB" w:rsidRDefault="00D64BDB">
      <w:pPr>
        <w:sectPr w:rsidR="00D64BDB">
          <w:pgSz w:w="11900" w:h="16840"/>
          <w:pgMar w:top="1880" w:right="420" w:bottom="960" w:left="1560" w:header="904" w:footer="767" w:gutter="0"/>
          <w:cols w:space="720"/>
        </w:sectPr>
      </w:pPr>
    </w:p>
    <w:p w14:paraId="4D9469A0" w14:textId="77777777" w:rsidR="00D64BDB" w:rsidRDefault="00D64BDB">
      <w:pPr>
        <w:pStyle w:val="BodyText"/>
        <w:spacing w:before="6"/>
        <w:rPr>
          <w:sz w:val="9"/>
        </w:rPr>
      </w:pPr>
    </w:p>
    <w:p w14:paraId="4D9469A1" w14:textId="77777777" w:rsidR="00D64BDB" w:rsidRDefault="00517818">
      <w:pPr>
        <w:pStyle w:val="BodyText"/>
        <w:spacing w:before="92"/>
        <w:ind w:left="708" w:right="419"/>
        <w:jc w:val="both"/>
      </w:pPr>
      <w:bookmarkStart w:id="54" w:name="_bookmark17"/>
      <w:bookmarkEnd w:id="54"/>
      <w:r>
        <w:t>relates the benthic community composition and water quality. A five-point scale of numerical values has been in use in Ireland since the 1970’s with the intermediate indices Q1-2, 2-3, 3-4 and 4-5 used to denote transitional conditions. The Q scheme, as it is known, is related to water quality as shown in Table</w:t>
      </w:r>
      <w:r>
        <w:rPr>
          <w:spacing w:val="-35"/>
        </w:rPr>
        <w:t xml:space="preserve"> </w:t>
      </w:r>
      <w:r>
        <w:t>4.1.</w:t>
      </w:r>
    </w:p>
    <w:p w14:paraId="4D9469A2" w14:textId="77777777" w:rsidR="00D64BDB" w:rsidRDefault="00D64BDB">
      <w:pPr>
        <w:pStyle w:val="BodyText"/>
        <w:spacing w:before="1"/>
        <w:rPr>
          <w:sz w:val="13"/>
        </w:rPr>
      </w:pPr>
    </w:p>
    <w:p w14:paraId="4D9469A3" w14:textId="77777777" w:rsidR="00D64BDB" w:rsidRDefault="00517818">
      <w:pPr>
        <w:pStyle w:val="Heading5"/>
        <w:tabs>
          <w:tab w:val="left" w:pos="2997"/>
          <w:tab w:val="left" w:pos="9525"/>
        </w:tabs>
        <w:spacing w:before="92"/>
        <w:ind w:left="678"/>
      </w:pPr>
      <w:r>
        <w:rPr>
          <w:color w:val="FFFFFF"/>
          <w:shd w:val="clear" w:color="auto" w:fill="65659A"/>
        </w:rPr>
        <w:t xml:space="preserve"> </w:t>
      </w:r>
      <w:r>
        <w:rPr>
          <w:color w:val="FFFFFF"/>
          <w:shd w:val="clear" w:color="auto" w:fill="65659A"/>
        </w:rPr>
        <w:tab/>
        <w:t>TABLE 4.1 Q VALUES AND QUALITY</w:t>
      </w:r>
      <w:r>
        <w:rPr>
          <w:color w:val="FFFFFF"/>
          <w:spacing w:val="-18"/>
          <w:shd w:val="clear" w:color="auto" w:fill="65659A"/>
        </w:rPr>
        <w:t xml:space="preserve"> </w:t>
      </w:r>
      <w:r>
        <w:rPr>
          <w:color w:val="FFFFFF"/>
          <w:shd w:val="clear" w:color="auto" w:fill="65659A"/>
        </w:rPr>
        <w:t>CLASS</w:t>
      </w:r>
      <w:r>
        <w:rPr>
          <w:color w:val="FFFFFF"/>
          <w:shd w:val="clear" w:color="auto" w:fill="65659A"/>
        </w:rPr>
        <w:tab/>
      </w:r>
    </w:p>
    <w:p w14:paraId="4D9469A4" w14:textId="77777777" w:rsidR="00D64BDB" w:rsidRDefault="00D64BDB">
      <w:pPr>
        <w:pStyle w:val="BodyText"/>
        <w:rPr>
          <w:b/>
          <w:sz w:val="14"/>
        </w:rPr>
      </w:pPr>
    </w:p>
    <w:tbl>
      <w:tblPr>
        <w:tblW w:w="0" w:type="auto"/>
        <w:tblInd w:w="1386"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2669"/>
        <w:gridCol w:w="2268"/>
        <w:gridCol w:w="2522"/>
      </w:tblGrid>
      <w:tr w:rsidR="00D64BDB" w14:paraId="4D9469A8" w14:textId="77777777">
        <w:trPr>
          <w:trHeight w:val="229"/>
        </w:trPr>
        <w:tc>
          <w:tcPr>
            <w:tcW w:w="2669" w:type="dxa"/>
            <w:tcBorders>
              <w:right w:val="single" w:sz="4" w:space="0" w:color="33339A"/>
            </w:tcBorders>
          </w:tcPr>
          <w:p w14:paraId="4D9469A5" w14:textId="77777777" w:rsidR="00D64BDB" w:rsidRDefault="00517818">
            <w:pPr>
              <w:pStyle w:val="TableParagraph"/>
              <w:spacing w:line="209" w:lineRule="exact"/>
              <w:ind w:left="108"/>
              <w:rPr>
                <w:b/>
                <w:sz w:val="20"/>
              </w:rPr>
            </w:pPr>
            <w:r>
              <w:rPr>
                <w:b/>
                <w:sz w:val="20"/>
              </w:rPr>
              <w:t>Biotic Index (Q value)</w:t>
            </w:r>
          </w:p>
        </w:tc>
        <w:tc>
          <w:tcPr>
            <w:tcW w:w="2268" w:type="dxa"/>
            <w:tcBorders>
              <w:left w:val="single" w:sz="4" w:space="0" w:color="33339A"/>
              <w:right w:val="single" w:sz="4" w:space="0" w:color="33339A"/>
            </w:tcBorders>
          </w:tcPr>
          <w:p w14:paraId="4D9469A6" w14:textId="77777777" w:rsidR="00D64BDB" w:rsidRDefault="00517818">
            <w:pPr>
              <w:pStyle w:val="TableParagraph"/>
              <w:spacing w:line="209" w:lineRule="exact"/>
              <w:ind w:left="119"/>
              <w:rPr>
                <w:b/>
                <w:sz w:val="20"/>
              </w:rPr>
            </w:pPr>
            <w:r>
              <w:rPr>
                <w:b/>
                <w:sz w:val="20"/>
              </w:rPr>
              <w:t>Quality Status</w:t>
            </w:r>
          </w:p>
        </w:tc>
        <w:tc>
          <w:tcPr>
            <w:tcW w:w="2522" w:type="dxa"/>
            <w:tcBorders>
              <w:left w:val="single" w:sz="4" w:space="0" w:color="33339A"/>
            </w:tcBorders>
          </w:tcPr>
          <w:p w14:paraId="4D9469A7" w14:textId="77777777" w:rsidR="00D64BDB" w:rsidRDefault="00517818">
            <w:pPr>
              <w:pStyle w:val="TableParagraph"/>
              <w:spacing w:line="209" w:lineRule="exact"/>
              <w:ind w:left="119"/>
              <w:rPr>
                <w:b/>
                <w:sz w:val="20"/>
              </w:rPr>
            </w:pPr>
            <w:r>
              <w:rPr>
                <w:b/>
                <w:sz w:val="20"/>
              </w:rPr>
              <w:t>Quality Class</w:t>
            </w:r>
          </w:p>
        </w:tc>
      </w:tr>
      <w:tr w:rsidR="00D64BDB" w14:paraId="4D9469AC" w14:textId="77777777">
        <w:trPr>
          <w:trHeight w:val="230"/>
        </w:trPr>
        <w:tc>
          <w:tcPr>
            <w:tcW w:w="2669" w:type="dxa"/>
            <w:tcBorders>
              <w:bottom w:val="single" w:sz="4" w:space="0" w:color="33339A"/>
              <w:right w:val="single" w:sz="4" w:space="0" w:color="33339A"/>
            </w:tcBorders>
          </w:tcPr>
          <w:p w14:paraId="4D9469A9" w14:textId="77777777" w:rsidR="00D64BDB" w:rsidRDefault="00517818">
            <w:pPr>
              <w:pStyle w:val="TableParagraph"/>
              <w:spacing w:line="210" w:lineRule="exact"/>
              <w:ind w:left="108"/>
              <w:rPr>
                <w:sz w:val="20"/>
              </w:rPr>
            </w:pPr>
            <w:r>
              <w:rPr>
                <w:sz w:val="20"/>
              </w:rPr>
              <w:t>Q5, Q4-5, Q4</w:t>
            </w:r>
          </w:p>
        </w:tc>
        <w:tc>
          <w:tcPr>
            <w:tcW w:w="2268" w:type="dxa"/>
            <w:tcBorders>
              <w:left w:val="single" w:sz="4" w:space="0" w:color="33339A"/>
              <w:bottom w:val="single" w:sz="4" w:space="0" w:color="33339A"/>
              <w:right w:val="single" w:sz="4" w:space="0" w:color="33339A"/>
            </w:tcBorders>
          </w:tcPr>
          <w:p w14:paraId="4D9469AA" w14:textId="77777777" w:rsidR="00D64BDB" w:rsidRDefault="00517818">
            <w:pPr>
              <w:pStyle w:val="TableParagraph"/>
              <w:spacing w:line="210" w:lineRule="exact"/>
              <w:ind w:left="116"/>
              <w:rPr>
                <w:sz w:val="20"/>
              </w:rPr>
            </w:pPr>
            <w:r>
              <w:rPr>
                <w:sz w:val="20"/>
              </w:rPr>
              <w:t>Unpolluted</w:t>
            </w:r>
          </w:p>
        </w:tc>
        <w:tc>
          <w:tcPr>
            <w:tcW w:w="2522" w:type="dxa"/>
            <w:tcBorders>
              <w:left w:val="single" w:sz="4" w:space="0" w:color="33339A"/>
              <w:bottom w:val="single" w:sz="4" w:space="0" w:color="33339A"/>
            </w:tcBorders>
          </w:tcPr>
          <w:p w14:paraId="4D9469AB" w14:textId="77777777" w:rsidR="00D64BDB" w:rsidRDefault="00517818">
            <w:pPr>
              <w:pStyle w:val="TableParagraph"/>
              <w:spacing w:line="210" w:lineRule="exact"/>
              <w:ind w:left="118"/>
              <w:rPr>
                <w:sz w:val="20"/>
              </w:rPr>
            </w:pPr>
            <w:r>
              <w:rPr>
                <w:sz w:val="20"/>
              </w:rPr>
              <w:t>Class A</w:t>
            </w:r>
          </w:p>
        </w:tc>
      </w:tr>
      <w:tr w:rsidR="00D64BDB" w14:paraId="4D9469B0" w14:textId="77777777">
        <w:trPr>
          <w:trHeight w:val="230"/>
        </w:trPr>
        <w:tc>
          <w:tcPr>
            <w:tcW w:w="2669" w:type="dxa"/>
            <w:tcBorders>
              <w:top w:val="single" w:sz="4" w:space="0" w:color="33339A"/>
              <w:bottom w:val="single" w:sz="4" w:space="0" w:color="33339A"/>
              <w:right w:val="single" w:sz="4" w:space="0" w:color="33339A"/>
            </w:tcBorders>
          </w:tcPr>
          <w:p w14:paraId="4D9469AD" w14:textId="77777777" w:rsidR="00D64BDB" w:rsidRDefault="00517818">
            <w:pPr>
              <w:pStyle w:val="TableParagraph"/>
              <w:spacing w:line="210" w:lineRule="exact"/>
              <w:ind w:left="108"/>
              <w:rPr>
                <w:sz w:val="20"/>
              </w:rPr>
            </w:pPr>
            <w:r>
              <w:rPr>
                <w:sz w:val="20"/>
              </w:rPr>
              <w:t>Q3-4</w:t>
            </w:r>
          </w:p>
        </w:tc>
        <w:tc>
          <w:tcPr>
            <w:tcW w:w="2268" w:type="dxa"/>
            <w:tcBorders>
              <w:top w:val="single" w:sz="4" w:space="0" w:color="33339A"/>
              <w:left w:val="single" w:sz="4" w:space="0" w:color="33339A"/>
              <w:bottom w:val="single" w:sz="4" w:space="0" w:color="33339A"/>
              <w:right w:val="single" w:sz="4" w:space="0" w:color="33339A"/>
            </w:tcBorders>
          </w:tcPr>
          <w:p w14:paraId="4D9469AE" w14:textId="77777777" w:rsidR="00D64BDB" w:rsidRDefault="00517818">
            <w:pPr>
              <w:pStyle w:val="TableParagraph"/>
              <w:spacing w:line="210" w:lineRule="exact"/>
              <w:ind w:left="117"/>
              <w:rPr>
                <w:sz w:val="20"/>
              </w:rPr>
            </w:pPr>
            <w:r>
              <w:rPr>
                <w:sz w:val="20"/>
              </w:rPr>
              <w:t>Slight pollution</w:t>
            </w:r>
          </w:p>
        </w:tc>
        <w:tc>
          <w:tcPr>
            <w:tcW w:w="2522" w:type="dxa"/>
            <w:tcBorders>
              <w:top w:val="single" w:sz="4" w:space="0" w:color="33339A"/>
              <w:left w:val="single" w:sz="4" w:space="0" w:color="33339A"/>
              <w:bottom w:val="single" w:sz="4" w:space="0" w:color="33339A"/>
            </w:tcBorders>
          </w:tcPr>
          <w:p w14:paraId="4D9469AF" w14:textId="77777777" w:rsidR="00D64BDB" w:rsidRDefault="00517818">
            <w:pPr>
              <w:pStyle w:val="TableParagraph"/>
              <w:spacing w:line="210" w:lineRule="exact"/>
              <w:ind w:left="118"/>
              <w:rPr>
                <w:sz w:val="20"/>
              </w:rPr>
            </w:pPr>
            <w:r>
              <w:rPr>
                <w:sz w:val="20"/>
              </w:rPr>
              <w:t>Class B</w:t>
            </w:r>
          </w:p>
        </w:tc>
      </w:tr>
      <w:tr w:rsidR="00D64BDB" w14:paraId="4D9469B4" w14:textId="77777777">
        <w:trPr>
          <w:trHeight w:val="230"/>
        </w:trPr>
        <w:tc>
          <w:tcPr>
            <w:tcW w:w="2669" w:type="dxa"/>
            <w:tcBorders>
              <w:top w:val="single" w:sz="4" w:space="0" w:color="33339A"/>
              <w:bottom w:val="single" w:sz="4" w:space="0" w:color="33339A"/>
              <w:right w:val="single" w:sz="4" w:space="0" w:color="33339A"/>
            </w:tcBorders>
          </w:tcPr>
          <w:p w14:paraId="4D9469B1" w14:textId="77777777" w:rsidR="00D64BDB" w:rsidRDefault="00517818">
            <w:pPr>
              <w:pStyle w:val="TableParagraph"/>
              <w:spacing w:line="210" w:lineRule="exact"/>
              <w:ind w:left="108"/>
              <w:rPr>
                <w:sz w:val="20"/>
              </w:rPr>
            </w:pPr>
            <w:r>
              <w:rPr>
                <w:sz w:val="20"/>
              </w:rPr>
              <w:t>Q3, Q2-3</w:t>
            </w:r>
          </w:p>
        </w:tc>
        <w:tc>
          <w:tcPr>
            <w:tcW w:w="2268" w:type="dxa"/>
            <w:tcBorders>
              <w:top w:val="single" w:sz="4" w:space="0" w:color="33339A"/>
              <w:left w:val="single" w:sz="4" w:space="0" w:color="33339A"/>
              <w:bottom w:val="single" w:sz="4" w:space="0" w:color="33339A"/>
              <w:right w:val="single" w:sz="4" w:space="0" w:color="33339A"/>
            </w:tcBorders>
          </w:tcPr>
          <w:p w14:paraId="4D9469B2" w14:textId="77777777" w:rsidR="00D64BDB" w:rsidRDefault="00517818">
            <w:pPr>
              <w:pStyle w:val="TableParagraph"/>
              <w:spacing w:line="210" w:lineRule="exact"/>
              <w:ind w:left="116"/>
              <w:rPr>
                <w:sz w:val="20"/>
              </w:rPr>
            </w:pPr>
            <w:r>
              <w:rPr>
                <w:sz w:val="20"/>
              </w:rPr>
              <w:t>Moderate pollution</w:t>
            </w:r>
          </w:p>
        </w:tc>
        <w:tc>
          <w:tcPr>
            <w:tcW w:w="2522" w:type="dxa"/>
            <w:tcBorders>
              <w:top w:val="single" w:sz="4" w:space="0" w:color="33339A"/>
              <w:left w:val="single" w:sz="4" w:space="0" w:color="33339A"/>
              <w:bottom w:val="single" w:sz="4" w:space="0" w:color="33339A"/>
            </w:tcBorders>
          </w:tcPr>
          <w:p w14:paraId="4D9469B3" w14:textId="77777777" w:rsidR="00D64BDB" w:rsidRDefault="00517818">
            <w:pPr>
              <w:pStyle w:val="TableParagraph"/>
              <w:spacing w:line="210" w:lineRule="exact"/>
              <w:ind w:left="118"/>
              <w:rPr>
                <w:sz w:val="20"/>
              </w:rPr>
            </w:pPr>
            <w:r>
              <w:rPr>
                <w:sz w:val="20"/>
              </w:rPr>
              <w:t>Class C</w:t>
            </w:r>
          </w:p>
        </w:tc>
      </w:tr>
      <w:tr w:rsidR="00D64BDB" w14:paraId="4D9469B8" w14:textId="77777777">
        <w:trPr>
          <w:trHeight w:val="230"/>
        </w:trPr>
        <w:tc>
          <w:tcPr>
            <w:tcW w:w="2669" w:type="dxa"/>
            <w:tcBorders>
              <w:top w:val="single" w:sz="4" w:space="0" w:color="33339A"/>
              <w:right w:val="single" w:sz="4" w:space="0" w:color="33339A"/>
            </w:tcBorders>
          </w:tcPr>
          <w:p w14:paraId="4D9469B5" w14:textId="77777777" w:rsidR="00D64BDB" w:rsidRDefault="00517818">
            <w:pPr>
              <w:pStyle w:val="TableParagraph"/>
              <w:spacing w:line="210" w:lineRule="exact"/>
              <w:ind w:left="108"/>
              <w:rPr>
                <w:sz w:val="20"/>
              </w:rPr>
            </w:pPr>
            <w:r>
              <w:rPr>
                <w:sz w:val="20"/>
              </w:rPr>
              <w:t>Q2, Q1-2, Q1</w:t>
            </w:r>
          </w:p>
        </w:tc>
        <w:tc>
          <w:tcPr>
            <w:tcW w:w="2268" w:type="dxa"/>
            <w:tcBorders>
              <w:top w:val="single" w:sz="4" w:space="0" w:color="33339A"/>
              <w:left w:val="single" w:sz="4" w:space="0" w:color="33339A"/>
              <w:right w:val="single" w:sz="4" w:space="0" w:color="33339A"/>
            </w:tcBorders>
          </w:tcPr>
          <w:p w14:paraId="4D9469B6" w14:textId="77777777" w:rsidR="00D64BDB" w:rsidRDefault="00517818">
            <w:pPr>
              <w:pStyle w:val="TableParagraph"/>
              <w:spacing w:line="210" w:lineRule="exact"/>
              <w:ind w:left="116"/>
              <w:rPr>
                <w:sz w:val="20"/>
              </w:rPr>
            </w:pPr>
            <w:r>
              <w:rPr>
                <w:sz w:val="20"/>
              </w:rPr>
              <w:t>Serious pollution</w:t>
            </w:r>
          </w:p>
        </w:tc>
        <w:tc>
          <w:tcPr>
            <w:tcW w:w="2522" w:type="dxa"/>
            <w:tcBorders>
              <w:top w:val="single" w:sz="4" w:space="0" w:color="33339A"/>
              <w:left w:val="single" w:sz="4" w:space="0" w:color="33339A"/>
            </w:tcBorders>
          </w:tcPr>
          <w:p w14:paraId="4D9469B7" w14:textId="77777777" w:rsidR="00D64BDB" w:rsidRDefault="00517818">
            <w:pPr>
              <w:pStyle w:val="TableParagraph"/>
              <w:spacing w:line="210" w:lineRule="exact"/>
              <w:ind w:left="118"/>
              <w:rPr>
                <w:sz w:val="20"/>
              </w:rPr>
            </w:pPr>
            <w:r>
              <w:rPr>
                <w:sz w:val="20"/>
              </w:rPr>
              <w:t>Class D</w:t>
            </w:r>
          </w:p>
        </w:tc>
      </w:tr>
    </w:tbl>
    <w:p w14:paraId="4D9469B9" w14:textId="77777777" w:rsidR="00D64BDB" w:rsidRDefault="00517818">
      <w:pPr>
        <w:ind w:left="1428"/>
        <w:rPr>
          <w:sz w:val="16"/>
        </w:rPr>
      </w:pPr>
      <w:r>
        <w:rPr>
          <w:sz w:val="16"/>
        </w:rPr>
        <w:t xml:space="preserve">(Source: McGarrigle </w:t>
      </w:r>
      <w:r>
        <w:rPr>
          <w:i/>
          <w:sz w:val="16"/>
        </w:rPr>
        <w:t>et al.</w:t>
      </w:r>
      <w:r>
        <w:rPr>
          <w:sz w:val="16"/>
        </w:rPr>
        <w:t>, 2002)</w:t>
      </w:r>
    </w:p>
    <w:p w14:paraId="4D9469BA" w14:textId="77777777" w:rsidR="00D64BDB" w:rsidRDefault="00517818">
      <w:pPr>
        <w:pStyle w:val="BodyText"/>
        <w:spacing w:before="8"/>
        <w:rPr>
          <w:sz w:val="13"/>
        </w:rPr>
      </w:pPr>
      <w:r>
        <w:pict w14:anchorId="4D94756B">
          <v:group id="_x0000_s2369" style="position:absolute;margin-left:107.45pt;margin-top:9.85pt;width:451.75pt;height:26.55pt;z-index:-15723008;mso-wrap-distance-left:0;mso-wrap-distance-right:0;mso-position-horizontal-relative:page" coordorigin="2149,197" coordsize="9035,531">
            <v:rect id="_x0000_s2374" style="position:absolute;left:2158;top:206;width:9006;height:251" fillcolor="#e5e5e5" stroked="f"/>
            <v:shape id="_x0000_s2373" style="position:absolute;left:2149;top:197;width:9035;height:261" coordorigin="2149,197" coordsize="9035,261" path="m11184,207r-10,l11174,197r-9,l2159,197r-10,l2149,207r,250l2159,457r,-250l11165,207r,250l11184,457r,-250xe" fillcolor="black" stroked="f">
              <v:path arrowok="t"/>
            </v:shape>
            <v:rect id="_x0000_s2372" style="position:absolute;left:2158;top:457;width:9006;height:251" fillcolor="#e5e5e5" stroked="f"/>
            <v:shape id="_x0000_s2371" style="position:absolute;left:2149;top:457;width:9035;height:270" coordorigin="2149,457" coordsize="9035,270" path="m11184,457r-19,l11165,708r-9006,l2159,457r-10,l2149,708r,10l2159,718r,9l11165,727r9,l11184,727r,-9l11184,708r,-251xe" fillcolor="black" stroked="f">
              <v:path arrowok="t"/>
            </v:shape>
            <v:shape id="_x0000_s2370" type="#_x0000_t202" style="position:absolute;left:2158;top:206;width:9006;height:502" filled="f" stroked="f">
              <v:textbox inset="0,0,0,0">
                <w:txbxContent>
                  <w:p w14:paraId="4D9475F8" w14:textId="77777777" w:rsidR="00517818" w:rsidRDefault="00517818">
                    <w:pPr>
                      <w:spacing w:before="17"/>
                      <w:ind w:left="109"/>
                      <w:rPr>
                        <w:sz w:val="20"/>
                      </w:rPr>
                    </w:pPr>
                    <w:r>
                      <w:rPr>
                        <w:sz w:val="20"/>
                      </w:rPr>
                      <w:t xml:space="preserve">Details of the classification system used in the Q scheme may be found in the Agency’s report on </w:t>
                    </w:r>
                    <w:r>
                      <w:rPr>
                        <w:i/>
                        <w:sz w:val="20"/>
                      </w:rPr>
                      <w:t>‘Water Quality in Ireland 1998-2000’</w:t>
                    </w:r>
                    <w:r>
                      <w:rPr>
                        <w:sz w:val="20"/>
                      </w:rPr>
                      <w:t xml:space="preserve">, (McGarrigle </w:t>
                    </w:r>
                    <w:r>
                      <w:rPr>
                        <w:i/>
                        <w:sz w:val="20"/>
                      </w:rPr>
                      <w:t>et al.</w:t>
                    </w:r>
                    <w:r>
                      <w:rPr>
                        <w:sz w:val="20"/>
                      </w:rPr>
                      <w:t>, 2002).</w:t>
                    </w:r>
                  </w:p>
                </w:txbxContent>
              </v:textbox>
            </v:shape>
            <w10:wrap type="topAndBottom" anchorx="page"/>
          </v:group>
        </w:pict>
      </w:r>
    </w:p>
    <w:p w14:paraId="4D9469BB" w14:textId="77777777" w:rsidR="00D64BDB" w:rsidRDefault="00D64BDB">
      <w:pPr>
        <w:pStyle w:val="BodyText"/>
        <w:spacing w:before="5"/>
        <w:rPr>
          <w:sz w:val="9"/>
        </w:rPr>
      </w:pPr>
    </w:p>
    <w:p w14:paraId="4D9469BC" w14:textId="77777777" w:rsidR="00D64BDB" w:rsidRDefault="00517818">
      <w:pPr>
        <w:pStyle w:val="Heading5"/>
        <w:spacing w:before="92"/>
        <w:jc w:val="both"/>
      </w:pPr>
      <w:r>
        <w:t>Fisheries Assessment</w:t>
      </w:r>
    </w:p>
    <w:p w14:paraId="4D9469BD" w14:textId="77777777" w:rsidR="00D64BDB" w:rsidRDefault="00517818">
      <w:pPr>
        <w:pStyle w:val="BodyText"/>
        <w:spacing w:before="58"/>
        <w:ind w:left="708" w:right="420"/>
        <w:jc w:val="both"/>
      </w:pPr>
      <w:r>
        <w:t xml:space="preserve">An assessment of the fisheries status of a river may be necessary in some cases. This may be of particular importance where treated leachate is discharged directly into a river or to provide baseline data of the status of a river adjacent to a proposed landfill. The relevant Regional Fisheries Board should be contacted to ascertain if there is any current information on the fish species or fish populations present in the river or if any </w:t>
      </w:r>
      <w:proofErr w:type="spellStart"/>
      <w:r>
        <w:t>electrofish</w:t>
      </w:r>
      <w:proofErr w:type="spellEnd"/>
      <w:r>
        <w:t xml:space="preserve"> surveys have been undertaken. The Fisheries Board should also be able to provide information on whether the river is a designated salmonid or coarse</w:t>
      </w:r>
      <w:r>
        <w:rPr>
          <w:spacing w:val="-11"/>
        </w:rPr>
        <w:t xml:space="preserve"> </w:t>
      </w:r>
      <w:r>
        <w:t>fishery.</w:t>
      </w:r>
    </w:p>
    <w:p w14:paraId="4D9469BE" w14:textId="77777777" w:rsidR="00D64BDB" w:rsidRDefault="00D64BDB">
      <w:pPr>
        <w:pStyle w:val="BodyText"/>
        <w:rPr>
          <w:sz w:val="22"/>
        </w:rPr>
      </w:pPr>
    </w:p>
    <w:p w14:paraId="4D9469BF" w14:textId="77777777" w:rsidR="00D64BDB" w:rsidRDefault="00D64BDB">
      <w:pPr>
        <w:pStyle w:val="BodyText"/>
        <w:rPr>
          <w:sz w:val="22"/>
        </w:rPr>
      </w:pPr>
    </w:p>
    <w:p w14:paraId="4D9469C0" w14:textId="77777777" w:rsidR="00D64BDB" w:rsidRDefault="00517818">
      <w:pPr>
        <w:pStyle w:val="Heading2"/>
        <w:numPr>
          <w:ilvl w:val="1"/>
          <w:numId w:val="52"/>
        </w:numPr>
        <w:tabs>
          <w:tab w:val="left" w:pos="1109"/>
        </w:tabs>
        <w:spacing w:before="135"/>
      </w:pPr>
      <w:bookmarkStart w:id="55" w:name="4.5_Sediment_Sampling"/>
      <w:bookmarkEnd w:id="55"/>
      <w:r>
        <w:rPr>
          <w:color w:val="00CCFF"/>
        </w:rPr>
        <w:t>Sediment</w:t>
      </w:r>
      <w:r>
        <w:rPr>
          <w:color w:val="00CCFF"/>
          <w:spacing w:val="-1"/>
        </w:rPr>
        <w:t xml:space="preserve"> </w:t>
      </w:r>
      <w:r>
        <w:rPr>
          <w:color w:val="00CCFF"/>
        </w:rPr>
        <w:t>Sampling</w:t>
      </w:r>
    </w:p>
    <w:p w14:paraId="4D9469C1" w14:textId="77777777" w:rsidR="00D64BDB" w:rsidRDefault="00517818">
      <w:pPr>
        <w:pStyle w:val="BodyText"/>
        <w:spacing w:before="229"/>
        <w:ind w:left="708" w:right="419" w:hanging="1"/>
        <w:jc w:val="both"/>
      </w:pPr>
      <w:r>
        <w:t>Occasionally there may be a requirement to take samples of bottom sediment deposits, e.g. at a landfill that is located beside an estuary. Sediment samples can provide a very sensitive means of identifying impacts on surface water by contaminants such as trace metals that are readily adsorbed onto sediment from flowing water. This can sometimes provide an indicator of the long-term accumulation of pollutants carried by a watercourse. It is important that sampling locations are depositional in nature, that comparable upstream and downstream sites are used and that sampling depth is chosen to reflect recently deposited sediment. It is important that cross-contamination is avoided between sites when sampling.</w:t>
      </w:r>
    </w:p>
    <w:p w14:paraId="4D9469C2" w14:textId="77777777" w:rsidR="00D64BDB" w:rsidRDefault="00D64BDB">
      <w:pPr>
        <w:pStyle w:val="BodyText"/>
        <w:rPr>
          <w:sz w:val="22"/>
        </w:rPr>
      </w:pPr>
    </w:p>
    <w:p w14:paraId="4D9469C3" w14:textId="77777777" w:rsidR="00D64BDB" w:rsidRDefault="00D64BDB">
      <w:pPr>
        <w:pStyle w:val="BodyText"/>
        <w:rPr>
          <w:sz w:val="18"/>
        </w:rPr>
      </w:pPr>
    </w:p>
    <w:p w14:paraId="4D9469C4" w14:textId="77777777" w:rsidR="00D64BDB" w:rsidRDefault="00517818">
      <w:pPr>
        <w:pStyle w:val="Heading2"/>
        <w:numPr>
          <w:ilvl w:val="1"/>
          <w:numId w:val="52"/>
        </w:numPr>
        <w:tabs>
          <w:tab w:val="left" w:pos="1109"/>
        </w:tabs>
      </w:pPr>
      <w:bookmarkStart w:id="56" w:name="4.6_Trigger_Levels"/>
      <w:bookmarkEnd w:id="56"/>
      <w:r>
        <w:rPr>
          <w:color w:val="00CCFF"/>
        </w:rPr>
        <w:t>Trigger Levels</w:t>
      </w:r>
    </w:p>
    <w:p w14:paraId="4D9469C5" w14:textId="77777777" w:rsidR="00D64BDB" w:rsidRDefault="00517818">
      <w:pPr>
        <w:pStyle w:val="BodyText"/>
        <w:spacing w:before="229"/>
        <w:ind w:left="708" w:right="419"/>
        <w:jc w:val="both"/>
      </w:pPr>
      <w:r>
        <w:t>The licensee may need to determine normal levels and trigger levels for parameters such as TOC and conductivity for the water entering surface water management features such as settling and holding ponds. If these trigger levels are breached, then it may be necessary to close off the outlet from the ponds to the receiving waters, investigate the source of the contamination and implement measures to treat the contaminated surface water.</w:t>
      </w:r>
    </w:p>
    <w:p w14:paraId="4D9469C6" w14:textId="77777777" w:rsidR="00D64BDB" w:rsidRDefault="00D64BDB">
      <w:pPr>
        <w:pStyle w:val="BodyText"/>
        <w:rPr>
          <w:sz w:val="22"/>
        </w:rPr>
      </w:pPr>
    </w:p>
    <w:p w14:paraId="4D9469C7" w14:textId="77777777" w:rsidR="00D64BDB" w:rsidRDefault="00D64BDB">
      <w:pPr>
        <w:pStyle w:val="BodyText"/>
        <w:spacing w:before="2"/>
        <w:rPr>
          <w:sz w:val="18"/>
        </w:rPr>
      </w:pPr>
    </w:p>
    <w:p w14:paraId="4D9469C8" w14:textId="77777777" w:rsidR="00D64BDB" w:rsidRDefault="00517818">
      <w:pPr>
        <w:pStyle w:val="Heading2"/>
        <w:numPr>
          <w:ilvl w:val="1"/>
          <w:numId w:val="52"/>
        </w:numPr>
        <w:tabs>
          <w:tab w:val="left" w:pos="1109"/>
        </w:tabs>
      </w:pPr>
      <w:bookmarkStart w:id="57" w:name="4.7_Sampling_Guidelines"/>
      <w:bookmarkEnd w:id="57"/>
      <w:r>
        <w:rPr>
          <w:color w:val="00CCFF"/>
        </w:rPr>
        <w:t>Sampling</w:t>
      </w:r>
      <w:r>
        <w:rPr>
          <w:color w:val="00CCFF"/>
          <w:spacing w:val="-1"/>
        </w:rPr>
        <w:t xml:space="preserve"> </w:t>
      </w:r>
      <w:r>
        <w:rPr>
          <w:color w:val="00CCFF"/>
        </w:rPr>
        <w:t>Guidelines</w:t>
      </w:r>
    </w:p>
    <w:p w14:paraId="4D9469C9" w14:textId="77777777" w:rsidR="00D64BDB" w:rsidRDefault="00D64BDB">
      <w:pPr>
        <w:pStyle w:val="BodyText"/>
        <w:spacing w:before="3"/>
        <w:rPr>
          <w:rFonts w:ascii="Arial"/>
          <w:b/>
          <w:sz w:val="30"/>
        </w:rPr>
      </w:pPr>
    </w:p>
    <w:p w14:paraId="4D9469CA" w14:textId="77777777" w:rsidR="00D64BDB" w:rsidRDefault="00517818">
      <w:pPr>
        <w:pStyle w:val="ListParagraph"/>
        <w:numPr>
          <w:ilvl w:val="2"/>
          <w:numId w:val="45"/>
        </w:numPr>
        <w:tabs>
          <w:tab w:val="left" w:pos="1208"/>
        </w:tabs>
        <w:spacing w:before="1"/>
        <w:rPr>
          <w:rFonts w:ascii="Arial"/>
          <w:sz w:val="20"/>
        </w:rPr>
      </w:pPr>
      <w:bookmarkStart w:id="58" w:name="4.7.1_INTRODUCTION"/>
      <w:bookmarkEnd w:id="58"/>
      <w:r>
        <w:rPr>
          <w:rFonts w:ascii="Arial"/>
          <w:sz w:val="20"/>
        </w:rPr>
        <w:t>INTRODUCTION</w:t>
      </w:r>
    </w:p>
    <w:p w14:paraId="4D9469CB" w14:textId="77777777" w:rsidR="00D64BDB" w:rsidRDefault="00D64BDB">
      <w:pPr>
        <w:pStyle w:val="BodyText"/>
        <w:spacing w:before="10"/>
        <w:rPr>
          <w:rFonts w:ascii="Arial"/>
          <w:sz w:val="26"/>
        </w:rPr>
      </w:pPr>
    </w:p>
    <w:p w14:paraId="4D9469CC" w14:textId="77777777" w:rsidR="00D64BDB" w:rsidRDefault="00517818">
      <w:pPr>
        <w:pStyle w:val="BodyText"/>
        <w:ind w:left="708" w:right="420"/>
        <w:jc w:val="both"/>
      </w:pPr>
      <w:r>
        <w:t>Monitoring of surface waters may involve obtaining samples for physical, chemical or biological analysis. There is a variety of sampling equipment available for these purposes, but its suitability will depend on the nature of the investigation and the intended use of the sample. Sampling of sediments may also be required from time to time.</w:t>
      </w:r>
    </w:p>
    <w:p w14:paraId="4D9469CD" w14:textId="77777777" w:rsidR="00D64BDB" w:rsidRDefault="00517818">
      <w:pPr>
        <w:pStyle w:val="BodyText"/>
        <w:spacing w:before="160"/>
        <w:ind w:left="708" w:right="421"/>
        <w:jc w:val="both"/>
      </w:pPr>
      <w:r>
        <w:t xml:space="preserve">The principal purpose behind a sampling </w:t>
      </w:r>
      <w:proofErr w:type="spellStart"/>
      <w:r>
        <w:t>programme</w:t>
      </w:r>
      <w:proofErr w:type="spellEnd"/>
      <w:r>
        <w:t xml:space="preserve"> is to collect samples that accurately reflect the quality of</w:t>
      </w:r>
      <w:r>
        <w:rPr>
          <w:spacing w:val="8"/>
        </w:rPr>
        <w:t xml:space="preserve"> </w:t>
      </w:r>
      <w:r>
        <w:t>the</w:t>
      </w:r>
      <w:r>
        <w:rPr>
          <w:spacing w:val="9"/>
        </w:rPr>
        <w:t xml:space="preserve"> </w:t>
      </w:r>
      <w:r>
        <w:t>medium</w:t>
      </w:r>
      <w:r>
        <w:rPr>
          <w:spacing w:val="9"/>
        </w:rPr>
        <w:t xml:space="preserve"> </w:t>
      </w:r>
      <w:r>
        <w:t>being</w:t>
      </w:r>
      <w:r>
        <w:rPr>
          <w:spacing w:val="9"/>
        </w:rPr>
        <w:t xml:space="preserve"> </w:t>
      </w:r>
      <w:r>
        <w:t>investigated.</w:t>
      </w:r>
      <w:r>
        <w:rPr>
          <w:spacing w:val="18"/>
        </w:rPr>
        <w:t xml:space="preserve"> </w:t>
      </w:r>
      <w:r>
        <w:t>The</w:t>
      </w:r>
      <w:r>
        <w:rPr>
          <w:spacing w:val="9"/>
        </w:rPr>
        <w:t xml:space="preserve"> </w:t>
      </w:r>
      <w:r>
        <w:t>analytical</w:t>
      </w:r>
      <w:r>
        <w:rPr>
          <w:spacing w:val="10"/>
        </w:rPr>
        <w:t xml:space="preserve"> </w:t>
      </w:r>
      <w:r>
        <w:t>data</w:t>
      </w:r>
      <w:r>
        <w:rPr>
          <w:spacing w:val="9"/>
        </w:rPr>
        <w:t xml:space="preserve"> </w:t>
      </w:r>
      <w:r>
        <w:t>from</w:t>
      </w:r>
      <w:r>
        <w:rPr>
          <w:spacing w:val="8"/>
        </w:rPr>
        <w:t xml:space="preserve"> </w:t>
      </w:r>
      <w:r>
        <w:t>these</w:t>
      </w:r>
      <w:r>
        <w:rPr>
          <w:spacing w:val="9"/>
        </w:rPr>
        <w:t xml:space="preserve"> </w:t>
      </w:r>
      <w:r>
        <w:t>samples</w:t>
      </w:r>
      <w:r>
        <w:rPr>
          <w:spacing w:val="9"/>
        </w:rPr>
        <w:t xml:space="preserve"> </w:t>
      </w:r>
      <w:r>
        <w:t>will</w:t>
      </w:r>
      <w:r>
        <w:rPr>
          <w:spacing w:val="9"/>
        </w:rPr>
        <w:t xml:space="preserve"> </w:t>
      </w:r>
      <w:r>
        <w:t>be</w:t>
      </w:r>
      <w:r>
        <w:rPr>
          <w:spacing w:val="8"/>
        </w:rPr>
        <w:t xml:space="preserve"> </w:t>
      </w:r>
      <w:r>
        <w:t>used</w:t>
      </w:r>
      <w:r>
        <w:rPr>
          <w:spacing w:val="10"/>
        </w:rPr>
        <w:t xml:space="preserve"> </w:t>
      </w:r>
      <w:r>
        <w:t>in</w:t>
      </w:r>
      <w:r>
        <w:rPr>
          <w:spacing w:val="9"/>
        </w:rPr>
        <w:t xml:space="preserve"> </w:t>
      </w:r>
      <w:r>
        <w:t>the</w:t>
      </w:r>
      <w:r>
        <w:rPr>
          <w:spacing w:val="9"/>
        </w:rPr>
        <w:t xml:space="preserve"> </w:t>
      </w:r>
      <w:r>
        <w:t>interpretation</w:t>
      </w:r>
    </w:p>
    <w:p w14:paraId="4D9469CE" w14:textId="77777777" w:rsidR="00D64BDB" w:rsidRDefault="00D64BDB">
      <w:pPr>
        <w:jc w:val="both"/>
        <w:sectPr w:rsidR="00D64BDB">
          <w:pgSz w:w="11900" w:h="16840"/>
          <w:pgMar w:top="1880" w:right="420" w:bottom="960" w:left="1560" w:header="904" w:footer="767" w:gutter="0"/>
          <w:cols w:space="720"/>
        </w:sectPr>
      </w:pPr>
    </w:p>
    <w:p w14:paraId="4D9469CF" w14:textId="77777777" w:rsidR="00D64BDB" w:rsidRDefault="00D64BDB">
      <w:pPr>
        <w:pStyle w:val="BodyText"/>
        <w:spacing w:before="6"/>
        <w:rPr>
          <w:sz w:val="9"/>
        </w:rPr>
      </w:pPr>
    </w:p>
    <w:p w14:paraId="4D9469D0" w14:textId="77777777" w:rsidR="00D64BDB" w:rsidRDefault="00517818">
      <w:pPr>
        <w:pStyle w:val="BodyText"/>
        <w:spacing w:before="92"/>
        <w:ind w:left="708" w:right="419"/>
        <w:jc w:val="both"/>
      </w:pPr>
      <w:r>
        <w:t>of the environmental impact of the landfill and therefore it is important that the composition of the samples remains unaltered before analysis. All types of sampling and monitoring equipment have inherent limitations which may cause difficulties in obtaining sufficiently reliable results.</w:t>
      </w:r>
    </w:p>
    <w:p w14:paraId="4D9469D1" w14:textId="77777777" w:rsidR="00D64BDB" w:rsidRDefault="00D64BDB">
      <w:pPr>
        <w:pStyle w:val="BodyText"/>
        <w:spacing w:before="4"/>
        <w:rPr>
          <w:sz w:val="24"/>
        </w:rPr>
      </w:pPr>
    </w:p>
    <w:p w14:paraId="4D9469D2" w14:textId="77777777" w:rsidR="00D64BDB" w:rsidRDefault="00517818">
      <w:pPr>
        <w:pStyle w:val="ListParagraph"/>
        <w:numPr>
          <w:ilvl w:val="2"/>
          <w:numId w:val="45"/>
        </w:numPr>
        <w:tabs>
          <w:tab w:val="left" w:pos="1208"/>
        </w:tabs>
        <w:spacing w:before="0"/>
        <w:rPr>
          <w:rFonts w:ascii="Arial"/>
          <w:sz w:val="20"/>
        </w:rPr>
      </w:pPr>
      <w:bookmarkStart w:id="59" w:name="4.7.2_GENERAL_SAMPLING_GUIDELINES"/>
      <w:bookmarkEnd w:id="59"/>
      <w:r>
        <w:rPr>
          <w:rFonts w:ascii="Arial"/>
          <w:sz w:val="20"/>
        </w:rPr>
        <w:t>GENERAL SAMPLING</w:t>
      </w:r>
      <w:r>
        <w:rPr>
          <w:rFonts w:ascii="Arial"/>
          <w:spacing w:val="-3"/>
          <w:sz w:val="20"/>
        </w:rPr>
        <w:t xml:space="preserve"> </w:t>
      </w:r>
      <w:r>
        <w:rPr>
          <w:rFonts w:ascii="Arial"/>
          <w:sz w:val="20"/>
        </w:rPr>
        <w:t>GUIDELINES</w:t>
      </w:r>
    </w:p>
    <w:p w14:paraId="4D9469D3" w14:textId="77777777" w:rsidR="00D64BDB" w:rsidRDefault="00517818">
      <w:pPr>
        <w:pStyle w:val="BodyText"/>
        <w:spacing w:before="80"/>
        <w:ind w:left="708" w:right="421"/>
        <w:jc w:val="both"/>
      </w:pPr>
      <w:r>
        <w:t>The general procedure for taking a representative sample of leachate, groundwater or surface water is illustrated in Figure 4.1. General sampling guidelines are outlined below.</w:t>
      </w:r>
    </w:p>
    <w:p w14:paraId="4D9469D4" w14:textId="77777777" w:rsidR="00D64BDB" w:rsidRDefault="00D64BDB">
      <w:pPr>
        <w:pStyle w:val="BodyText"/>
        <w:spacing w:before="10"/>
      </w:pPr>
    </w:p>
    <w:p w14:paraId="4D9469D5" w14:textId="77777777" w:rsidR="00D64BDB" w:rsidRDefault="00517818">
      <w:pPr>
        <w:pStyle w:val="ListParagraph"/>
        <w:numPr>
          <w:ilvl w:val="0"/>
          <w:numId w:val="48"/>
        </w:numPr>
        <w:tabs>
          <w:tab w:val="left" w:pos="1067"/>
          <w:tab w:val="left" w:pos="1068"/>
        </w:tabs>
        <w:spacing w:before="0"/>
        <w:ind w:left="1065" w:right="420" w:hanging="358"/>
        <w:rPr>
          <w:rFonts w:ascii="Symbol" w:hAnsi="Symbol"/>
          <w:sz w:val="20"/>
        </w:rPr>
      </w:pPr>
      <w:r>
        <w:rPr>
          <w:sz w:val="20"/>
        </w:rPr>
        <w:t>All staff involved in the taking of samples should receive appropriate training and be familiar with the sampling procedure and equipment to be</w:t>
      </w:r>
      <w:r>
        <w:rPr>
          <w:spacing w:val="-4"/>
          <w:sz w:val="20"/>
        </w:rPr>
        <w:t xml:space="preserve"> </w:t>
      </w:r>
      <w:r>
        <w:rPr>
          <w:sz w:val="20"/>
        </w:rPr>
        <w:t>used.</w:t>
      </w:r>
    </w:p>
    <w:p w14:paraId="4D9469D6" w14:textId="77777777" w:rsidR="00D64BDB" w:rsidRDefault="00D64BDB">
      <w:pPr>
        <w:pStyle w:val="BodyText"/>
        <w:spacing w:before="9"/>
      </w:pPr>
    </w:p>
    <w:p w14:paraId="4D9469D7" w14:textId="77777777" w:rsidR="00D64BDB" w:rsidRDefault="00517818">
      <w:pPr>
        <w:pStyle w:val="ListParagraph"/>
        <w:numPr>
          <w:ilvl w:val="0"/>
          <w:numId w:val="48"/>
        </w:numPr>
        <w:tabs>
          <w:tab w:val="left" w:pos="1067"/>
          <w:tab w:val="left" w:pos="1068"/>
        </w:tabs>
        <w:spacing w:before="1"/>
        <w:ind w:left="1065" w:right="419" w:hanging="358"/>
        <w:rPr>
          <w:rFonts w:ascii="Symbol" w:hAnsi="Symbol"/>
          <w:sz w:val="20"/>
        </w:rPr>
      </w:pPr>
      <w:r>
        <w:rPr>
          <w:sz w:val="20"/>
        </w:rPr>
        <w:t>Appropriate protective clothing should be worn which may include the use of high visibility vests, hard hats, eye protection, gloves and protective</w:t>
      </w:r>
      <w:r>
        <w:rPr>
          <w:spacing w:val="-5"/>
          <w:sz w:val="20"/>
        </w:rPr>
        <w:t xml:space="preserve"> </w:t>
      </w:r>
      <w:r>
        <w:rPr>
          <w:sz w:val="20"/>
        </w:rPr>
        <w:t>footwear.</w:t>
      </w:r>
    </w:p>
    <w:p w14:paraId="4D9469D8" w14:textId="77777777" w:rsidR="00D64BDB" w:rsidRDefault="00D64BDB">
      <w:pPr>
        <w:pStyle w:val="BodyText"/>
        <w:spacing w:before="8"/>
      </w:pPr>
    </w:p>
    <w:p w14:paraId="4D9469D9" w14:textId="77777777" w:rsidR="00D64BDB" w:rsidRDefault="00517818">
      <w:pPr>
        <w:pStyle w:val="ListParagraph"/>
        <w:numPr>
          <w:ilvl w:val="0"/>
          <w:numId w:val="48"/>
        </w:numPr>
        <w:tabs>
          <w:tab w:val="left" w:pos="1067"/>
          <w:tab w:val="left" w:pos="1068"/>
        </w:tabs>
        <w:spacing w:before="1"/>
        <w:rPr>
          <w:rFonts w:ascii="Symbol" w:hAnsi="Symbol"/>
          <w:sz w:val="20"/>
        </w:rPr>
      </w:pPr>
      <w:r>
        <w:rPr>
          <w:sz w:val="20"/>
        </w:rPr>
        <w:t>Appropriate vaccinations should be received by sampling</w:t>
      </w:r>
      <w:r>
        <w:rPr>
          <w:spacing w:val="-9"/>
          <w:sz w:val="20"/>
        </w:rPr>
        <w:t xml:space="preserve"> </w:t>
      </w:r>
      <w:r>
        <w:rPr>
          <w:sz w:val="20"/>
        </w:rPr>
        <w:t>personnel.</w:t>
      </w:r>
    </w:p>
    <w:p w14:paraId="4D9469DA" w14:textId="77777777" w:rsidR="00D64BDB" w:rsidRDefault="00D64BDB">
      <w:pPr>
        <w:pStyle w:val="BodyText"/>
        <w:spacing w:before="9"/>
      </w:pPr>
    </w:p>
    <w:p w14:paraId="4D9469DB" w14:textId="77777777" w:rsidR="00D64BDB" w:rsidRDefault="00517818">
      <w:pPr>
        <w:pStyle w:val="ListParagraph"/>
        <w:numPr>
          <w:ilvl w:val="0"/>
          <w:numId w:val="48"/>
        </w:numPr>
        <w:tabs>
          <w:tab w:val="left" w:pos="1067"/>
          <w:tab w:val="left" w:pos="1068"/>
        </w:tabs>
        <w:spacing w:before="0"/>
        <w:ind w:left="1065" w:right="422" w:hanging="358"/>
        <w:rPr>
          <w:rFonts w:ascii="Symbol" w:hAnsi="Symbol"/>
          <w:sz w:val="20"/>
        </w:rPr>
      </w:pPr>
      <w:r>
        <w:rPr>
          <w:sz w:val="20"/>
        </w:rPr>
        <w:t>Before sampling, arrangements should be made with the relevant laboratories for the analysis of the samples</w:t>
      </w:r>
      <w:r>
        <w:rPr>
          <w:spacing w:val="-1"/>
          <w:sz w:val="20"/>
        </w:rPr>
        <w:t xml:space="preserve"> </w:t>
      </w:r>
      <w:r>
        <w:rPr>
          <w:sz w:val="20"/>
        </w:rPr>
        <w:t>taken.</w:t>
      </w:r>
    </w:p>
    <w:p w14:paraId="4D9469DC" w14:textId="77777777" w:rsidR="00D64BDB" w:rsidRDefault="00D64BDB">
      <w:pPr>
        <w:pStyle w:val="BodyText"/>
        <w:spacing w:before="9"/>
      </w:pPr>
    </w:p>
    <w:p w14:paraId="4D9469DD" w14:textId="77777777" w:rsidR="00D64BDB" w:rsidRDefault="00517818">
      <w:pPr>
        <w:pStyle w:val="ListParagraph"/>
        <w:numPr>
          <w:ilvl w:val="0"/>
          <w:numId w:val="48"/>
        </w:numPr>
        <w:tabs>
          <w:tab w:val="left" w:pos="1067"/>
          <w:tab w:val="left" w:pos="1068"/>
        </w:tabs>
        <w:spacing w:before="0"/>
        <w:ind w:left="1065" w:right="421" w:hanging="358"/>
        <w:rPr>
          <w:rFonts w:ascii="Symbol" w:hAnsi="Symbol"/>
          <w:sz w:val="20"/>
        </w:rPr>
      </w:pPr>
      <w:r>
        <w:rPr>
          <w:sz w:val="20"/>
        </w:rPr>
        <w:t>Only sampling containers supplied or recommended by the laboratory carrying out the analysis should be used. Further information may be found in ISO 5667-3</w:t>
      </w:r>
      <w:r>
        <w:rPr>
          <w:spacing w:val="-6"/>
          <w:sz w:val="20"/>
        </w:rPr>
        <w:t xml:space="preserve"> </w:t>
      </w:r>
      <w:r>
        <w:rPr>
          <w:sz w:val="20"/>
        </w:rPr>
        <w:t>(1994).</w:t>
      </w:r>
    </w:p>
    <w:p w14:paraId="4D9469DE" w14:textId="77777777" w:rsidR="00D64BDB" w:rsidRDefault="00D64BDB">
      <w:pPr>
        <w:pStyle w:val="BodyText"/>
        <w:spacing w:before="9"/>
      </w:pPr>
    </w:p>
    <w:p w14:paraId="4D9469DF" w14:textId="77777777" w:rsidR="00D64BDB" w:rsidRDefault="00517818">
      <w:pPr>
        <w:pStyle w:val="ListParagraph"/>
        <w:numPr>
          <w:ilvl w:val="0"/>
          <w:numId w:val="48"/>
        </w:numPr>
        <w:tabs>
          <w:tab w:val="left" w:pos="1067"/>
          <w:tab w:val="left" w:pos="1069"/>
        </w:tabs>
        <w:spacing w:before="0"/>
        <w:ind w:left="1065" w:right="423" w:hanging="358"/>
        <w:rPr>
          <w:rFonts w:ascii="Symbol" w:hAnsi="Symbol"/>
          <w:sz w:val="20"/>
        </w:rPr>
      </w:pPr>
      <w:r>
        <w:rPr>
          <w:sz w:val="20"/>
        </w:rPr>
        <w:t>Sampling personnel should be familiar with any preservatives and/or storage temperatures required for the parameters to be</w:t>
      </w:r>
      <w:r>
        <w:rPr>
          <w:spacing w:val="-2"/>
          <w:sz w:val="20"/>
        </w:rPr>
        <w:t xml:space="preserve"> </w:t>
      </w:r>
      <w:proofErr w:type="spellStart"/>
      <w:r>
        <w:rPr>
          <w:sz w:val="20"/>
        </w:rPr>
        <w:t>analysed</w:t>
      </w:r>
      <w:proofErr w:type="spellEnd"/>
      <w:r>
        <w:rPr>
          <w:sz w:val="20"/>
        </w:rPr>
        <w:t>.</w:t>
      </w:r>
    </w:p>
    <w:p w14:paraId="4D9469E0" w14:textId="77777777" w:rsidR="00D64BDB" w:rsidRDefault="00D64BDB">
      <w:pPr>
        <w:pStyle w:val="BodyText"/>
        <w:spacing w:before="9"/>
      </w:pPr>
    </w:p>
    <w:p w14:paraId="4D9469E1" w14:textId="77777777" w:rsidR="00D64BDB" w:rsidRDefault="00517818">
      <w:pPr>
        <w:pStyle w:val="ListParagraph"/>
        <w:numPr>
          <w:ilvl w:val="0"/>
          <w:numId w:val="48"/>
        </w:numPr>
        <w:tabs>
          <w:tab w:val="left" w:pos="1067"/>
          <w:tab w:val="left" w:pos="1069"/>
        </w:tabs>
        <w:spacing w:before="0"/>
        <w:ind w:left="1065" w:right="421" w:hanging="358"/>
        <w:rPr>
          <w:rFonts w:ascii="Symbol" w:hAnsi="Symbol"/>
          <w:sz w:val="20"/>
        </w:rPr>
      </w:pPr>
      <w:r>
        <w:rPr>
          <w:sz w:val="20"/>
        </w:rPr>
        <w:t>In general, containers should be filled to the brim to avoid the inclusion of air in the sample, unless there is a ‘fill-to’ mark, for example in pre-preserved</w:t>
      </w:r>
      <w:r>
        <w:rPr>
          <w:spacing w:val="-4"/>
          <w:sz w:val="20"/>
        </w:rPr>
        <w:t xml:space="preserve"> </w:t>
      </w:r>
      <w:r>
        <w:rPr>
          <w:sz w:val="20"/>
        </w:rPr>
        <w:t>bottles.</w:t>
      </w:r>
    </w:p>
    <w:p w14:paraId="4D9469E2" w14:textId="77777777" w:rsidR="00D64BDB" w:rsidRDefault="00D64BDB">
      <w:pPr>
        <w:pStyle w:val="BodyText"/>
        <w:spacing w:before="10"/>
      </w:pPr>
    </w:p>
    <w:p w14:paraId="4D9469E3" w14:textId="77777777" w:rsidR="00D64BDB" w:rsidRDefault="00517818">
      <w:pPr>
        <w:pStyle w:val="ListParagraph"/>
        <w:numPr>
          <w:ilvl w:val="0"/>
          <w:numId w:val="48"/>
        </w:numPr>
        <w:tabs>
          <w:tab w:val="left" w:pos="1067"/>
          <w:tab w:val="left" w:pos="1068"/>
        </w:tabs>
        <w:spacing w:before="1"/>
        <w:rPr>
          <w:rFonts w:ascii="Symbol" w:hAnsi="Symbol"/>
          <w:sz w:val="20"/>
        </w:rPr>
      </w:pPr>
      <w:r>
        <w:rPr>
          <w:sz w:val="20"/>
        </w:rPr>
        <w:t>All equipment should be checked to ensure that it is in working order and if necessary is</w:t>
      </w:r>
      <w:r>
        <w:rPr>
          <w:spacing w:val="-24"/>
          <w:sz w:val="20"/>
        </w:rPr>
        <w:t xml:space="preserve"> </w:t>
      </w:r>
      <w:r>
        <w:rPr>
          <w:sz w:val="20"/>
        </w:rPr>
        <w:t>calibrated.</w:t>
      </w:r>
    </w:p>
    <w:p w14:paraId="4D9469E4" w14:textId="77777777" w:rsidR="00D64BDB" w:rsidRDefault="00D64BDB">
      <w:pPr>
        <w:pStyle w:val="BodyText"/>
        <w:spacing w:before="8"/>
      </w:pPr>
    </w:p>
    <w:p w14:paraId="4D9469E5" w14:textId="77777777" w:rsidR="00D64BDB" w:rsidRDefault="00517818">
      <w:pPr>
        <w:pStyle w:val="ListParagraph"/>
        <w:numPr>
          <w:ilvl w:val="0"/>
          <w:numId w:val="48"/>
        </w:numPr>
        <w:tabs>
          <w:tab w:val="left" w:pos="1067"/>
          <w:tab w:val="left" w:pos="1069"/>
        </w:tabs>
        <w:spacing w:before="0"/>
        <w:ind w:left="1065" w:right="419" w:hanging="358"/>
        <w:rPr>
          <w:rFonts w:ascii="Symbol" w:hAnsi="Symbol"/>
          <w:sz w:val="20"/>
        </w:rPr>
      </w:pPr>
      <w:r>
        <w:rPr>
          <w:sz w:val="20"/>
        </w:rPr>
        <w:t xml:space="preserve">All samples should be put into appropriately labelled containers and detailed </w:t>
      </w:r>
      <w:proofErr w:type="spellStart"/>
      <w:r>
        <w:rPr>
          <w:sz w:val="20"/>
        </w:rPr>
        <w:t>fieldsheets</w:t>
      </w:r>
      <w:proofErr w:type="spellEnd"/>
      <w:r>
        <w:rPr>
          <w:sz w:val="20"/>
        </w:rPr>
        <w:t xml:space="preserve"> should be used (e.g. site, time, date, sample code, personnel, weather</w:t>
      </w:r>
      <w:r>
        <w:rPr>
          <w:spacing w:val="-4"/>
          <w:sz w:val="20"/>
        </w:rPr>
        <w:t xml:space="preserve"> </w:t>
      </w:r>
      <w:proofErr w:type="spellStart"/>
      <w:r>
        <w:rPr>
          <w:sz w:val="20"/>
        </w:rPr>
        <w:t>etc</w:t>
      </w:r>
      <w:proofErr w:type="spellEnd"/>
      <w:r>
        <w:rPr>
          <w:sz w:val="20"/>
        </w:rPr>
        <w:t>).</w:t>
      </w:r>
    </w:p>
    <w:p w14:paraId="4D9469E6" w14:textId="77777777" w:rsidR="00D64BDB" w:rsidRDefault="00D64BDB">
      <w:pPr>
        <w:pStyle w:val="BodyText"/>
        <w:spacing w:before="10"/>
      </w:pPr>
    </w:p>
    <w:p w14:paraId="4D9469E7" w14:textId="77777777" w:rsidR="00D64BDB" w:rsidRDefault="00517818">
      <w:pPr>
        <w:pStyle w:val="ListParagraph"/>
        <w:numPr>
          <w:ilvl w:val="0"/>
          <w:numId w:val="48"/>
        </w:numPr>
        <w:tabs>
          <w:tab w:val="left" w:pos="1067"/>
          <w:tab w:val="left" w:pos="1069"/>
        </w:tabs>
        <w:spacing w:before="0"/>
        <w:ind w:left="1065" w:right="422" w:hanging="358"/>
        <w:rPr>
          <w:rFonts w:ascii="Symbol" w:hAnsi="Symbol"/>
          <w:sz w:val="20"/>
        </w:rPr>
      </w:pPr>
      <w:r>
        <w:rPr>
          <w:sz w:val="20"/>
        </w:rPr>
        <w:t>The chain of custody for all samples should be documented (Appendix B.2 provides an example of a Chain of Custody</w:t>
      </w:r>
      <w:r>
        <w:rPr>
          <w:spacing w:val="-4"/>
          <w:sz w:val="20"/>
        </w:rPr>
        <w:t xml:space="preserve"> </w:t>
      </w:r>
      <w:r>
        <w:rPr>
          <w:sz w:val="20"/>
        </w:rPr>
        <w:t>Form).</w:t>
      </w:r>
    </w:p>
    <w:p w14:paraId="4D9469E8" w14:textId="77777777" w:rsidR="00D64BDB" w:rsidRDefault="00D64BDB">
      <w:pPr>
        <w:pStyle w:val="BodyText"/>
        <w:spacing w:before="9"/>
      </w:pPr>
    </w:p>
    <w:p w14:paraId="4D9469E9" w14:textId="77777777" w:rsidR="00D64BDB" w:rsidRDefault="00517818">
      <w:pPr>
        <w:pStyle w:val="ListParagraph"/>
        <w:numPr>
          <w:ilvl w:val="0"/>
          <w:numId w:val="48"/>
        </w:numPr>
        <w:tabs>
          <w:tab w:val="left" w:pos="1067"/>
          <w:tab w:val="left" w:pos="1069"/>
        </w:tabs>
        <w:spacing w:before="1"/>
        <w:ind w:left="1065" w:right="421" w:hanging="358"/>
        <w:rPr>
          <w:rFonts w:ascii="Symbol" w:hAnsi="Symbol"/>
          <w:sz w:val="20"/>
        </w:rPr>
      </w:pPr>
      <w:r>
        <w:rPr>
          <w:sz w:val="20"/>
        </w:rPr>
        <w:t>Samples should be stored in a cool box or similar environment, out of direct sunlight and delivered to the laboratory</w:t>
      </w:r>
      <w:r>
        <w:rPr>
          <w:spacing w:val="-4"/>
          <w:sz w:val="20"/>
        </w:rPr>
        <w:t xml:space="preserve"> </w:t>
      </w:r>
      <w:r>
        <w:rPr>
          <w:sz w:val="20"/>
        </w:rPr>
        <w:t>with</w:t>
      </w:r>
      <w:r>
        <w:rPr>
          <w:spacing w:val="-2"/>
          <w:sz w:val="20"/>
        </w:rPr>
        <w:t xml:space="preserve"> </w:t>
      </w:r>
      <w:r>
        <w:rPr>
          <w:sz w:val="20"/>
        </w:rPr>
        <w:t>minimum</w:t>
      </w:r>
      <w:r>
        <w:rPr>
          <w:spacing w:val="-3"/>
          <w:sz w:val="20"/>
        </w:rPr>
        <w:t xml:space="preserve"> </w:t>
      </w:r>
      <w:r>
        <w:rPr>
          <w:sz w:val="20"/>
        </w:rPr>
        <w:t>delay,</w:t>
      </w:r>
      <w:r>
        <w:rPr>
          <w:spacing w:val="-2"/>
          <w:sz w:val="20"/>
        </w:rPr>
        <w:t xml:space="preserve"> </w:t>
      </w:r>
      <w:r>
        <w:rPr>
          <w:sz w:val="20"/>
        </w:rPr>
        <w:t>ideally</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same</w:t>
      </w:r>
      <w:r>
        <w:rPr>
          <w:spacing w:val="-3"/>
          <w:sz w:val="20"/>
        </w:rPr>
        <w:t xml:space="preserve"> </w:t>
      </w:r>
      <w:r>
        <w:rPr>
          <w:sz w:val="20"/>
        </w:rPr>
        <w:t>day</w:t>
      </w:r>
      <w:r>
        <w:rPr>
          <w:spacing w:val="-3"/>
          <w:sz w:val="20"/>
        </w:rPr>
        <w:t xml:space="preserve"> </w:t>
      </w:r>
      <w:r>
        <w:rPr>
          <w:sz w:val="20"/>
        </w:rPr>
        <w:t>and</w:t>
      </w:r>
      <w:r>
        <w:rPr>
          <w:spacing w:val="-2"/>
          <w:sz w:val="20"/>
        </w:rPr>
        <w:t xml:space="preserve"> </w:t>
      </w:r>
      <w:r>
        <w:rPr>
          <w:sz w:val="20"/>
        </w:rPr>
        <w:t>preferably</w:t>
      </w:r>
      <w:r>
        <w:rPr>
          <w:spacing w:val="-4"/>
          <w:sz w:val="20"/>
        </w:rPr>
        <w:t xml:space="preserve"> </w:t>
      </w:r>
      <w:r>
        <w:rPr>
          <w:sz w:val="20"/>
        </w:rPr>
        <w:t>within</w:t>
      </w:r>
      <w:r>
        <w:rPr>
          <w:spacing w:val="-2"/>
          <w:sz w:val="20"/>
        </w:rPr>
        <w:t xml:space="preserve"> </w:t>
      </w:r>
      <w:r>
        <w:rPr>
          <w:sz w:val="20"/>
        </w:rPr>
        <w:t>24</w:t>
      </w:r>
      <w:r>
        <w:rPr>
          <w:spacing w:val="-3"/>
          <w:sz w:val="20"/>
        </w:rPr>
        <w:t xml:space="preserve"> </w:t>
      </w:r>
      <w:r>
        <w:rPr>
          <w:sz w:val="20"/>
        </w:rPr>
        <w:t>hours</w:t>
      </w:r>
      <w:r>
        <w:rPr>
          <w:spacing w:val="-4"/>
          <w:sz w:val="20"/>
        </w:rPr>
        <w:t xml:space="preserve"> </w:t>
      </w:r>
      <w:r>
        <w:rPr>
          <w:sz w:val="20"/>
        </w:rPr>
        <w:t>of</w:t>
      </w:r>
      <w:r>
        <w:rPr>
          <w:spacing w:val="-2"/>
          <w:sz w:val="20"/>
        </w:rPr>
        <w:t xml:space="preserve"> </w:t>
      </w:r>
      <w:r>
        <w:rPr>
          <w:sz w:val="20"/>
        </w:rPr>
        <w:t>sampling.</w:t>
      </w:r>
    </w:p>
    <w:p w14:paraId="4D9469EA" w14:textId="77777777" w:rsidR="00D64BDB" w:rsidRDefault="00D64BDB">
      <w:pPr>
        <w:rPr>
          <w:rFonts w:ascii="Symbol" w:hAnsi="Symbol"/>
          <w:sz w:val="20"/>
        </w:rPr>
        <w:sectPr w:rsidR="00D64BDB">
          <w:pgSz w:w="11900" w:h="16840"/>
          <w:pgMar w:top="1880" w:right="420" w:bottom="960" w:left="1560" w:header="904" w:footer="767" w:gutter="0"/>
          <w:cols w:space="720"/>
        </w:sectPr>
      </w:pPr>
    </w:p>
    <w:p w14:paraId="4D9469EB" w14:textId="77777777" w:rsidR="00D64BDB" w:rsidRDefault="00D64BDB">
      <w:pPr>
        <w:pStyle w:val="BodyText"/>
      </w:pPr>
    </w:p>
    <w:p w14:paraId="4D9469EC" w14:textId="77777777" w:rsidR="00D64BDB" w:rsidRDefault="00D64BDB">
      <w:pPr>
        <w:pStyle w:val="BodyText"/>
        <w:spacing w:before="1"/>
      </w:pPr>
    </w:p>
    <w:p w14:paraId="4D9469ED" w14:textId="77777777" w:rsidR="00D64BDB" w:rsidRDefault="00517818">
      <w:pPr>
        <w:pStyle w:val="BodyText"/>
        <w:tabs>
          <w:tab w:val="left" w:pos="6413"/>
        </w:tabs>
        <w:ind w:left="939"/>
      </w:pPr>
      <w:r>
        <w:pict w14:anchorId="4D94756D">
          <v:shape id="_x0000_s2368" type="#_x0000_t202" style="width:250.5pt;height:20.45pt;mso-left-percent:-10001;mso-top-percent:-10001;mso-position-horizontal:absolute;mso-position-horizontal-relative:char;mso-position-vertical:absolute;mso-position-vertical-relative:line;mso-left-percent:-10001;mso-top-percent:-10001" filled="f" stroked="f">
            <v:textbox inset="0,0,0,0">
              <w:txbxContent>
                <w:p w14:paraId="4D9475F9" w14:textId="77777777" w:rsidR="00517818" w:rsidRDefault="00517818">
                  <w:pPr>
                    <w:spacing w:before="77"/>
                    <w:ind w:left="881"/>
                    <w:rPr>
                      <w:sz w:val="18"/>
                    </w:rPr>
                  </w:pPr>
                  <w:r>
                    <w:rPr>
                      <w:sz w:val="18"/>
                    </w:rPr>
                    <w:t>Groundwater and leachate in boreholes/wells</w:t>
                  </w:r>
                </w:p>
              </w:txbxContent>
            </v:textbox>
            <w10:anchorlock/>
          </v:shape>
        </w:pict>
      </w:r>
      <w:r>
        <w:tab/>
      </w:r>
      <w:r>
        <w:pict w14:anchorId="4D94756F">
          <v:shape id="_x0000_s2367" type="#_x0000_t202" style="width:99.05pt;height:20.2pt;mso-left-percent:-10001;mso-top-percent:-10001;mso-position-horizontal:absolute;mso-position-horizontal-relative:char;mso-position-vertical:absolute;mso-position-vertical-relative:line;mso-left-percent:-10001;mso-top-percent:-10001" filled="f" stroked="f">
            <v:textbox inset="0,0,0,0">
              <w:txbxContent>
                <w:p w14:paraId="4D9475FA" w14:textId="77777777" w:rsidR="00517818" w:rsidRDefault="00517818">
                  <w:pPr>
                    <w:spacing w:before="79"/>
                    <w:ind w:left="493"/>
                    <w:rPr>
                      <w:sz w:val="18"/>
                    </w:rPr>
                  </w:pPr>
                  <w:r>
                    <w:rPr>
                      <w:sz w:val="18"/>
                    </w:rPr>
                    <w:t>Surface water</w:t>
                  </w:r>
                </w:p>
              </w:txbxContent>
            </v:textbox>
            <w10:anchorlock/>
          </v:shape>
        </w:pict>
      </w:r>
    </w:p>
    <w:p w14:paraId="4D9469EE" w14:textId="77777777" w:rsidR="00D64BDB" w:rsidRDefault="00D64BDB">
      <w:pPr>
        <w:pStyle w:val="BodyText"/>
        <w:spacing w:before="6"/>
        <w:rPr>
          <w:sz w:val="24"/>
        </w:rPr>
      </w:pPr>
    </w:p>
    <w:p w14:paraId="4D9469EF" w14:textId="77777777" w:rsidR="00D64BDB" w:rsidRDefault="00517818">
      <w:pPr>
        <w:spacing w:before="93"/>
        <w:ind w:left="1122" w:right="5301" w:hanging="2"/>
        <w:jc w:val="center"/>
        <w:rPr>
          <w:sz w:val="18"/>
        </w:rPr>
      </w:pPr>
      <w:r>
        <w:rPr>
          <w:sz w:val="18"/>
        </w:rPr>
        <w:t>Measure depth to water and depth of borehole/well (if not known) and calculate volume of water column in borehole/well lining.</w:t>
      </w:r>
    </w:p>
    <w:p w14:paraId="4D9469F0" w14:textId="77777777" w:rsidR="00D64BDB" w:rsidRDefault="00D64BDB">
      <w:pPr>
        <w:pStyle w:val="BodyText"/>
      </w:pPr>
    </w:p>
    <w:p w14:paraId="4D9469F1" w14:textId="77777777" w:rsidR="00D64BDB" w:rsidRDefault="00D64BDB">
      <w:pPr>
        <w:pStyle w:val="BodyText"/>
        <w:spacing w:after="1"/>
        <w:rPr>
          <w:sz w:val="19"/>
        </w:rPr>
      </w:pPr>
    </w:p>
    <w:tbl>
      <w:tblPr>
        <w:tblW w:w="0" w:type="auto"/>
        <w:tblInd w:w="9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2"/>
        <w:gridCol w:w="1005"/>
      </w:tblGrid>
      <w:tr w:rsidR="00D64BDB" w14:paraId="4D9469F3" w14:textId="77777777">
        <w:trPr>
          <w:trHeight w:val="323"/>
        </w:trPr>
        <w:tc>
          <w:tcPr>
            <w:tcW w:w="3887" w:type="dxa"/>
            <w:gridSpan w:val="2"/>
            <w:tcBorders>
              <w:bottom w:val="nil"/>
            </w:tcBorders>
            <w:shd w:val="clear" w:color="auto" w:fill="FFFFFF"/>
          </w:tcPr>
          <w:p w14:paraId="4D9469F2" w14:textId="77777777" w:rsidR="00D64BDB" w:rsidRDefault="00517818">
            <w:pPr>
              <w:pStyle w:val="TableParagraph"/>
              <w:spacing w:before="67"/>
              <w:ind w:left="492"/>
              <w:rPr>
                <w:sz w:val="18"/>
              </w:rPr>
            </w:pPr>
            <w:r>
              <w:rPr>
                <w:sz w:val="18"/>
              </w:rPr>
              <w:t>Purge appropriate volume of water from</w:t>
            </w:r>
          </w:p>
        </w:tc>
      </w:tr>
      <w:tr w:rsidR="00D64BDB" w14:paraId="4D9469F6" w14:textId="77777777">
        <w:trPr>
          <w:trHeight w:val="390"/>
        </w:trPr>
        <w:tc>
          <w:tcPr>
            <w:tcW w:w="3887" w:type="dxa"/>
            <w:gridSpan w:val="2"/>
            <w:tcBorders>
              <w:top w:val="nil"/>
              <w:bottom w:val="nil"/>
            </w:tcBorders>
          </w:tcPr>
          <w:p w14:paraId="4D9469F4" w14:textId="77777777" w:rsidR="00D64BDB" w:rsidRDefault="00517818">
            <w:pPr>
              <w:pStyle w:val="TableParagraph"/>
              <w:spacing w:line="157" w:lineRule="exact"/>
              <w:ind w:left="493" w:right="474"/>
              <w:jc w:val="center"/>
              <w:rPr>
                <w:sz w:val="18"/>
              </w:rPr>
            </w:pPr>
            <w:r>
              <w:rPr>
                <w:sz w:val="18"/>
              </w:rPr>
              <w:t>borehole/well and record water level on</w:t>
            </w:r>
          </w:p>
          <w:p w14:paraId="4D9469F5" w14:textId="77777777" w:rsidR="00D64BDB" w:rsidRDefault="00517818">
            <w:pPr>
              <w:pStyle w:val="TableParagraph"/>
              <w:spacing w:line="207" w:lineRule="exact"/>
              <w:ind w:left="490" w:right="474"/>
              <w:jc w:val="center"/>
              <w:rPr>
                <w:sz w:val="18"/>
              </w:rPr>
            </w:pPr>
            <w:r>
              <w:rPr>
                <w:sz w:val="18"/>
              </w:rPr>
              <w:t>completion.</w:t>
            </w:r>
          </w:p>
        </w:tc>
      </w:tr>
      <w:tr w:rsidR="00D64BDB" w14:paraId="4D9469F8" w14:textId="77777777">
        <w:trPr>
          <w:trHeight w:val="135"/>
        </w:trPr>
        <w:tc>
          <w:tcPr>
            <w:tcW w:w="3887" w:type="dxa"/>
            <w:gridSpan w:val="2"/>
            <w:tcBorders>
              <w:top w:val="nil"/>
            </w:tcBorders>
            <w:shd w:val="clear" w:color="auto" w:fill="FFFFFF"/>
          </w:tcPr>
          <w:p w14:paraId="4D9469F7" w14:textId="77777777" w:rsidR="00D64BDB" w:rsidRDefault="00D64BDB">
            <w:pPr>
              <w:pStyle w:val="TableParagraph"/>
              <w:rPr>
                <w:sz w:val="8"/>
              </w:rPr>
            </w:pPr>
          </w:p>
        </w:tc>
      </w:tr>
      <w:tr w:rsidR="00D64BDB" w14:paraId="4D9469FB" w14:textId="77777777">
        <w:trPr>
          <w:trHeight w:val="639"/>
        </w:trPr>
        <w:tc>
          <w:tcPr>
            <w:tcW w:w="2882" w:type="dxa"/>
            <w:tcBorders>
              <w:left w:val="nil"/>
              <w:bottom w:val="nil"/>
              <w:right w:val="single" w:sz="8" w:space="0" w:color="000000"/>
            </w:tcBorders>
            <w:shd w:val="clear" w:color="auto" w:fill="9ACCFF"/>
          </w:tcPr>
          <w:p w14:paraId="4D9469F9" w14:textId="77777777" w:rsidR="00D64BDB" w:rsidRDefault="00D64BDB">
            <w:pPr>
              <w:pStyle w:val="TableParagraph"/>
              <w:rPr>
                <w:sz w:val="18"/>
              </w:rPr>
            </w:pPr>
          </w:p>
        </w:tc>
        <w:tc>
          <w:tcPr>
            <w:tcW w:w="1005" w:type="dxa"/>
            <w:tcBorders>
              <w:left w:val="single" w:sz="8" w:space="0" w:color="000000"/>
              <w:bottom w:val="nil"/>
              <w:right w:val="nil"/>
            </w:tcBorders>
            <w:shd w:val="clear" w:color="auto" w:fill="9ACCFF"/>
          </w:tcPr>
          <w:p w14:paraId="4D9469FA" w14:textId="77777777" w:rsidR="00D64BDB" w:rsidRDefault="00D64BDB">
            <w:pPr>
              <w:pStyle w:val="TableParagraph"/>
              <w:rPr>
                <w:sz w:val="18"/>
              </w:rPr>
            </w:pPr>
          </w:p>
        </w:tc>
      </w:tr>
    </w:tbl>
    <w:p w14:paraId="4D9469FC" w14:textId="77777777" w:rsidR="00D64BDB" w:rsidRDefault="00517818">
      <w:pPr>
        <w:pStyle w:val="BodyText"/>
        <w:spacing w:before="10"/>
        <w:rPr>
          <w:sz w:val="7"/>
        </w:rPr>
      </w:pPr>
      <w:r>
        <w:pict w14:anchorId="4D947570">
          <v:shape id="_x0000_s2366" type="#_x0000_t202" style="position:absolute;margin-left:208.8pt;margin-top:6.9pt;width:266.4pt;height:28.8pt;z-index:-15721472;mso-wrap-distance-left:0;mso-wrap-distance-right:0;mso-position-horizontal-relative:page;mso-position-vertical-relative:text" filled="f" strokeweight=".72pt">
            <v:textbox inset="0,0,0,0">
              <w:txbxContent>
                <w:p w14:paraId="4D9475FB" w14:textId="77777777" w:rsidR="00517818" w:rsidRDefault="00517818">
                  <w:pPr>
                    <w:spacing w:before="68"/>
                    <w:ind w:left="1062" w:right="312" w:hanging="729"/>
                    <w:rPr>
                      <w:sz w:val="18"/>
                    </w:rPr>
                  </w:pPr>
                  <w:r>
                    <w:rPr>
                      <w:sz w:val="18"/>
                    </w:rPr>
                    <w:t xml:space="preserve">Measure and record on-site parameters pH, temp, EC, </w:t>
                  </w:r>
                  <w:proofErr w:type="spellStart"/>
                  <w:r>
                    <w:rPr>
                      <w:sz w:val="18"/>
                    </w:rPr>
                    <w:t>odour</w:t>
                  </w:r>
                  <w:proofErr w:type="spellEnd"/>
                  <w:r>
                    <w:rPr>
                      <w:sz w:val="18"/>
                    </w:rPr>
                    <w:t xml:space="preserve"> and appearance (plus DO, flow etc., if required).</w:t>
                  </w:r>
                </w:p>
              </w:txbxContent>
            </v:textbox>
            <w10:wrap type="topAndBottom" anchorx="page"/>
          </v:shape>
        </w:pict>
      </w:r>
      <w:r>
        <w:pict w14:anchorId="4D947571">
          <v:shape id="_x0000_s2365" type="#_x0000_t202" style="position:absolute;margin-left:208.8pt;margin-top:50.1pt;width:273.6pt;height:21.6pt;z-index:-15720960;mso-wrap-distance-left:0;mso-wrap-distance-right:0;mso-position-horizontal-relative:page;mso-position-vertical-relative:text" filled="f" strokeweight=".72pt">
            <v:textbox inset="0,0,0,0">
              <w:txbxContent>
                <w:p w14:paraId="4D9475FC" w14:textId="77777777" w:rsidR="00517818" w:rsidRDefault="00517818">
                  <w:pPr>
                    <w:spacing w:before="72"/>
                    <w:ind w:left="1311"/>
                    <w:rPr>
                      <w:sz w:val="18"/>
                    </w:rPr>
                  </w:pPr>
                  <w:r>
                    <w:rPr>
                      <w:sz w:val="18"/>
                    </w:rPr>
                    <w:t>Collect samples including QC samples.</w:t>
                  </w:r>
                </w:p>
              </w:txbxContent>
            </v:textbox>
            <w10:wrap type="topAndBottom" anchorx="page"/>
          </v:shape>
        </w:pict>
      </w:r>
    </w:p>
    <w:p w14:paraId="4D9469FD" w14:textId="77777777" w:rsidR="00D64BDB" w:rsidRDefault="00D64BDB">
      <w:pPr>
        <w:pStyle w:val="BodyText"/>
        <w:spacing w:before="8"/>
        <w:rPr>
          <w:sz w:val="17"/>
        </w:rPr>
      </w:pPr>
    </w:p>
    <w:p w14:paraId="4D9469FE" w14:textId="77777777" w:rsidR="00D64BDB" w:rsidRDefault="00D64BDB">
      <w:pPr>
        <w:pStyle w:val="BodyText"/>
      </w:pPr>
    </w:p>
    <w:p w14:paraId="4D9469FF" w14:textId="77777777" w:rsidR="00D64BDB" w:rsidRDefault="00D64BDB">
      <w:pPr>
        <w:pStyle w:val="BodyText"/>
      </w:pPr>
    </w:p>
    <w:p w14:paraId="4D946A00" w14:textId="77777777" w:rsidR="00D64BDB" w:rsidRDefault="00D64BDB">
      <w:pPr>
        <w:sectPr w:rsidR="00D64BDB">
          <w:pgSz w:w="11900" w:h="16840"/>
          <w:pgMar w:top="1880" w:right="420" w:bottom="960" w:left="1560" w:header="904" w:footer="767" w:gutter="0"/>
          <w:cols w:space="720"/>
        </w:sectPr>
      </w:pPr>
    </w:p>
    <w:p w14:paraId="4D946A01" w14:textId="77777777" w:rsidR="00D64BDB" w:rsidRDefault="00D64BDB">
      <w:pPr>
        <w:pStyle w:val="BodyText"/>
        <w:spacing w:before="6"/>
        <w:rPr>
          <w:sz w:val="19"/>
        </w:rPr>
      </w:pPr>
    </w:p>
    <w:p w14:paraId="4D946A02" w14:textId="77777777" w:rsidR="00D64BDB" w:rsidRDefault="00517818">
      <w:pPr>
        <w:spacing w:before="1"/>
        <w:jc w:val="right"/>
        <w:rPr>
          <w:sz w:val="18"/>
        </w:rPr>
      </w:pPr>
      <w:r>
        <w:rPr>
          <w:sz w:val="18"/>
        </w:rPr>
        <w:t>Is on-site</w:t>
      </w:r>
    </w:p>
    <w:p w14:paraId="4D946A03" w14:textId="77777777" w:rsidR="00D64BDB" w:rsidRDefault="00517818">
      <w:pPr>
        <w:pStyle w:val="BodyText"/>
        <w:spacing w:before="10"/>
        <w:rPr>
          <w:sz w:val="18"/>
        </w:rPr>
      </w:pPr>
      <w:r>
        <w:br w:type="column"/>
      </w:r>
    </w:p>
    <w:p w14:paraId="4D946A04" w14:textId="77777777" w:rsidR="00D64BDB" w:rsidRDefault="00517818">
      <w:pPr>
        <w:jc w:val="right"/>
        <w:rPr>
          <w:sz w:val="16"/>
        </w:rPr>
      </w:pPr>
      <w:r>
        <w:rPr>
          <w:w w:val="95"/>
          <w:sz w:val="16"/>
        </w:rPr>
        <w:t>Yes</w:t>
      </w:r>
    </w:p>
    <w:p w14:paraId="4D946A05" w14:textId="77777777" w:rsidR="00D64BDB" w:rsidRDefault="00517818">
      <w:pPr>
        <w:pStyle w:val="BodyText"/>
        <w:spacing w:before="6"/>
        <w:rPr>
          <w:sz w:val="19"/>
        </w:rPr>
      </w:pPr>
      <w:r>
        <w:br w:type="column"/>
      </w:r>
    </w:p>
    <w:p w14:paraId="4D946A06" w14:textId="77777777" w:rsidR="00D64BDB" w:rsidRDefault="00517818">
      <w:pPr>
        <w:spacing w:before="1"/>
        <w:ind w:left="1735"/>
        <w:rPr>
          <w:sz w:val="18"/>
        </w:rPr>
      </w:pPr>
      <w:r>
        <w:rPr>
          <w:sz w:val="18"/>
        </w:rPr>
        <w:t>Filter through</w:t>
      </w:r>
    </w:p>
    <w:p w14:paraId="4D946A07" w14:textId="77777777" w:rsidR="00D64BDB" w:rsidRDefault="00D64BDB">
      <w:pPr>
        <w:rPr>
          <w:sz w:val="18"/>
        </w:rPr>
        <w:sectPr w:rsidR="00D64BDB">
          <w:type w:val="continuous"/>
          <w:pgSz w:w="11900" w:h="16840"/>
          <w:pgMar w:top="1600" w:right="420" w:bottom="280" w:left="1560" w:header="720" w:footer="720" w:gutter="0"/>
          <w:cols w:num="3" w:space="720" w:equalWidth="0">
            <w:col w:w="3272" w:space="40"/>
            <w:col w:w="1317" w:space="39"/>
            <w:col w:w="5252"/>
          </w:cols>
        </w:sectPr>
      </w:pPr>
    </w:p>
    <w:p w14:paraId="4D946A08" w14:textId="77777777" w:rsidR="00D64BDB" w:rsidRDefault="00517818">
      <w:pPr>
        <w:tabs>
          <w:tab w:val="left" w:pos="4091"/>
          <w:tab w:val="left" w:pos="5665"/>
        </w:tabs>
        <w:ind w:left="2598" w:firstLine="25"/>
        <w:rPr>
          <w:sz w:val="18"/>
        </w:rPr>
      </w:pPr>
      <w:r>
        <w:rPr>
          <w:sz w:val="18"/>
        </w:rPr>
        <w:t>filtration</w:t>
      </w:r>
      <w:r>
        <w:rPr>
          <w:sz w:val="18"/>
        </w:rPr>
        <w:tab/>
      </w:r>
      <w:r>
        <w:rPr>
          <w:sz w:val="18"/>
          <w:u w:val="single"/>
        </w:rPr>
        <w:tab/>
      </w:r>
      <w:r>
        <w:rPr>
          <w:sz w:val="18"/>
        </w:rPr>
        <w:t xml:space="preserve"> required?</w:t>
      </w:r>
    </w:p>
    <w:p w14:paraId="4D946A09" w14:textId="77777777" w:rsidR="00D64BDB" w:rsidRDefault="00517818">
      <w:pPr>
        <w:ind w:left="566"/>
        <w:rPr>
          <w:sz w:val="18"/>
        </w:rPr>
      </w:pPr>
      <w:r>
        <w:br w:type="column"/>
      </w:r>
      <w:r>
        <w:rPr>
          <w:sz w:val="18"/>
        </w:rPr>
        <w:t>appropriate filter.</w:t>
      </w:r>
    </w:p>
    <w:p w14:paraId="4D946A0A" w14:textId="77777777" w:rsidR="00D64BDB" w:rsidRDefault="00D64BDB">
      <w:pPr>
        <w:rPr>
          <w:sz w:val="18"/>
        </w:rPr>
        <w:sectPr w:rsidR="00D64BDB">
          <w:type w:val="continuous"/>
          <w:pgSz w:w="11900" w:h="16840"/>
          <w:pgMar w:top="1600" w:right="420" w:bottom="280" w:left="1560" w:header="720" w:footer="720" w:gutter="0"/>
          <w:cols w:num="2" w:space="720" w:equalWidth="0">
            <w:col w:w="5666" w:space="40"/>
            <w:col w:w="4214"/>
          </w:cols>
        </w:sectPr>
      </w:pPr>
    </w:p>
    <w:p w14:paraId="4D946A0B" w14:textId="77777777" w:rsidR="00D64BDB" w:rsidRDefault="00D64BDB">
      <w:pPr>
        <w:pStyle w:val="BodyText"/>
      </w:pPr>
    </w:p>
    <w:p w14:paraId="4D946A0C" w14:textId="77777777" w:rsidR="00D64BDB" w:rsidRDefault="00D64BDB">
      <w:pPr>
        <w:pStyle w:val="BodyText"/>
        <w:spacing w:before="3"/>
        <w:rPr>
          <w:sz w:val="19"/>
        </w:rPr>
      </w:pPr>
    </w:p>
    <w:p w14:paraId="4D946A0D" w14:textId="77777777" w:rsidR="00D64BDB" w:rsidRDefault="00517818">
      <w:pPr>
        <w:spacing w:before="1"/>
        <w:ind w:left="2363"/>
        <w:rPr>
          <w:sz w:val="16"/>
        </w:rPr>
      </w:pPr>
      <w:r>
        <w:rPr>
          <w:sz w:val="16"/>
        </w:rPr>
        <w:t>No</w:t>
      </w:r>
    </w:p>
    <w:p w14:paraId="4D946A0E" w14:textId="77777777" w:rsidR="00D64BDB" w:rsidRDefault="00D64BDB">
      <w:pPr>
        <w:pStyle w:val="BodyText"/>
        <w:spacing w:before="4"/>
      </w:pPr>
    </w:p>
    <w:p w14:paraId="4D946A0F" w14:textId="77777777" w:rsidR="00D64BDB" w:rsidRDefault="00D64BDB">
      <w:pPr>
        <w:sectPr w:rsidR="00D64BDB">
          <w:type w:val="continuous"/>
          <w:pgSz w:w="11900" w:h="16840"/>
          <w:pgMar w:top="1600" w:right="420" w:bottom="280" w:left="1560" w:header="720" w:footer="720" w:gutter="0"/>
          <w:cols w:space="720"/>
        </w:sectPr>
      </w:pPr>
    </w:p>
    <w:p w14:paraId="4D946A10" w14:textId="77777777" w:rsidR="00D64BDB" w:rsidRDefault="00517818">
      <w:pPr>
        <w:spacing w:before="92"/>
        <w:ind w:left="2383" w:hanging="9"/>
        <w:jc w:val="right"/>
        <w:rPr>
          <w:sz w:val="18"/>
        </w:rPr>
      </w:pPr>
      <w:r>
        <w:rPr>
          <w:sz w:val="18"/>
        </w:rPr>
        <w:t>Is on-site chemical</w:t>
      </w:r>
    </w:p>
    <w:p w14:paraId="4D946A11" w14:textId="77777777" w:rsidR="00D64BDB" w:rsidRDefault="00517818">
      <w:pPr>
        <w:pStyle w:val="BodyText"/>
      </w:pPr>
      <w:r>
        <w:br w:type="column"/>
      </w:r>
    </w:p>
    <w:p w14:paraId="4D946A12" w14:textId="77777777" w:rsidR="00D64BDB" w:rsidRDefault="00517818">
      <w:pPr>
        <w:ind w:left="1298"/>
        <w:rPr>
          <w:sz w:val="16"/>
        </w:rPr>
      </w:pPr>
      <w:r>
        <w:pict w14:anchorId="4D947572">
          <v:shape id="_x0000_s2364" type="#_x0000_t202" style="position:absolute;left:0;text-align:left;margin-left:339.85pt;margin-top:-10.95pt;width:187pt;height:154.8pt;z-index:15738368;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1"/>
                    <w:gridCol w:w="2156"/>
                  </w:tblGrid>
                  <w:tr w:rsidR="00517818" w14:paraId="4D9475FE" w14:textId="77777777">
                    <w:trPr>
                      <w:trHeight w:val="209"/>
                    </w:trPr>
                    <w:tc>
                      <w:tcPr>
                        <w:tcW w:w="3717" w:type="dxa"/>
                        <w:gridSpan w:val="2"/>
                        <w:tcBorders>
                          <w:bottom w:val="nil"/>
                        </w:tcBorders>
                        <w:shd w:val="clear" w:color="auto" w:fill="FFFFFF"/>
                      </w:tcPr>
                      <w:p w14:paraId="4D9475FD" w14:textId="77777777" w:rsidR="00517818" w:rsidRDefault="00517818">
                        <w:pPr>
                          <w:pStyle w:val="TableParagraph"/>
                          <w:spacing w:before="67" w:line="123" w:lineRule="exact"/>
                          <w:ind w:left="471"/>
                          <w:rPr>
                            <w:sz w:val="18"/>
                          </w:rPr>
                        </w:pPr>
                        <w:r>
                          <w:rPr>
                            <w:sz w:val="18"/>
                          </w:rPr>
                          <w:t>Select appropriate container and fill as</w:t>
                        </w:r>
                      </w:p>
                    </w:tc>
                  </w:tr>
                  <w:tr w:rsidR="00517818" w14:paraId="4D947600" w14:textId="77777777">
                    <w:trPr>
                      <w:trHeight w:val="780"/>
                    </w:trPr>
                    <w:tc>
                      <w:tcPr>
                        <w:tcW w:w="3717" w:type="dxa"/>
                        <w:gridSpan w:val="2"/>
                        <w:tcBorders>
                          <w:top w:val="nil"/>
                          <w:bottom w:val="nil"/>
                        </w:tcBorders>
                      </w:tcPr>
                      <w:p w14:paraId="4D9475FF" w14:textId="77777777" w:rsidR="00517818" w:rsidRDefault="00517818">
                        <w:pPr>
                          <w:pStyle w:val="TableParagraph"/>
                          <w:spacing w:before="64" w:line="242" w:lineRule="auto"/>
                          <w:ind w:left="168" w:right="149"/>
                          <w:jc w:val="center"/>
                          <w:rPr>
                            <w:sz w:val="18"/>
                          </w:rPr>
                        </w:pPr>
                        <w:r>
                          <w:rPr>
                            <w:sz w:val="18"/>
                          </w:rPr>
                          <w:t>required. Add preservative if not supplied pre- preserved. (Refer to ISO 5667 series and laboratory sampling protocols).</w:t>
                        </w:r>
                      </w:p>
                    </w:tc>
                  </w:tr>
                  <w:tr w:rsidR="00517818" w14:paraId="4D947602" w14:textId="77777777">
                    <w:trPr>
                      <w:trHeight w:val="213"/>
                    </w:trPr>
                    <w:tc>
                      <w:tcPr>
                        <w:tcW w:w="3717" w:type="dxa"/>
                        <w:gridSpan w:val="2"/>
                        <w:tcBorders>
                          <w:top w:val="nil"/>
                        </w:tcBorders>
                        <w:shd w:val="clear" w:color="auto" w:fill="FFFFFF"/>
                      </w:tcPr>
                      <w:p w14:paraId="4D947601" w14:textId="77777777" w:rsidR="00517818" w:rsidRDefault="00517818">
                        <w:pPr>
                          <w:pStyle w:val="TableParagraph"/>
                          <w:rPr>
                            <w:sz w:val="14"/>
                          </w:rPr>
                        </w:pPr>
                      </w:p>
                    </w:tc>
                  </w:tr>
                  <w:tr w:rsidR="00517818" w14:paraId="4D947605" w14:textId="77777777">
                    <w:trPr>
                      <w:trHeight w:val="1856"/>
                    </w:trPr>
                    <w:tc>
                      <w:tcPr>
                        <w:tcW w:w="1561" w:type="dxa"/>
                        <w:tcBorders>
                          <w:left w:val="nil"/>
                          <w:bottom w:val="nil"/>
                          <w:right w:val="single" w:sz="12" w:space="0" w:color="000000"/>
                        </w:tcBorders>
                        <w:shd w:val="clear" w:color="auto" w:fill="9ACCFF"/>
                      </w:tcPr>
                      <w:p w14:paraId="4D947603" w14:textId="77777777" w:rsidR="00517818" w:rsidRDefault="00517818">
                        <w:pPr>
                          <w:pStyle w:val="TableParagraph"/>
                          <w:rPr>
                            <w:sz w:val="18"/>
                          </w:rPr>
                        </w:pPr>
                      </w:p>
                    </w:tc>
                    <w:tc>
                      <w:tcPr>
                        <w:tcW w:w="2156" w:type="dxa"/>
                        <w:tcBorders>
                          <w:left w:val="single" w:sz="12" w:space="0" w:color="000000"/>
                          <w:bottom w:val="nil"/>
                          <w:right w:val="nil"/>
                        </w:tcBorders>
                        <w:shd w:val="clear" w:color="auto" w:fill="9ACCFF"/>
                      </w:tcPr>
                      <w:p w14:paraId="4D947604" w14:textId="77777777" w:rsidR="00517818" w:rsidRDefault="00517818">
                        <w:pPr>
                          <w:pStyle w:val="TableParagraph"/>
                          <w:rPr>
                            <w:sz w:val="18"/>
                          </w:rPr>
                        </w:pPr>
                      </w:p>
                    </w:tc>
                  </w:tr>
                </w:tbl>
                <w:p w14:paraId="4D947606" w14:textId="77777777" w:rsidR="00517818" w:rsidRDefault="00517818">
                  <w:pPr>
                    <w:pStyle w:val="BodyText"/>
                  </w:pPr>
                </w:p>
              </w:txbxContent>
            </v:textbox>
            <w10:wrap anchorx="page"/>
          </v:shape>
        </w:pict>
      </w:r>
      <w:r>
        <w:rPr>
          <w:sz w:val="16"/>
        </w:rPr>
        <w:t>Yes</w:t>
      </w:r>
    </w:p>
    <w:p w14:paraId="4D946A13" w14:textId="77777777" w:rsidR="00D64BDB" w:rsidRDefault="00D64BDB">
      <w:pPr>
        <w:rPr>
          <w:sz w:val="16"/>
        </w:rPr>
        <w:sectPr w:rsidR="00D64BDB">
          <w:type w:val="continuous"/>
          <w:pgSz w:w="11900" w:h="16840"/>
          <w:pgMar w:top="1600" w:right="420" w:bottom="280" w:left="1560" w:header="720" w:footer="720" w:gutter="0"/>
          <w:cols w:num="2" w:space="720" w:equalWidth="0">
            <w:col w:w="3042" w:space="40"/>
            <w:col w:w="6838"/>
          </w:cols>
        </w:sectPr>
      </w:pPr>
    </w:p>
    <w:p w14:paraId="4D946A14" w14:textId="77777777" w:rsidR="00D64BDB" w:rsidRDefault="00517818">
      <w:pPr>
        <w:tabs>
          <w:tab w:val="left" w:pos="3907"/>
          <w:tab w:val="left" w:pos="5104"/>
        </w:tabs>
        <w:ind w:left="2225" w:right="4813" w:firstLine="37"/>
        <w:rPr>
          <w:sz w:val="18"/>
        </w:rPr>
      </w:pPr>
      <w:r>
        <w:pict w14:anchorId="4D947573">
          <v:group id="_x0000_s2315" style="position:absolute;left:0;text-align:left;margin-left:111.9pt;margin-top:105.2pt;width:442.4pt;height:666.5pt;z-index:-19950080;mso-position-horizontal-relative:page;mso-position-vertical-relative:page" coordorigin="2238,2104" coordsize="8848,13330">
            <v:shape id="_x0000_s2363" style="position:absolute;left:2238;top:2103;width:8848;height:12980" coordorigin="2238,2104" coordsize="8848,12980" path="m11086,2104r-564,l10522,9623r,390l10522,10403r-720,l9802,12743r,390l3744,13133r,-390l9802,12743r,-2340l6804,10403r,-390l6804,9623r3718,l10522,2104r-982,l9540,8063r,390l7380,8453r,-390l9540,8063r,-5959l6372,2104r,969l6372,3424r,349l6372,4553r,390l5662,4943r,6240l5662,11573r,390l3142,11963r,-390l3142,11183r2520,l5662,4943r-3178,l2484,4553r3888,l6372,3773r-3888,l2484,3424r,-351l6372,3073r,-969l2238,2104r,390l2238,2723r,12360l11086,15083r,-12589l11086,2104xe" fillcolor="#9accff" stroked="f">
              <v:path arrowok="t"/>
            </v:shape>
            <v:shape id="_x0000_s2362" style="position:absolute;left:2484;top:2348;width:5040;height:432" coordorigin="2484,2348" coordsize="5040,432" path="m7470,2348r-4932,l2517,2353r-17,12l2488,2382r-4,20l2484,2726r4,21l2500,2765r17,11l2538,2780r4932,l7491,2776r17,-11l7520,2747r4,-21l7524,2402r-4,-20l7508,2365r-17,-12l7470,2348xe" stroked="f">
              <v:path arrowok="t"/>
            </v:shape>
            <v:shape id="_x0000_s2361" style="position:absolute;left:2484;top:2348;width:5040;height:432" coordorigin="2484,2348" coordsize="5040,432" path="m2538,2348r-21,5l2500,2365r-12,17l2484,2402r,324l2488,2747r12,18l2517,2776r21,4l7470,2780r21,-4l7508,2765r12,-18l7524,2726r,-324l7520,2382r-12,-17l7491,2353r-21,-5l2538,2348xe" filled="f" strokeweight=".72pt">
              <v:path arrowok="t"/>
            </v:shape>
            <v:shape id="_x0000_s2360" style="position:absolute;left:7956;top:2348;width:2016;height:432" coordorigin="7956,2348" coordsize="2016,432" path="m9900,2348r-1872,l8000,2354r-23,16l7962,2392r-6,28l7956,2708r6,29l7977,2760r23,15l8028,2780r1872,l9928,2775r23,-15l9966,2737r6,-29l9972,2420r-6,-28l9951,2370r-23,-16l9900,2348xe" stroked="f">
              <v:path arrowok="t"/>
            </v:shape>
            <v:shape id="_x0000_s2359" style="position:absolute;left:7956;top:2348;width:2016;height:3332" coordorigin="7956,2348" coordsize="2016,3332" o:spt="100" adj="0,,0" path="m8028,2348r-28,6l7977,2370r-15,22l7956,2420r,288l7962,2737r15,23l8000,2775r28,5l9900,2780r28,-5l9951,2760r15,-23l9972,2708r,-288l9966,2392r-15,-22l9928,2354r-28,-6l8028,2348xm8820,2780r29,2900e" filled="f" strokeweight=".72pt">
              <v:stroke joinstyle="round"/>
              <v:formulas/>
              <v:path arrowok="t" o:connecttype="segments"/>
            </v:shape>
            <v:shape id="_x0000_s2358" style="position:absolute;left:8770;top:5677;width:158;height:158" coordorigin="8771,5677" coordsize="158,158" path="m8928,5677r-157,1l8851,5834r77,-157xe" fillcolor="black" stroked="f">
              <v:path arrowok="t"/>
            </v:shape>
            <v:rect id="_x0000_s2357" style="position:absolute;left:4176;top:5877;width:5328;height:576" stroked="f"/>
            <v:shape id="_x0000_s2356" style="position:absolute;left:5290;top:5722;width:158;height:158" coordorigin="5291,5723" coordsize="158,158" path="m5448,5723r-157,1l5371,5880r77,-157xe" fillcolor="black" stroked="f">
              <v:path arrowok="t"/>
            </v:shape>
            <v:rect id="_x0000_s2355" style="position:absolute;left:4176;top:6741;width:5472;height:432" stroked="f"/>
            <v:line id="_x0000_s2354" style="position:absolute" from="6624,6454" to="6624,6587" strokeweight=".72pt"/>
            <v:shape id="_x0000_s2353" style="position:absolute;left:6546;top:6584;width:158;height:158" coordorigin="6546,6584" coordsize="158,158" path="m6703,6584r-157,l6624,6742r79,-158xe" fillcolor="black" stroked="f">
              <v:path arrowok="t"/>
            </v:shape>
            <v:shape id="_x0000_s2352" style="position:absolute;left:3348;top:7820;width:2304;height:864" coordorigin="3348,7820" coordsize="2304,864" path="m5184,7820r-1372,l3348,8252r464,432l5184,8684r468,-432l5184,7820xe" stroked="f">
              <v:path arrowok="t"/>
            </v:shape>
            <v:shape id="_x0000_s2351" style="position:absolute;left:3348;top:7820;width:2304;height:864" coordorigin="3348,7820" coordsize="2304,864" path="m3812,7820r1372,l5652,8252r-468,432l3812,8684,3348,8252r464,-432xe" filled="f" strokeweight=".72pt">
              <v:path arrowok="t"/>
            </v:shape>
            <v:shape id="_x0000_s2350" style="position:absolute;left:3060;top:9404;width:2421;height:1290" coordorigin="3060,9404" coordsize="2421,1290" path="m4990,9404r-1442,l3060,10050r488,644l4990,10694r490,-644l4990,9404xe" stroked="f">
              <v:path arrowok="t"/>
            </v:shape>
            <v:shape id="_x0000_s2349" style="position:absolute;left:3060;top:8684;width:2421;height:2010" coordorigin="3060,8684" coordsize="2421,2010" o:spt="100" adj="0,,0" path="m3548,9404r1442,l5480,10050r-490,644l3548,10694r-488,-644l3548,9404xm4500,8684r,566e" filled="f" strokeweight=".72pt">
              <v:stroke joinstyle="round"/>
              <v:formulas/>
              <v:path arrowok="t" o:connecttype="segments"/>
            </v:shape>
            <v:shape id="_x0000_s2348" style="position:absolute;left:4422;top:9247;width:158;height:159" coordorigin="4422,9247" coordsize="158,159" path="m4579,9247r-157,l4500,9406r79,-159xe" fillcolor="black" stroked="f">
              <v:path arrowok="t"/>
            </v:shape>
            <v:rect id="_x0000_s2347" style="position:absolute;left:7380;top:7821;width:2160;height:720" stroked="f"/>
            <v:rect id="_x0000_s2346" style="position:absolute;left:7380;top:7821;width:2160;height:720" filled="f" strokeweight=".72pt"/>
            <v:line id="_x0000_s2345" style="position:absolute" from="4752,7174" to="4753,7645" strokeweight=".72pt"/>
            <v:shape id="_x0000_s2344" style="position:absolute;left:4675;top:7642;width:158;height:158" coordorigin="4675,7643" coordsize="158,158" path="m4832,7643r-157,1l4754,7800r78,-157xe" fillcolor="black" stroked="f">
              <v:path arrowok="t"/>
            </v:shape>
            <v:line id="_x0000_s2343" style="position:absolute" from="8352,7174" to="8365,7630" strokeweight=".72pt"/>
            <v:shape id="_x0000_s2342" style="position:absolute;left:8287;top:7624;width:158;height:161" coordorigin="8287,7625" coordsize="158,161" path="m8444,7625r-157,5l8371,7786r73,-161xe" fillcolor="black" stroked="f">
              <v:path arrowok="t"/>
            </v:shape>
            <v:rect id="_x0000_s2341" style="position:absolute;left:3744;top:12646;width:6058;height:677" stroked="f"/>
            <v:rect id="_x0000_s2340" style="position:absolute;left:3744;top:12646;width:6058;height:677" filled="f" strokeweight=".72pt"/>
            <v:shape id="_x0000_s2339" style="position:absolute;left:4242;top:12477;width:4199;height:171" coordorigin="4242,12478" coordsize="4199,171" o:spt="100" adj="0,,0" path="m4399,12490r-157,l4320,12648r79,-158xm8441,12479r-157,-1l8362,12636r79,-157xe" fillcolor="black" stroked="f">
              <v:stroke joinstyle="round"/>
              <v:formulas/>
              <v:path arrowok="t" o:connecttype="segments"/>
            </v:shape>
            <v:line id="_x0000_s2338" style="position:absolute" from="4400,10694" to="4400,10900" strokeweight=".72pt"/>
            <v:rect id="_x0000_s2337" style="position:absolute;left:3141;top:11054;width:2520;height:1160" stroked="f"/>
            <v:shape id="_x0000_s2336" style="position:absolute;left:4322;top:10897;width:158;height:158" coordorigin="4322,10897" coordsize="158,158" path="m4480,10897r-158,l4402,11054r78,-157xe" fillcolor="black" stroked="f">
              <v:path arrowok="t"/>
            </v:shape>
            <v:rect id="_x0000_s2335" style="position:absolute;left:4401;top:13683;width:4752;height:432" stroked="f"/>
            <v:line id="_x0000_s2334" style="position:absolute" from="6560,13324" to="6560,13529" strokeweight=".72pt"/>
            <v:shape id="_x0000_s2333" style="position:absolute;left:6482;top:13526;width:158;height:159" coordorigin="6482,13526" coordsize="158,159" path="m6640,13526r-158,l6562,13685r78,-159xe" fillcolor="black" stroked="f">
              <v:path arrowok="t"/>
            </v:shape>
            <v:rect id="_x0000_s2332" style="position:absolute;left:4320;top:14518;width:4942;height:432" stroked="f"/>
            <v:line id="_x0000_s2331" style="position:absolute" from="6554,14130" to="6554,14350" strokeweight=".72pt"/>
            <v:shape id="_x0000_s2330" style="position:absolute;left:6476;top:14347;width:158;height:159" coordorigin="6476,14347" coordsize="158,159" path="m6634,14347r-158,l6554,14506r80,-159xe" fillcolor="black" stroked="f">
              <v:path arrowok="t"/>
            </v:shape>
            <v:rect id="_x0000_s2329" style="position:absolute;left:6804;top:9405;width:3718;height:1218" stroked="f"/>
            <v:shape id="_x0000_s2328" style="position:absolute;left:6655;top:10006;width:159;height:158" coordorigin="6655,10007" coordsize="159,158" path="m6655,10007r,157l6814,10085r-159,-78xe" fillcolor="black" stroked="f">
              <v:path arrowok="t"/>
            </v:shape>
            <v:shape id="_x0000_s2327" style="position:absolute;left:5796;top:7822;width:1296;height:2156" coordorigin="5796,7823" coordsize="1296,2156" o:spt="100" adj="0,,0" path="m6516,9546r-720,l5796,9978r720,l6516,9546xm7092,8106r-1296,l5796,8107r1296,l7092,8106xm7092,8101r-1296,l5796,8102r1296,l7092,8101xm7092,8096r-1296,l5796,8098r1296,l7092,8096xm7092,8092r-1296,l5796,8093r1296,l7092,8092xm7092,8087r-1296,l5796,8088r1296,l7092,8087xm7092,8082r-1296,l5796,8083r1296,l7092,8082xm7092,8077r-1296,l5796,8078r1296,l7092,8077xm7092,8072r-1296,l5796,8074r1296,l7092,8072xm7092,8068r-1296,l5796,8069r1296,l7092,8068xm7092,8063r-1296,l5796,8064r1296,l7092,8063xm7092,8058r-1296,l5796,8059r1296,l7092,8058xm7092,8053r-1296,l5796,8054r1296,l7092,8053xm7092,8048r-1296,l5796,8050r1296,l7092,8048xm7092,8044r-1296,l5796,8045r1296,l7092,8044xm7092,8039r-1296,l5796,8040r1296,l7092,8039xm7092,8034r-1296,l5796,8035r1296,l7092,8034xm7092,8029r-1296,l5796,8030r1296,l7092,8029xm7092,8024r-1296,l5796,8026r1296,l7092,8024xm7092,8020r-1296,l5796,8021r1296,l7092,8020xm7092,8015r-1296,l5796,8016r1296,l7092,8015xm7092,8010r-1296,l5796,8011r1296,l7092,8010xm7092,8005r-1296,l5796,8006r1296,l7092,8005xm7092,8000r-1296,l5796,8002r1296,l7092,8000xm7092,7996r-1296,l5796,7997r1296,l7092,7996xm7092,7991r-1296,l5796,7992r1296,l7092,7991xm7092,7986r-1296,l5796,7987r1296,l7092,7986xm7092,7981r-1296,l5796,7982r1296,l7092,7981xm7092,7976r-1296,l5796,7978r1296,l7092,7976xm7092,7972r-1296,l5796,7973r1296,l7092,7972xm7092,7967r-1296,l5796,7968r1296,l7092,7967xm7092,7962r-1296,l5796,7963r1296,l7092,7962xm7092,7957r-1296,l5796,7958r1296,l7092,7957xm7092,7952r-1296,l5796,7954r1296,l7092,7952xm7092,7948r-1296,l5796,7949r1296,l7092,7948xm7092,7943r-1296,l5796,7944r1296,l7092,7943xm7092,7938r-1296,l5796,7939r1296,l7092,7938xm7092,7933r-1296,l5796,7934r1296,l7092,7933xm7092,7928r-1296,l5796,7930r1296,l7092,7928xm7092,7924r-1296,l5796,7925r1296,l7092,7924xm7092,7919r-1296,l5796,7920r1296,l7092,7919xm7092,7914r-1296,l5796,7915r1296,l7092,7914xm7092,7909r-1296,l5796,7910r1296,l7092,7909xm7092,7904r-1296,l5796,7906r1296,l7092,7904xm7092,7900r-1296,l5796,7901r1296,l7092,7900xm7092,7895r-1296,l5796,7896r1296,l7092,7895xm7092,7890r-1296,l5796,7891r1296,l7092,7890xm7092,7885r-1296,l5796,7886r1296,l7092,7885xm7092,7880r-1296,l5796,7882r1296,l7092,7880xm7092,7876r-1296,l5796,7877r1296,l7092,7876xm7092,7871r-1296,l5796,7872r1296,l7092,7871xm7092,7866r-1296,l5796,7867r1296,l7092,7866xm7092,7861r-1296,l5796,7862r1296,l7092,7861xm7092,7856r-1296,l5796,7858r1296,l7092,7856xm7092,7852r-1296,l5796,7853r1296,l7092,7852xm7092,7847r-1296,l5796,7848r1296,l7092,7847xm7092,7842r-1296,l5796,7843r1296,l7092,7842xm7092,7837r-1296,l5796,7838r1296,l7092,7837xm7092,7832r-1296,l5796,7834r1296,l7092,7832xm7092,7828r-1296,l5796,7829r1296,l7092,7828xm7092,7823r-1296,l5796,7824r1296,l7092,7823xe" fillcolor="#9accff" stroked="f">
              <v:stroke joinstyle="round"/>
              <v:formulas/>
              <v:path arrowok="t" o:connecttype="segments"/>
            </v:shape>
            <v:shape id="_x0000_s2326" style="position:absolute;left:7222;top:8174;width:158;height:158" coordorigin="7223,8174" coordsize="158,158" path="m7223,8174r,158l7380,8254r-157,-80xe" fillcolor="black" stroked="f">
              <v:path arrowok="t"/>
            </v:shape>
            <v:line id="_x0000_s2325" style="position:absolute" from="8388,8540" to="8388,9250" strokeweight=".72pt"/>
            <v:shape id="_x0000_s2324" style="position:absolute;left:8310;top:9247;width:158;height:159" coordorigin="8310,9247" coordsize="158,159" path="m8467,9247r-157,l8388,9406r79,-159xe" fillcolor="black" stroked="f">
              <v:path arrowok="t"/>
            </v:shape>
            <v:rect id="_x0000_s2323" style="position:absolute;left:2484;top:3069;width:3888;height:864" stroked="f"/>
            <v:rect id="_x0000_s2322" style="position:absolute;left:2484;top:3069;width:3888;height:864" filled="f" strokeweight=".72pt"/>
            <v:line id="_x0000_s2321" style="position:absolute" from="4356,3932" to="4356,4066" strokeweight=".72pt"/>
            <v:rect id="_x0000_s2320" style="position:absolute;left:2484;top:4221;width:3888;height:864" stroked="f"/>
            <v:shape id="_x0000_s2319" style="position:absolute;left:4278;top:4063;width:158;height:159" coordorigin="4278,4063" coordsize="158,159" path="m4435,4063r-157,l4356,4222r79,-159xe" fillcolor="black" stroked="f">
              <v:path arrowok="t"/>
            </v:shape>
            <v:line id="_x0000_s2318" style="position:absolute" from="4356,2780" to="4356,2914" strokeweight=".72pt"/>
            <v:shape id="_x0000_s2317" style="position:absolute;left:4278;top:2911;width:158;height:159" coordorigin="4278,2911" coordsize="158,159" path="m4435,2911r-157,l4356,3070r79,-159xe" fillcolor="black" stroked="f">
              <v:path arrowok="t"/>
            </v:shape>
            <v:rect id="_x0000_s2316" style="position:absolute;left:2238;top:15082;width:8848;height:351" fillcolor="#65659a" stroked="f"/>
            <w10:wrap anchorx="page" anchory="page"/>
          </v:group>
        </w:pict>
      </w:r>
      <w:r>
        <w:rPr>
          <w:sz w:val="18"/>
        </w:rPr>
        <w:t>preservation</w:t>
      </w:r>
      <w:r>
        <w:rPr>
          <w:sz w:val="18"/>
        </w:rPr>
        <w:tab/>
      </w:r>
      <w:r>
        <w:rPr>
          <w:sz w:val="18"/>
          <w:u w:val="single"/>
        </w:rPr>
        <w:tab/>
      </w:r>
      <w:r>
        <w:rPr>
          <w:sz w:val="18"/>
        </w:rPr>
        <w:t xml:space="preserve"> required</w:t>
      </w:r>
      <w:r>
        <w:rPr>
          <w:spacing w:val="-1"/>
          <w:sz w:val="18"/>
        </w:rPr>
        <w:t xml:space="preserve"> </w:t>
      </w:r>
      <w:r>
        <w:rPr>
          <w:sz w:val="18"/>
        </w:rPr>
        <w:t>(e.g.</w:t>
      </w:r>
    </w:p>
    <w:p w14:paraId="4D946A15" w14:textId="77777777" w:rsidR="00D64BDB" w:rsidRDefault="00517818">
      <w:pPr>
        <w:ind w:left="2402"/>
        <w:rPr>
          <w:sz w:val="18"/>
        </w:rPr>
      </w:pPr>
      <w:r>
        <w:rPr>
          <w:sz w:val="18"/>
        </w:rPr>
        <w:t>metals)?</w:t>
      </w:r>
    </w:p>
    <w:p w14:paraId="4D946A16" w14:textId="77777777" w:rsidR="00D64BDB" w:rsidRDefault="00D64BDB">
      <w:pPr>
        <w:pStyle w:val="BodyText"/>
      </w:pPr>
    </w:p>
    <w:p w14:paraId="4D946A17" w14:textId="77777777" w:rsidR="00D64BDB" w:rsidRDefault="00D64BDB">
      <w:pPr>
        <w:pStyle w:val="BodyText"/>
        <w:spacing w:before="3" w:after="1"/>
        <w:rPr>
          <w:sz w:val="26"/>
        </w:rPr>
      </w:pPr>
    </w:p>
    <w:tbl>
      <w:tblPr>
        <w:tblW w:w="0" w:type="auto"/>
        <w:tblInd w:w="1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8"/>
        <w:gridCol w:w="1341"/>
      </w:tblGrid>
      <w:tr w:rsidR="00D64BDB" w14:paraId="4D946A19" w14:textId="77777777">
        <w:trPr>
          <w:trHeight w:val="120"/>
        </w:trPr>
        <w:tc>
          <w:tcPr>
            <w:tcW w:w="2519" w:type="dxa"/>
            <w:gridSpan w:val="2"/>
            <w:tcBorders>
              <w:bottom w:val="nil"/>
            </w:tcBorders>
            <w:shd w:val="clear" w:color="auto" w:fill="FFFFFF"/>
          </w:tcPr>
          <w:p w14:paraId="4D946A18" w14:textId="77777777" w:rsidR="00D64BDB" w:rsidRDefault="00D64BDB">
            <w:pPr>
              <w:pStyle w:val="TableParagraph"/>
              <w:rPr>
                <w:sz w:val="6"/>
              </w:rPr>
            </w:pPr>
          </w:p>
        </w:tc>
      </w:tr>
      <w:tr w:rsidR="00D64BDB" w14:paraId="4D946A1D" w14:textId="77777777">
        <w:trPr>
          <w:trHeight w:val="780"/>
        </w:trPr>
        <w:tc>
          <w:tcPr>
            <w:tcW w:w="2519" w:type="dxa"/>
            <w:gridSpan w:val="2"/>
            <w:tcBorders>
              <w:top w:val="nil"/>
              <w:bottom w:val="nil"/>
            </w:tcBorders>
          </w:tcPr>
          <w:p w14:paraId="4D946A1A" w14:textId="77777777" w:rsidR="00D64BDB" w:rsidRDefault="00517818">
            <w:pPr>
              <w:pStyle w:val="TableParagraph"/>
              <w:spacing w:line="153" w:lineRule="exact"/>
              <w:ind w:left="210" w:right="196"/>
              <w:jc w:val="center"/>
              <w:rPr>
                <w:sz w:val="18"/>
              </w:rPr>
            </w:pPr>
            <w:r>
              <w:rPr>
                <w:sz w:val="18"/>
              </w:rPr>
              <w:t>Select appropriate container</w:t>
            </w:r>
          </w:p>
          <w:p w14:paraId="4D946A1B" w14:textId="77777777" w:rsidR="00D64BDB" w:rsidRDefault="00517818">
            <w:pPr>
              <w:pStyle w:val="TableParagraph"/>
              <w:ind w:left="214" w:right="196"/>
              <w:jc w:val="center"/>
              <w:rPr>
                <w:sz w:val="18"/>
              </w:rPr>
            </w:pPr>
            <w:r>
              <w:rPr>
                <w:sz w:val="18"/>
              </w:rPr>
              <w:t>and fill as required. (Refer</w:t>
            </w:r>
            <w:r>
              <w:rPr>
                <w:spacing w:val="-9"/>
                <w:sz w:val="18"/>
              </w:rPr>
              <w:t xml:space="preserve"> </w:t>
            </w:r>
            <w:r>
              <w:rPr>
                <w:sz w:val="18"/>
              </w:rPr>
              <w:t>to ISO 5667 series</w:t>
            </w:r>
            <w:r>
              <w:rPr>
                <w:spacing w:val="-4"/>
                <w:sz w:val="18"/>
              </w:rPr>
              <w:t xml:space="preserve"> </w:t>
            </w:r>
            <w:r>
              <w:rPr>
                <w:sz w:val="18"/>
              </w:rPr>
              <w:t>and</w:t>
            </w:r>
          </w:p>
          <w:p w14:paraId="4D946A1C" w14:textId="77777777" w:rsidR="00D64BDB" w:rsidRDefault="00517818">
            <w:pPr>
              <w:pStyle w:val="TableParagraph"/>
              <w:spacing w:line="192" w:lineRule="exact"/>
              <w:ind w:left="210" w:right="196"/>
              <w:jc w:val="center"/>
              <w:rPr>
                <w:sz w:val="18"/>
              </w:rPr>
            </w:pPr>
            <w:r>
              <w:rPr>
                <w:sz w:val="18"/>
              </w:rPr>
              <w:t>laboratory</w:t>
            </w:r>
            <w:r>
              <w:rPr>
                <w:spacing w:val="-9"/>
                <w:sz w:val="18"/>
              </w:rPr>
              <w:t xml:space="preserve"> </w:t>
            </w:r>
            <w:r>
              <w:rPr>
                <w:sz w:val="18"/>
              </w:rPr>
              <w:t>sampling</w:t>
            </w:r>
          </w:p>
        </w:tc>
      </w:tr>
      <w:tr w:rsidR="00D64BDB" w14:paraId="4D946A1F" w14:textId="77777777">
        <w:trPr>
          <w:trHeight w:val="243"/>
        </w:trPr>
        <w:tc>
          <w:tcPr>
            <w:tcW w:w="2519" w:type="dxa"/>
            <w:gridSpan w:val="2"/>
            <w:tcBorders>
              <w:top w:val="nil"/>
            </w:tcBorders>
            <w:shd w:val="clear" w:color="auto" w:fill="FFFFFF"/>
          </w:tcPr>
          <w:p w14:paraId="4D946A1E" w14:textId="77777777" w:rsidR="00D64BDB" w:rsidRDefault="00517818">
            <w:pPr>
              <w:pStyle w:val="TableParagraph"/>
              <w:spacing w:line="201" w:lineRule="exact"/>
              <w:ind w:left="212" w:right="196"/>
              <w:jc w:val="center"/>
              <w:rPr>
                <w:sz w:val="18"/>
              </w:rPr>
            </w:pPr>
            <w:r>
              <w:rPr>
                <w:sz w:val="18"/>
              </w:rPr>
              <w:t>protocols).</w:t>
            </w:r>
          </w:p>
        </w:tc>
      </w:tr>
      <w:tr w:rsidR="00D64BDB" w14:paraId="4D946A22" w14:textId="77777777">
        <w:trPr>
          <w:trHeight w:val="270"/>
        </w:trPr>
        <w:tc>
          <w:tcPr>
            <w:tcW w:w="1178" w:type="dxa"/>
            <w:tcBorders>
              <w:left w:val="nil"/>
              <w:bottom w:val="nil"/>
            </w:tcBorders>
            <w:shd w:val="clear" w:color="auto" w:fill="9ACCFF"/>
          </w:tcPr>
          <w:p w14:paraId="4D946A20" w14:textId="77777777" w:rsidR="00D64BDB" w:rsidRDefault="00D64BDB">
            <w:pPr>
              <w:pStyle w:val="TableParagraph"/>
              <w:rPr>
                <w:sz w:val="18"/>
              </w:rPr>
            </w:pPr>
          </w:p>
        </w:tc>
        <w:tc>
          <w:tcPr>
            <w:tcW w:w="1341" w:type="dxa"/>
            <w:tcBorders>
              <w:bottom w:val="nil"/>
              <w:right w:val="nil"/>
            </w:tcBorders>
            <w:shd w:val="clear" w:color="auto" w:fill="9ACCFF"/>
          </w:tcPr>
          <w:p w14:paraId="4D946A21" w14:textId="77777777" w:rsidR="00D64BDB" w:rsidRDefault="00D64BDB">
            <w:pPr>
              <w:pStyle w:val="TableParagraph"/>
              <w:rPr>
                <w:sz w:val="18"/>
              </w:rPr>
            </w:pPr>
          </w:p>
        </w:tc>
      </w:tr>
    </w:tbl>
    <w:p w14:paraId="4D946A23" w14:textId="77777777" w:rsidR="00D64BDB" w:rsidRDefault="00D64BDB">
      <w:pPr>
        <w:pStyle w:val="BodyText"/>
        <w:spacing w:before="4"/>
        <w:rPr>
          <w:sz w:val="19"/>
        </w:rPr>
      </w:pPr>
    </w:p>
    <w:p w14:paraId="4D946A24" w14:textId="77777777" w:rsidR="00D64BDB" w:rsidRDefault="00517818">
      <w:pPr>
        <w:spacing w:line="242" w:lineRule="auto"/>
        <w:ind w:left="3578" w:right="1829" w:hanging="1226"/>
        <w:rPr>
          <w:sz w:val="18"/>
        </w:rPr>
      </w:pPr>
      <w:r>
        <w:rPr>
          <w:sz w:val="18"/>
        </w:rPr>
        <w:t>Label bottles, record field details, complete chain of custody form, store bottles in cold-box with freezer-packs (if necessary).</w:t>
      </w:r>
    </w:p>
    <w:p w14:paraId="4D946A25" w14:textId="77777777" w:rsidR="00D64BDB" w:rsidRDefault="00D64BDB">
      <w:pPr>
        <w:pStyle w:val="BodyText"/>
      </w:pPr>
    </w:p>
    <w:p w14:paraId="4D946A26" w14:textId="77777777" w:rsidR="00D64BDB" w:rsidRDefault="00517818">
      <w:pPr>
        <w:pStyle w:val="BodyText"/>
        <w:spacing w:before="2"/>
        <w:rPr>
          <w:sz w:val="23"/>
        </w:rPr>
      </w:pPr>
      <w:r>
        <w:pict w14:anchorId="4D947574">
          <v:shape id="_x0000_s2314" type="#_x0000_t202" style="position:absolute;margin-left:220.1pt;margin-top:15.7pt;width:237.6pt;height:21.6pt;z-index:-15720448;mso-wrap-distance-left:0;mso-wrap-distance-right:0;mso-position-horizontal-relative:page" filled="f" strokeweight=".72pt">
            <v:textbox inset="0,0,0,0">
              <w:txbxContent>
                <w:p w14:paraId="4D947607" w14:textId="77777777" w:rsidR="00517818" w:rsidRDefault="00517818">
                  <w:pPr>
                    <w:spacing w:before="72"/>
                    <w:ind w:left="1000"/>
                    <w:rPr>
                      <w:sz w:val="18"/>
                    </w:rPr>
                  </w:pPr>
                  <w:r>
                    <w:rPr>
                      <w:sz w:val="18"/>
                    </w:rPr>
                    <w:t>Dispose of contaminated purge water.</w:t>
                  </w:r>
                </w:p>
              </w:txbxContent>
            </v:textbox>
            <w10:wrap type="topAndBottom" anchorx="page"/>
          </v:shape>
        </w:pict>
      </w:r>
      <w:r>
        <w:pict w14:anchorId="4D947575">
          <v:shape id="_x0000_s2313" type="#_x0000_t202" style="position:absolute;margin-left:3in;margin-top:57.45pt;width:247.1pt;height:21.6pt;z-index:-15719936;mso-wrap-distance-left:0;mso-wrap-distance-right:0;mso-position-horizontal-relative:page" filled="f" strokeweight=".72pt">
            <v:textbox inset="0,0,0,0">
              <w:txbxContent>
                <w:p w14:paraId="4D947608" w14:textId="77777777" w:rsidR="00517818" w:rsidRDefault="00517818">
                  <w:pPr>
                    <w:spacing w:before="68"/>
                    <w:ind w:left="271"/>
                    <w:rPr>
                      <w:sz w:val="18"/>
                    </w:rPr>
                  </w:pPr>
                  <w:r>
                    <w:rPr>
                      <w:sz w:val="18"/>
                    </w:rPr>
                    <w:t>Submit samples to analytical laboratory with documentation.</w:t>
                  </w:r>
                </w:p>
              </w:txbxContent>
            </v:textbox>
            <w10:wrap type="topAndBottom" anchorx="page"/>
          </v:shape>
        </w:pict>
      </w:r>
    </w:p>
    <w:p w14:paraId="4D946A27" w14:textId="77777777" w:rsidR="00D64BDB" w:rsidRDefault="00D64BDB">
      <w:pPr>
        <w:pStyle w:val="BodyText"/>
        <w:spacing w:before="8"/>
        <w:rPr>
          <w:sz w:val="27"/>
        </w:rPr>
      </w:pPr>
    </w:p>
    <w:p w14:paraId="4D946A28" w14:textId="77777777" w:rsidR="00D64BDB" w:rsidRDefault="00D64BDB">
      <w:pPr>
        <w:pStyle w:val="BodyText"/>
        <w:spacing w:before="7"/>
        <w:rPr>
          <w:sz w:val="10"/>
        </w:rPr>
      </w:pPr>
    </w:p>
    <w:p w14:paraId="4D946A29" w14:textId="77777777" w:rsidR="00D64BDB" w:rsidRDefault="00517818">
      <w:pPr>
        <w:pStyle w:val="Heading5"/>
        <w:spacing w:before="92"/>
        <w:ind w:left="1081"/>
      </w:pPr>
      <w:r>
        <w:rPr>
          <w:color w:val="FFFFFF"/>
        </w:rPr>
        <w:t>FIGURE 4.1 PROCEDURE FOR COLLECTING A REPRESENTATIVE WATER SAMPLE</w:t>
      </w:r>
    </w:p>
    <w:p w14:paraId="4D946A2A" w14:textId="77777777" w:rsidR="00D64BDB" w:rsidRDefault="00D64BDB">
      <w:pPr>
        <w:sectPr w:rsidR="00D64BDB">
          <w:type w:val="continuous"/>
          <w:pgSz w:w="11900" w:h="16840"/>
          <w:pgMar w:top="1600" w:right="420" w:bottom="280" w:left="1560" w:header="720" w:footer="720" w:gutter="0"/>
          <w:cols w:space="720"/>
        </w:sectPr>
      </w:pPr>
    </w:p>
    <w:p w14:paraId="4D946A2B" w14:textId="77777777" w:rsidR="00D64BDB" w:rsidRDefault="00D64BDB">
      <w:pPr>
        <w:pStyle w:val="BodyText"/>
        <w:spacing w:before="5"/>
        <w:rPr>
          <w:b/>
          <w:sz w:val="9"/>
        </w:rPr>
      </w:pPr>
    </w:p>
    <w:p w14:paraId="4D946A2C" w14:textId="77777777" w:rsidR="00D64BDB" w:rsidRDefault="00517818">
      <w:pPr>
        <w:pStyle w:val="ListParagraph"/>
        <w:numPr>
          <w:ilvl w:val="2"/>
          <w:numId w:val="45"/>
        </w:numPr>
        <w:tabs>
          <w:tab w:val="left" w:pos="1208"/>
        </w:tabs>
        <w:spacing w:before="94"/>
        <w:rPr>
          <w:rFonts w:ascii="Arial"/>
          <w:sz w:val="20"/>
        </w:rPr>
      </w:pPr>
      <w:bookmarkStart w:id="60" w:name="4.7.3_SAMPLING_EQUIPMENT"/>
      <w:bookmarkEnd w:id="60"/>
      <w:r>
        <w:rPr>
          <w:rFonts w:ascii="Arial"/>
          <w:sz w:val="20"/>
        </w:rPr>
        <w:t>SAMPLING</w:t>
      </w:r>
      <w:r>
        <w:rPr>
          <w:rFonts w:ascii="Arial"/>
          <w:spacing w:val="-2"/>
          <w:sz w:val="20"/>
        </w:rPr>
        <w:t xml:space="preserve"> </w:t>
      </w:r>
      <w:r>
        <w:rPr>
          <w:rFonts w:ascii="Arial"/>
          <w:sz w:val="20"/>
        </w:rPr>
        <w:t>EQUIPMENT</w:t>
      </w:r>
    </w:p>
    <w:p w14:paraId="4D946A2D" w14:textId="77777777" w:rsidR="00D64BDB" w:rsidRDefault="00D64BDB">
      <w:pPr>
        <w:pStyle w:val="BodyText"/>
        <w:rPr>
          <w:rFonts w:ascii="Arial"/>
          <w:sz w:val="22"/>
        </w:rPr>
      </w:pPr>
    </w:p>
    <w:p w14:paraId="4D946A2E" w14:textId="77777777" w:rsidR="00D64BDB" w:rsidRDefault="00517818">
      <w:pPr>
        <w:pStyle w:val="Heading5"/>
        <w:spacing w:before="138" w:line="229" w:lineRule="exact"/>
      </w:pPr>
      <w:r>
        <w:t>Flow/Volume</w:t>
      </w:r>
    </w:p>
    <w:p w14:paraId="4D946A2F" w14:textId="77777777" w:rsidR="00D64BDB" w:rsidRDefault="00517818">
      <w:pPr>
        <w:pStyle w:val="BodyText"/>
        <w:ind w:left="708" w:right="451"/>
      </w:pPr>
      <w:r>
        <w:t>Water movement plays an important role in the dilution and dispersion of contaminants and physical parameters such as surface water speed and flow may be measured in a number of ways. These include:</w:t>
      </w:r>
    </w:p>
    <w:p w14:paraId="4D946A30" w14:textId="77777777" w:rsidR="00D64BDB" w:rsidRDefault="00517818">
      <w:pPr>
        <w:pStyle w:val="ListParagraph"/>
        <w:numPr>
          <w:ilvl w:val="3"/>
          <w:numId w:val="45"/>
        </w:numPr>
        <w:tabs>
          <w:tab w:val="left" w:pos="1427"/>
          <w:tab w:val="left" w:pos="1428"/>
        </w:tabs>
        <w:spacing w:before="159"/>
        <w:ind w:left="1428"/>
        <w:rPr>
          <w:sz w:val="20"/>
        </w:rPr>
      </w:pPr>
      <w:r>
        <w:rPr>
          <w:sz w:val="20"/>
        </w:rPr>
        <w:t>floats, timed over a specified</w:t>
      </w:r>
      <w:r>
        <w:rPr>
          <w:spacing w:val="-4"/>
          <w:sz w:val="20"/>
        </w:rPr>
        <w:t xml:space="preserve"> </w:t>
      </w:r>
      <w:r>
        <w:rPr>
          <w:sz w:val="20"/>
        </w:rPr>
        <w:t>distance,</w:t>
      </w:r>
    </w:p>
    <w:p w14:paraId="4D946A31" w14:textId="77777777" w:rsidR="00D64BDB" w:rsidRDefault="00517818">
      <w:pPr>
        <w:pStyle w:val="ListParagraph"/>
        <w:numPr>
          <w:ilvl w:val="3"/>
          <w:numId w:val="45"/>
        </w:numPr>
        <w:tabs>
          <w:tab w:val="left" w:pos="1427"/>
          <w:tab w:val="left" w:pos="1428"/>
        </w:tabs>
        <w:spacing w:before="119"/>
        <w:ind w:left="1428"/>
        <w:rPr>
          <w:sz w:val="20"/>
        </w:rPr>
      </w:pPr>
      <w:r>
        <w:rPr>
          <w:sz w:val="20"/>
        </w:rPr>
        <w:t>velocity</w:t>
      </w:r>
      <w:r>
        <w:rPr>
          <w:spacing w:val="-8"/>
          <w:sz w:val="20"/>
        </w:rPr>
        <w:t xml:space="preserve"> </w:t>
      </w:r>
      <w:r>
        <w:rPr>
          <w:sz w:val="20"/>
        </w:rPr>
        <w:t>tubes,</w:t>
      </w:r>
    </w:p>
    <w:p w14:paraId="4D946A32" w14:textId="77777777" w:rsidR="00D64BDB" w:rsidRDefault="00517818">
      <w:pPr>
        <w:pStyle w:val="ListParagraph"/>
        <w:numPr>
          <w:ilvl w:val="3"/>
          <w:numId w:val="45"/>
        </w:numPr>
        <w:tabs>
          <w:tab w:val="left" w:pos="1427"/>
          <w:tab w:val="left" w:pos="1428"/>
        </w:tabs>
        <w:ind w:left="1428"/>
        <w:rPr>
          <w:sz w:val="20"/>
        </w:rPr>
      </w:pPr>
      <w:r>
        <w:rPr>
          <w:sz w:val="20"/>
        </w:rPr>
        <w:t>current</w:t>
      </w:r>
      <w:r>
        <w:rPr>
          <w:spacing w:val="-13"/>
          <w:sz w:val="20"/>
        </w:rPr>
        <w:t xml:space="preserve"> </w:t>
      </w:r>
      <w:r>
        <w:rPr>
          <w:sz w:val="20"/>
        </w:rPr>
        <w:t>meters,</w:t>
      </w:r>
    </w:p>
    <w:p w14:paraId="4D946A33" w14:textId="77777777" w:rsidR="00D64BDB" w:rsidRDefault="00517818">
      <w:pPr>
        <w:pStyle w:val="ListParagraph"/>
        <w:numPr>
          <w:ilvl w:val="3"/>
          <w:numId w:val="45"/>
        </w:numPr>
        <w:tabs>
          <w:tab w:val="left" w:pos="1427"/>
          <w:tab w:val="left" w:pos="1428"/>
        </w:tabs>
        <w:spacing w:before="118"/>
        <w:ind w:left="1428"/>
        <w:rPr>
          <w:sz w:val="20"/>
        </w:rPr>
      </w:pPr>
      <w:r>
        <w:rPr>
          <w:sz w:val="20"/>
        </w:rPr>
        <w:t>and</w:t>
      </w:r>
      <w:r>
        <w:rPr>
          <w:spacing w:val="-1"/>
          <w:sz w:val="20"/>
        </w:rPr>
        <w:t xml:space="preserve"> </w:t>
      </w:r>
      <w:r>
        <w:rPr>
          <w:sz w:val="20"/>
        </w:rPr>
        <w:t>weirs.</w:t>
      </w:r>
    </w:p>
    <w:p w14:paraId="4D946A34" w14:textId="77777777" w:rsidR="00D64BDB" w:rsidRDefault="00D64BDB">
      <w:pPr>
        <w:pStyle w:val="BodyText"/>
        <w:spacing w:before="5"/>
        <w:rPr>
          <w:sz w:val="30"/>
        </w:rPr>
      </w:pPr>
    </w:p>
    <w:p w14:paraId="4D946A35" w14:textId="77777777" w:rsidR="00D64BDB" w:rsidRDefault="00517818">
      <w:pPr>
        <w:pStyle w:val="BodyText"/>
        <w:spacing w:before="1"/>
        <w:ind w:left="708" w:right="451"/>
      </w:pPr>
      <w:r>
        <w:t>The choice of appropriate method depends on the dimensions of the water course (e.g. profile, gradient) and flow rate as well as other factors.</w:t>
      </w:r>
    </w:p>
    <w:p w14:paraId="4D946A36" w14:textId="77777777" w:rsidR="00D64BDB" w:rsidRDefault="00517818">
      <w:pPr>
        <w:pStyle w:val="BodyText"/>
        <w:spacing w:before="8"/>
        <w:rPr>
          <w:sz w:val="17"/>
        </w:rPr>
      </w:pPr>
      <w:r>
        <w:pict w14:anchorId="4D947576">
          <v:group id="_x0000_s2309" style="position:absolute;margin-left:107.45pt;margin-top:12.15pt;width:451.75pt;height:15pt;z-index:-15718400;mso-wrap-distance-left:0;mso-wrap-distance-right:0;mso-position-horizontal-relative:page" coordorigin="2149,243" coordsize="9035,300">
            <v:rect id="_x0000_s2312" style="position:absolute;left:2158;top:252;width:9006;height:272" fillcolor="#e5e5e5" stroked="f"/>
            <v:shape id="_x0000_s2311" style="position:absolute;left:2149;top:242;width:9035;height:300" coordorigin="2149,243" coordsize="9035,300" path="m11184,252r-10,l11174,243r-9,l11165,252r,271l2159,523r,-271l11165,252r,-9l2159,243r-10,l2149,252r,271l2149,533r10,l2159,543r9006,l11174,543r10,l11184,533r,-10l11184,252xe" fillcolor="black" stroked="f">
              <v:path arrowok="t"/>
            </v:shape>
            <v:shape id="_x0000_s2310" type="#_x0000_t202" style="position:absolute;left:2158;top:252;width:9006;height:272" filled="f" stroked="f">
              <v:textbox inset="0,0,0,0">
                <w:txbxContent>
                  <w:p w14:paraId="4D947609" w14:textId="77777777" w:rsidR="00517818" w:rsidRDefault="00517818">
                    <w:pPr>
                      <w:spacing w:before="19"/>
                      <w:ind w:left="109"/>
                      <w:rPr>
                        <w:sz w:val="20"/>
                      </w:rPr>
                    </w:pPr>
                    <w:r>
                      <w:rPr>
                        <w:sz w:val="20"/>
                      </w:rPr>
                      <w:t>Further guidance on measuring surface water flow is provided by ISO 8363 (1986).</w:t>
                    </w:r>
                  </w:p>
                </w:txbxContent>
              </v:textbox>
            </v:shape>
            <w10:wrap type="topAndBottom" anchorx="page"/>
          </v:group>
        </w:pict>
      </w:r>
    </w:p>
    <w:p w14:paraId="4D946A37" w14:textId="77777777" w:rsidR="00D64BDB" w:rsidRDefault="00D64BDB">
      <w:pPr>
        <w:pStyle w:val="BodyText"/>
        <w:spacing w:before="2"/>
        <w:rPr>
          <w:sz w:val="9"/>
        </w:rPr>
      </w:pPr>
    </w:p>
    <w:p w14:paraId="4D946A38" w14:textId="77777777" w:rsidR="00D64BDB" w:rsidRDefault="00517818">
      <w:pPr>
        <w:pStyle w:val="BodyText"/>
        <w:spacing w:before="92"/>
        <w:ind w:left="708" w:right="420"/>
        <w:jc w:val="both"/>
      </w:pPr>
      <w:r>
        <w:t>The volume from a discharge point (or outfall) may be measured by fitting the discharge point with an integrated flow meter, in which flow measurement consists of timed readings of the meter. Flow-meters should be fitted and calibrated to the manufacturer’s instructions. Pipe diameter, gradient, effluent chemical characteristics and flow volumes must be considered in the specification and installation of flow meters.</w:t>
      </w:r>
    </w:p>
    <w:p w14:paraId="4D946A39" w14:textId="77777777" w:rsidR="00D64BDB" w:rsidRDefault="00D64BDB">
      <w:pPr>
        <w:pStyle w:val="BodyText"/>
      </w:pPr>
    </w:p>
    <w:p w14:paraId="4D946A3A" w14:textId="77777777" w:rsidR="00D64BDB" w:rsidRDefault="00517818">
      <w:pPr>
        <w:pStyle w:val="BodyText"/>
        <w:ind w:left="708" w:right="419"/>
        <w:jc w:val="both"/>
      </w:pPr>
      <w:r>
        <w:t>Flow emerging from a pipe can sometimes be measured by the timed filling of a container (e.g. volume collected in 10 seconds flow). However, health and safety considerations, particularly for contaminated discharges may preclude use of this method. Discharge measurements should be timed to take account of cyclic (e.g. daily) or rainfall dependent variations in flow.</w:t>
      </w:r>
    </w:p>
    <w:p w14:paraId="4D946A3B" w14:textId="77777777" w:rsidR="00D64BDB" w:rsidRDefault="00D64BDB">
      <w:pPr>
        <w:pStyle w:val="BodyText"/>
        <w:spacing w:before="2"/>
      </w:pPr>
    </w:p>
    <w:p w14:paraId="4D946A3C" w14:textId="77777777" w:rsidR="00D64BDB" w:rsidRDefault="00517818">
      <w:pPr>
        <w:pStyle w:val="Heading5"/>
        <w:spacing w:line="229" w:lineRule="exact"/>
        <w:jc w:val="both"/>
      </w:pPr>
      <w:r>
        <w:t>Chemical parameters</w:t>
      </w:r>
    </w:p>
    <w:p w14:paraId="4D946A3D" w14:textId="77777777" w:rsidR="00D64BDB" w:rsidRDefault="00517818">
      <w:pPr>
        <w:pStyle w:val="BodyText"/>
        <w:ind w:left="707" w:right="421"/>
        <w:jc w:val="both"/>
      </w:pPr>
      <w:r>
        <w:t>For the analysis of chemical parameters in the field such as pH, temperature, dissolved oxygen and electrical conductivity, a variety of instruments and kits are commercially available which are calibrated and relatively easy to operate.</w:t>
      </w:r>
    </w:p>
    <w:p w14:paraId="4D946A3E" w14:textId="77777777" w:rsidR="00D64BDB" w:rsidRDefault="00D64BDB">
      <w:pPr>
        <w:pStyle w:val="BodyText"/>
        <w:spacing w:before="10"/>
        <w:rPr>
          <w:sz w:val="19"/>
        </w:rPr>
      </w:pPr>
    </w:p>
    <w:p w14:paraId="4D946A3F" w14:textId="77777777" w:rsidR="00D64BDB" w:rsidRDefault="00517818">
      <w:pPr>
        <w:pStyle w:val="BodyText"/>
        <w:ind w:left="707" w:right="419"/>
        <w:jc w:val="both"/>
      </w:pPr>
      <w:r>
        <w:t>The simplest equipment for taking spot surface water samples is a bucket or a wide-mouthed bottle dropped into a body of water and hauled out after filling. The use of extendible rod bucket samplers allows improved access to mid-stream samples compared with bankside sampling. Discrete depth samplers are used where sampling at selected depths is needed.</w:t>
      </w:r>
    </w:p>
    <w:p w14:paraId="4D946A40" w14:textId="77777777" w:rsidR="00D64BDB" w:rsidRDefault="00517818">
      <w:pPr>
        <w:pStyle w:val="BodyText"/>
        <w:spacing w:before="160"/>
        <w:ind w:left="707" w:right="420"/>
        <w:jc w:val="both"/>
      </w:pPr>
      <w:r>
        <w:t>Automatic sampling equipment may also be required. These are portable and are often highly automated. There are two general types of automatic samplers. Time-dependent samplers collect discrete, composite or continuous samples but ignore variations in flow whereas volume-dependent samplers also collect these sample types and take into account variations in flow. In the case of fixed locations, the storage of composite samples under refrigeration or the sampler itself under refrigeration is desirable.</w:t>
      </w:r>
    </w:p>
    <w:p w14:paraId="4D946A41" w14:textId="77777777" w:rsidR="00D64BDB" w:rsidRDefault="00D64BDB">
      <w:pPr>
        <w:pStyle w:val="BodyText"/>
        <w:spacing w:before="5"/>
        <w:rPr>
          <w:sz w:val="30"/>
        </w:rPr>
      </w:pPr>
    </w:p>
    <w:p w14:paraId="4D946A42" w14:textId="77777777" w:rsidR="00D64BDB" w:rsidRDefault="00517818">
      <w:pPr>
        <w:pStyle w:val="BodyText"/>
        <w:ind w:left="707"/>
        <w:jc w:val="both"/>
      </w:pPr>
      <w:r>
        <w:t>When sampling surface waters, the following guidelines should be followed:</w:t>
      </w:r>
    </w:p>
    <w:p w14:paraId="4D946A43" w14:textId="432463CA" w:rsidR="00D64BDB" w:rsidRDefault="00517818">
      <w:pPr>
        <w:pStyle w:val="ListParagraph"/>
        <w:numPr>
          <w:ilvl w:val="3"/>
          <w:numId w:val="45"/>
        </w:numPr>
        <w:tabs>
          <w:tab w:val="left" w:pos="1428"/>
        </w:tabs>
        <w:spacing w:before="121"/>
        <w:ind w:right="417" w:hanging="357"/>
        <w:jc w:val="both"/>
        <w:rPr>
          <w:sz w:val="20"/>
        </w:rPr>
      </w:pPr>
      <w:r>
        <w:rPr>
          <w:sz w:val="20"/>
        </w:rPr>
        <w:t>Special care should be taken to avoid cross contamination of samples. New or decontaminated sampling devices should be used for each sampling location. Sampling devices should be adequately cleaned before</w:t>
      </w:r>
      <w:r>
        <w:rPr>
          <w:spacing w:val="-1"/>
          <w:sz w:val="20"/>
        </w:rPr>
        <w:t xml:space="preserve"> </w:t>
      </w:r>
      <w:r>
        <w:rPr>
          <w:sz w:val="20"/>
        </w:rPr>
        <w:t>reuse.</w:t>
      </w:r>
    </w:p>
    <w:p w14:paraId="4D946A44" w14:textId="77777777" w:rsidR="00D64BDB" w:rsidRDefault="00517818">
      <w:pPr>
        <w:pStyle w:val="ListParagraph"/>
        <w:numPr>
          <w:ilvl w:val="3"/>
          <w:numId w:val="45"/>
        </w:numPr>
        <w:tabs>
          <w:tab w:val="left" w:pos="1428"/>
        </w:tabs>
        <w:spacing w:before="119"/>
        <w:ind w:right="420" w:hanging="357"/>
        <w:jc w:val="both"/>
        <w:rPr>
          <w:sz w:val="20"/>
        </w:rPr>
      </w:pPr>
      <w:r>
        <w:rPr>
          <w:sz w:val="20"/>
        </w:rPr>
        <w:t>Sampling of surface water should commence at the least contaminated location first and then end at the most contaminated</w:t>
      </w:r>
      <w:r>
        <w:rPr>
          <w:spacing w:val="-1"/>
          <w:sz w:val="20"/>
        </w:rPr>
        <w:t xml:space="preserve"> </w:t>
      </w:r>
      <w:r>
        <w:rPr>
          <w:sz w:val="20"/>
        </w:rPr>
        <w:t>location.</w:t>
      </w:r>
    </w:p>
    <w:p w14:paraId="4D946A45" w14:textId="77777777" w:rsidR="00D64BDB" w:rsidRDefault="00517818">
      <w:pPr>
        <w:pStyle w:val="ListParagraph"/>
        <w:numPr>
          <w:ilvl w:val="3"/>
          <w:numId w:val="45"/>
        </w:numPr>
        <w:tabs>
          <w:tab w:val="left" w:pos="1428"/>
        </w:tabs>
        <w:spacing w:before="119"/>
        <w:ind w:right="420" w:hanging="357"/>
        <w:jc w:val="both"/>
        <w:rPr>
          <w:sz w:val="20"/>
        </w:rPr>
      </w:pPr>
      <w:r>
        <w:rPr>
          <w:sz w:val="20"/>
        </w:rPr>
        <w:t xml:space="preserve">When sampling flowing watercourses, avoid disturbing water upstream of the sample location. If </w:t>
      </w:r>
      <w:proofErr w:type="gramStart"/>
      <w:r>
        <w:rPr>
          <w:sz w:val="20"/>
        </w:rPr>
        <w:t>possible</w:t>
      </w:r>
      <w:proofErr w:type="gramEnd"/>
      <w:r>
        <w:rPr>
          <w:sz w:val="20"/>
        </w:rPr>
        <w:t xml:space="preserve"> stand downstream of the sample point and collect water into sample containers in the flow of the</w:t>
      </w:r>
      <w:r>
        <w:rPr>
          <w:spacing w:val="-3"/>
          <w:sz w:val="20"/>
        </w:rPr>
        <w:t xml:space="preserve"> </w:t>
      </w:r>
      <w:r>
        <w:rPr>
          <w:sz w:val="20"/>
        </w:rPr>
        <w:t>water.</w:t>
      </w:r>
    </w:p>
    <w:p w14:paraId="4D946A46" w14:textId="77777777" w:rsidR="00D64BDB" w:rsidRDefault="00517818">
      <w:pPr>
        <w:pStyle w:val="ListParagraph"/>
        <w:numPr>
          <w:ilvl w:val="3"/>
          <w:numId w:val="45"/>
        </w:numPr>
        <w:tabs>
          <w:tab w:val="left" w:pos="1428"/>
        </w:tabs>
        <w:ind w:left="1428"/>
        <w:jc w:val="both"/>
        <w:rPr>
          <w:sz w:val="20"/>
        </w:rPr>
      </w:pPr>
      <w:r>
        <w:rPr>
          <w:sz w:val="20"/>
        </w:rPr>
        <w:t>The sampling location should be chosen with care. Safe and permanent access to all</w:t>
      </w:r>
      <w:r>
        <w:rPr>
          <w:spacing w:val="-9"/>
          <w:sz w:val="20"/>
        </w:rPr>
        <w:t xml:space="preserve"> </w:t>
      </w:r>
      <w:r>
        <w:rPr>
          <w:sz w:val="20"/>
        </w:rPr>
        <w:t>on-site</w:t>
      </w:r>
    </w:p>
    <w:p w14:paraId="4D946A47" w14:textId="77777777" w:rsidR="00D64BDB" w:rsidRDefault="00D64BDB">
      <w:pPr>
        <w:jc w:val="both"/>
        <w:rPr>
          <w:sz w:val="20"/>
        </w:rPr>
        <w:sectPr w:rsidR="00D64BDB">
          <w:pgSz w:w="11900" w:h="16840"/>
          <w:pgMar w:top="1880" w:right="420" w:bottom="960" w:left="1560" w:header="904" w:footer="767" w:gutter="0"/>
          <w:cols w:space="720"/>
        </w:sectPr>
      </w:pPr>
    </w:p>
    <w:p w14:paraId="4D946A48" w14:textId="77777777" w:rsidR="00D64BDB" w:rsidRDefault="00D64BDB">
      <w:pPr>
        <w:pStyle w:val="BodyText"/>
        <w:spacing w:before="6"/>
        <w:rPr>
          <w:sz w:val="9"/>
        </w:rPr>
      </w:pPr>
    </w:p>
    <w:p w14:paraId="4D946A49" w14:textId="77777777" w:rsidR="00D64BDB" w:rsidRDefault="00517818">
      <w:pPr>
        <w:pStyle w:val="BodyText"/>
        <w:spacing w:before="92"/>
        <w:ind w:left="1422"/>
      </w:pPr>
      <w:r>
        <w:t>sampling points should be provided. Common sense should be used at all times.</w:t>
      </w:r>
    </w:p>
    <w:p w14:paraId="4D946A4A" w14:textId="5139236E" w:rsidR="00D64BDB" w:rsidRDefault="00517818">
      <w:pPr>
        <w:pStyle w:val="ListParagraph"/>
        <w:numPr>
          <w:ilvl w:val="3"/>
          <w:numId w:val="45"/>
        </w:numPr>
        <w:tabs>
          <w:tab w:val="left" w:pos="1429"/>
        </w:tabs>
        <w:ind w:left="1422" w:right="419" w:hanging="357"/>
        <w:jc w:val="both"/>
        <w:rPr>
          <w:sz w:val="20"/>
        </w:rPr>
      </w:pPr>
      <w:r>
        <w:rPr>
          <w:sz w:val="20"/>
        </w:rPr>
        <w:t>Where possible a representative sample should be taken such as in the middle of a stream at mid- depth. Samples should be taken from the fastest flowing part of the watercourse, where possible, and stagnant areas should be avoided. Sediment in the sample should also be</w:t>
      </w:r>
      <w:r>
        <w:rPr>
          <w:spacing w:val="-14"/>
          <w:sz w:val="20"/>
        </w:rPr>
        <w:t xml:space="preserve"> </w:t>
      </w:r>
      <w:r>
        <w:rPr>
          <w:sz w:val="20"/>
        </w:rPr>
        <w:t>avoided.</w:t>
      </w:r>
    </w:p>
    <w:p w14:paraId="4D946A4B" w14:textId="77777777" w:rsidR="00D64BDB" w:rsidRDefault="00517818">
      <w:pPr>
        <w:pStyle w:val="ListParagraph"/>
        <w:numPr>
          <w:ilvl w:val="3"/>
          <w:numId w:val="45"/>
        </w:numPr>
        <w:tabs>
          <w:tab w:val="left" w:pos="1429"/>
        </w:tabs>
        <w:spacing w:before="119"/>
        <w:ind w:left="1422" w:right="421" w:hanging="357"/>
        <w:jc w:val="both"/>
        <w:rPr>
          <w:sz w:val="20"/>
        </w:rPr>
      </w:pPr>
      <w:r>
        <w:rPr>
          <w:sz w:val="20"/>
        </w:rPr>
        <w:t xml:space="preserve">Other observations of the water quality should be noted such as presence of litter, sewage fungus, surface scum, oil, weeds, algae, presence of aquatic life, </w:t>
      </w:r>
      <w:proofErr w:type="spellStart"/>
      <w:r>
        <w:rPr>
          <w:sz w:val="20"/>
        </w:rPr>
        <w:t>odour</w:t>
      </w:r>
      <w:proofErr w:type="spellEnd"/>
      <w:r>
        <w:rPr>
          <w:sz w:val="20"/>
        </w:rPr>
        <w:t>, river or tidal condition, e.g. river in flood, ebb</w:t>
      </w:r>
      <w:r>
        <w:rPr>
          <w:spacing w:val="-3"/>
          <w:sz w:val="20"/>
        </w:rPr>
        <w:t xml:space="preserve"> </w:t>
      </w:r>
      <w:r>
        <w:rPr>
          <w:sz w:val="20"/>
        </w:rPr>
        <w:t>tide.</w:t>
      </w:r>
    </w:p>
    <w:p w14:paraId="4D946A4C" w14:textId="77777777" w:rsidR="00D64BDB" w:rsidRDefault="00517818">
      <w:pPr>
        <w:pStyle w:val="BodyText"/>
        <w:spacing w:before="1"/>
        <w:rPr>
          <w:sz w:val="18"/>
        </w:rPr>
      </w:pPr>
      <w:r>
        <w:pict w14:anchorId="4D947577">
          <v:group id="_x0000_s2305" style="position:absolute;margin-left:107.7pt;margin-top:12.4pt;width:451.05pt;height:14.3pt;z-index:-15717888;mso-wrap-distance-left:0;mso-wrap-distance-right:0;mso-position-horizontal-relative:page" coordorigin="2154,248" coordsize="9021,286">
            <v:rect id="_x0000_s2308" style="position:absolute;left:2158;top:252;width:9006;height:272" fillcolor="#e5e5e5" stroked="f"/>
            <v:shape id="_x0000_s2307" style="position:absolute;left:2154;top:247;width:9021;height:286" coordorigin="2154,248" coordsize="9021,286" path="m11174,252r-4,l11170,248r-5,l11165,252r,272l2159,524r,-272l11165,252r,-4l2159,248r-5,l2154,252r,272l2154,528r5,l2159,533r9006,l11170,533r4,l11174,528r,-4l11174,252xe" fillcolor="black" stroked="f">
              <v:path arrowok="t"/>
            </v:shape>
            <v:shape id="_x0000_s2306" type="#_x0000_t202" style="position:absolute;left:2158;top:252;width:9006;height:272" filled="f" stroked="f">
              <v:textbox inset="0,0,0,0">
                <w:txbxContent>
                  <w:p w14:paraId="4D94760A" w14:textId="77777777" w:rsidR="00517818" w:rsidRDefault="00517818">
                    <w:pPr>
                      <w:spacing w:before="18"/>
                      <w:ind w:left="109"/>
                      <w:rPr>
                        <w:sz w:val="20"/>
                      </w:rPr>
                    </w:pPr>
                    <w:r>
                      <w:rPr>
                        <w:sz w:val="20"/>
                      </w:rPr>
                      <w:t>Further guidance on surface water sampling may be found in ISO 5667 Parts 4 (1987) and 6 (1990).</w:t>
                    </w:r>
                  </w:p>
                </w:txbxContent>
              </v:textbox>
            </v:shape>
            <w10:wrap type="topAndBottom" anchorx="page"/>
          </v:group>
        </w:pict>
      </w:r>
    </w:p>
    <w:p w14:paraId="4D946A4D" w14:textId="77777777" w:rsidR="00D64BDB" w:rsidRDefault="00D64BDB">
      <w:pPr>
        <w:pStyle w:val="BodyText"/>
        <w:spacing w:before="9"/>
        <w:rPr>
          <w:sz w:val="19"/>
        </w:rPr>
      </w:pPr>
    </w:p>
    <w:p w14:paraId="4D946A4E" w14:textId="77777777" w:rsidR="00D64BDB" w:rsidRDefault="00517818">
      <w:pPr>
        <w:pStyle w:val="Heading5"/>
        <w:spacing w:before="92" w:line="229" w:lineRule="exact"/>
        <w:jc w:val="both"/>
      </w:pPr>
      <w:r>
        <w:t>Biological sampling of macroinvertebrates</w:t>
      </w:r>
    </w:p>
    <w:p w14:paraId="4D946A4F" w14:textId="77777777" w:rsidR="00D64BDB" w:rsidRDefault="00517818">
      <w:pPr>
        <w:pStyle w:val="BodyText"/>
        <w:ind w:left="708" w:right="419"/>
        <w:jc w:val="both"/>
      </w:pPr>
      <w:r>
        <w:t xml:space="preserve">For macroinvertebrate biological assessment, there should be a minimum of two sampling sites, one upstream (background site) and one downstream (impact site) of the likely discharge </w:t>
      </w:r>
      <w:proofErr w:type="gramStart"/>
      <w:r>
        <w:t>point</w:t>
      </w:r>
      <w:proofErr w:type="gramEnd"/>
      <w:r>
        <w:t xml:space="preserve"> from the landfill. Monitoring should be undertaken annually as a minimum and should usually be undertaken in the summer- autumn period (June-September) when flows are likely to be relatively low and water temperatures highest. Surveys during this period are likely, therefore, to coincide with the worst conditions to be expected in those sites affected by</w:t>
      </w:r>
      <w:r>
        <w:rPr>
          <w:spacing w:val="-2"/>
        </w:rPr>
        <w:t xml:space="preserve"> </w:t>
      </w:r>
      <w:r>
        <w:t>discharges.</w:t>
      </w:r>
    </w:p>
    <w:p w14:paraId="4D946A50" w14:textId="77777777" w:rsidR="00D64BDB" w:rsidRDefault="00D64BDB">
      <w:pPr>
        <w:pStyle w:val="BodyText"/>
        <w:spacing w:before="11"/>
        <w:rPr>
          <w:sz w:val="19"/>
        </w:rPr>
      </w:pPr>
    </w:p>
    <w:p w14:paraId="4D946A51" w14:textId="77777777" w:rsidR="00D64BDB" w:rsidRDefault="00517818">
      <w:pPr>
        <w:pStyle w:val="BodyText"/>
        <w:ind w:left="708" w:right="417"/>
        <w:jc w:val="both"/>
      </w:pPr>
      <w:r>
        <w:t>The simplest and most commonly used method for taking samples for biological analysis is the ‘kick’ sample. For this technique, the substratum of the water body is vigorously disturbed with the foot and the dislodged macroinvertebrates are collected in a pond net. In shallow waters stones can also be turned over by hand in front of the</w:t>
      </w:r>
      <w:r>
        <w:rPr>
          <w:spacing w:val="-4"/>
        </w:rPr>
        <w:t xml:space="preserve"> </w:t>
      </w:r>
      <w:r>
        <w:t>net.</w:t>
      </w:r>
    </w:p>
    <w:p w14:paraId="4D946A52" w14:textId="77777777" w:rsidR="00D64BDB" w:rsidRDefault="00D64BDB">
      <w:pPr>
        <w:pStyle w:val="BodyText"/>
        <w:spacing w:before="11"/>
        <w:rPr>
          <w:sz w:val="19"/>
        </w:rPr>
      </w:pPr>
    </w:p>
    <w:p w14:paraId="4D946A53" w14:textId="77777777" w:rsidR="00D64BDB" w:rsidRDefault="00517818">
      <w:pPr>
        <w:pStyle w:val="BodyText"/>
        <w:ind w:left="708" w:right="417"/>
        <w:jc w:val="both"/>
      </w:pPr>
      <w:r>
        <w:t xml:space="preserve">Measurements of dissolved oxygen saturation and water temperature, as well as observations on macrophyte and algal abundance, substratum type, water appearance and other biological and physical features are also recorded, in addition to the specific information on the nature of the macroinvertebrate fauna. An example of a Rivers Ecological Assessment </w:t>
      </w:r>
      <w:proofErr w:type="spellStart"/>
      <w:r>
        <w:t>Fieldsheet</w:t>
      </w:r>
      <w:proofErr w:type="spellEnd"/>
      <w:r>
        <w:t xml:space="preserve"> is provided in Appendix B.4 and it is recommended that this be used.</w:t>
      </w:r>
    </w:p>
    <w:p w14:paraId="4D946A54" w14:textId="77777777" w:rsidR="00D64BDB" w:rsidRDefault="00D64BDB">
      <w:pPr>
        <w:pStyle w:val="BodyText"/>
      </w:pPr>
    </w:p>
    <w:p w14:paraId="4D946A55" w14:textId="77777777" w:rsidR="00D64BDB" w:rsidRDefault="00517818">
      <w:pPr>
        <w:pStyle w:val="BodyText"/>
        <w:ind w:left="708" w:right="419"/>
        <w:jc w:val="both"/>
      </w:pPr>
      <w:r>
        <w:t xml:space="preserve">Biological sampling techniques are rapid and inexpensive. </w:t>
      </w:r>
      <w:proofErr w:type="gramStart"/>
      <w:r>
        <w:t>However</w:t>
      </w:r>
      <w:proofErr w:type="gramEnd"/>
      <w:r>
        <w:t xml:space="preserve"> there are potential problems in comparing results between sites with different flow regimes, substratum types and so on, and also between individual operators in the case of extensive survey </w:t>
      </w:r>
      <w:proofErr w:type="spellStart"/>
      <w:r>
        <w:t>programmes</w:t>
      </w:r>
      <w:proofErr w:type="spellEnd"/>
      <w:r>
        <w:t xml:space="preserve"> (Mason, 1996).</w:t>
      </w:r>
    </w:p>
    <w:p w14:paraId="4D946A56" w14:textId="77777777" w:rsidR="00D64BDB" w:rsidRDefault="00D64BDB">
      <w:pPr>
        <w:pStyle w:val="BodyText"/>
        <w:spacing w:before="11"/>
        <w:rPr>
          <w:sz w:val="19"/>
        </w:rPr>
      </w:pPr>
    </w:p>
    <w:p w14:paraId="4D946A57" w14:textId="77777777" w:rsidR="00D64BDB" w:rsidRDefault="00517818">
      <w:pPr>
        <w:pStyle w:val="BodyText"/>
        <w:ind w:left="708"/>
        <w:jc w:val="both"/>
      </w:pPr>
      <w:r>
        <w:t>Other types of invertebrate sampling equipment include:</w:t>
      </w:r>
    </w:p>
    <w:p w14:paraId="4D946A58" w14:textId="77777777" w:rsidR="00D64BDB" w:rsidRDefault="00D64BDB">
      <w:pPr>
        <w:pStyle w:val="BodyText"/>
        <w:spacing w:before="1"/>
      </w:pPr>
    </w:p>
    <w:p w14:paraId="4D946A59" w14:textId="77777777" w:rsidR="00D64BDB" w:rsidRDefault="00517818">
      <w:pPr>
        <w:pStyle w:val="ListParagraph"/>
        <w:numPr>
          <w:ilvl w:val="3"/>
          <w:numId w:val="45"/>
        </w:numPr>
        <w:tabs>
          <w:tab w:val="left" w:pos="1427"/>
          <w:tab w:val="left" w:pos="1428"/>
        </w:tabs>
        <w:spacing w:before="0"/>
        <w:ind w:left="1422" w:right="422" w:hanging="357"/>
        <w:rPr>
          <w:sz w:val="20"/>
        </w:rPr>
      </w:pPr>
      <w:r>
        <w:rPr>
          <w:sz w:val="20"/>
        </w:rPr>
        <w:t>Surber samplers– this combines a quadrat with a net and is designed to give a quantitative collection of</w:t>
      </w:r>
      <w:r>
        <w:rPr>
          <w:spacing w:val="-2"/>
          <w:sz w:val="20"/>
        </w:rPr>
        <w:t xml:space="preserve"> </w:t>
      </w:r>
      <w:r>
        <w:rPr>
          <w:sz w:val="20"/>
        </w:rPr>
        <w:t>macroinvertebrates;</w:t>
      </w:r>
    </w:p>
    <w:p w14:paraId="4D946A5A" w14:textId="77777777" w:rsidR="00D64BDB" w:rsidRDefault="00517818">
      <w:pPr>
        <w:pStyle w:val="ListParagraph"/>
        <w:numPr>
          <w:ilvl w:val="3"/>
          <w:numId w:val="45"/>
        </w:numPr>
        <w:tabs>
          <w:tab w:val="left" w:pos="1427"/>
          <w:tab w:val="left" w:pos="1429"/>
        </w:tabs>
        <w:spacing w:before="119"/>
        <w:ind w:left="1422" w:right="421" w:hanging="357"/>
        <w:rPr>
          <w:sz w:val="20"/>
        </w:rPr>
      </w:pPr>
      <w:r>
        <w:rPr>
          <w:sz w:val="20"/>
        </w:rPr>
        <w:t>Cylinder samplers – these are suitable for shallow, still waters such as ponds or shallow, coastal lagoons;</w:t>
      </w:r>
    </w:p>
    <w:p w14:paraId="4D946A5B" w14:textId="77777777" w:rsidR="00D64BDB" w:rsidRDefault="00517818">
      <w:pPr>
        <w:pStyle w:val="ListParagraph"/>
        <w:numPr>
          <w:ilvl w:val="3"/>
          <w:numId w:val="45"/>
        </w:numPr>
        <w:tabs>
          <w:tab w:val="left" w:pos="1427"/>
          <w:tab w:val="left" w:pos="1429"/>
        </w:tabs>
        <w:spacing w:before="119"/>
        <w:ind w:left="1428" w:hanging="364"/>
        <w:rPr>
          <w:sz w:val="20"/>
        </w:rPr>
      </w:pPr>
      <w:r>
        <w:rPr>
          <w:sz w:val="20"/>
        </w:rPr>
        <w:t>Grabs and corers – these are suitable for sampling deeper waters such as lakes and</w:t>
      </w:r>
      <w:r>
        <w:rPr>
          <w:spacing w:val="-15"/>
          <w:sz w:val="20"/>
        </w:rPr>
        <w:t xml:space="preserve"> </w:t>
      </w:r>
      <w:r>
        <w:rPr>
          <w:sz w:val="20"/>
        </w:rPr>
        <w:t>rivers.</w:t>
      </w:r>
    </w:p>
    <w:p w14:paraId="4D946A5C" w14:textId="77777777" w:rsidR="00D64BDB" w:rsidRDefault="00517818">
      <w:pPr>
        <w:pStyle w:val="BodyText"/>
        <w:spacing w:before="7"/>
        <w:rPr>
          <w:sz w:val="27"/>
        </w:rPr>
      </w:pPr>
      <w:r>
        <w:pict w14:anchorId="4D947578">
          <v:group id="_x0000_s2301" style="position:absolute;margin-left:107.7pt;margin-top:17.85pt;width:451.05pt;height:14.3pt;z-index:-15717376;mso-wrap-distance-left:0;mso-wrap-distance-right:0;mso-position-horizontal-relative:page" coordorigin="2154,357" coordsize="9021,286">
            <v:rect id="_x0000_s2304" style="position:absolute;left:2158;top:361;width:9006;height:272" fillcolor="#e5e5e5" stroked="f"/>
            <v:shape id="_x0000_s2303" style="position:absolute;left:2154;top:356;width:9021;height:286" coordorigin="2154,357" coordsize="9021,286" path="m11174,362r-4,l11170,357r-5,l11165,362r,271l2159,633r,-271l11165,362r,-5l2159,357r-5,l2154,362r,271l2154,638r5,l2159,642r9006,l11174,642r,-4l11174,633r,-271xe" fillcolor="black" stroked="f">
              <v:path arrowok="t"/>
            </v:shape>
            <v:shape id="_x0000_s2302" type="#_x0000_t202" style="position:absolute;left:2158;top:361;width:9006;height:272" filled="f" stroked="f">
              <v:textbox inset="0,0,0,0">
                <w:txbxContent>
                  <w:p w14:paraId="4D94760B" w14:textId="77777777" w:rsidR="00517818" w:rsidRDefault="00517818">
                    <w:pPr>
                      <w:spacing w:before="18"/>
                      <w:ind w:left="109"/>
                      <w:rPr>
                        <w:sz w:val="20"/>
                      </w:rPr>
                    </w:pPr>
                    <w:r>
                      <w:rPr>
                        <w:sz w:val="20"/>
                      </w:rPr>
                      <w:t>Further guidance on sampling methodology is outlined in McGarrigle and Lucey (1983).</w:t>
                    </w:r>
                  </w:p>
                </w:txbxContent>
              </v:textbox>
            </v:shape>
            <w10:wrap type="topAndBottom" anchorx="page"/>
          </v:group>
        </w:pict>
      </w:r>
    </w:p>
    <w:p w14:paraId="4D946A5D" w14:textId="77777777" w:rsidR="00D64BDB" w:rsidRDefault="00D64BDB">
      <w:pPr>
        <w:pStyle w:val="BodyText"/>
        <w:spacing w:before="4"/>
        <w:rPr>
          <w:sz w:val="29"/>
        </w:rPr>
      </w:pPr>
    </w:p>
    <w:p w14:paraId="4D946A5E" w14:textId="77777777" w:rsidR="00D64BDB" w:rsidRDefault="00517818">
      <w:pPr>
        <w:pStyle w:val="Heading5"/>
        <w:spacing w:before="92" w:line="229" w:lineRule="exact"/>
        <w:jc w:val="both"/>
      </w:pPr>
      <w:r>
        <w:t>Sampling of bottom sediment deposits</w:t>
      </w:r>
    </w:p>
    <w:p w14:paraId="4D946A5F" w14:textId="77777777" w:rsidR="00D64BDB" w:rsidRDefault="00517818">
      <w:pPr>
        <w:pStyle w:val="BodyText"/>
        <w:ind w:left="708" w:right="420"/>
        <w:jc w:val="both"/>
      </w:pPr>
      <w:r>
        <w:t>Bottom sediment deposits may be sampled by grabs or dredges designed to penetrate the substrate as a result of their own mass or leverage. These are devices with spring loaded or gravity activated jaws which enclose a defined surface area and allow sampling of unconsolidated sediment. In selecting the type of dredge to be used, the habitat, water movement, area of sample and boat equipment available need to be considered.</w:t>
      </w:r>
    </w:p>
    <w:p w14:paraId="4D946A60" w14:textId="77777777" w:rsidR="00D64BDB" w:rsidRDefault="00517818">
      <w:pPr>
        <w:pStyle w:val="BodyText"/>
        <w:spacing w:before="120"/>
        <w:ind w:left="708"/>
        <w:jc w:val="both"/>
      </w:pPr>
      <w:r>
        <w:t>A core sampler is used when information concerning the vertical profile of a sediment is of interest.</w:t>
      </w:r>
    </w:p>
    <w:p w14:paraId="4D946A61" w14:textId="77777777" w:rsidR="00D64BDB" w:rsidRDefault="00D64BDB">
      <w:pPr>
        <w:pStyle w:val="BodyText"/>
      </w:pPr>
    </w:p>
    <w:p w14:paraId="4D946A62" w14:textId="77777777" w:rsidR="00D64BDB" w:rsidRDefault="00517818">
      <w:pPr>
        <w:pStyle w:val="BodyText"/>
        <w:spacing w:before="1"/>
        <w:rPr>
          <w:sz w:val="18"/>
        </w:rPr>
      </w:pPr>
      <w:r>
        <w:pict w14:anchorId="4D947579">
          <v:group id="_x0000_s2297" style="position:absolute;margin-left:107.7pt;margin-top:12.35pt;width:451.05pt;height:14.3pt;z-index:-15716864;mso-wrap-distance-left:0;mso-wrap-distance-right:0;mso-position-horizontal-relative:page" coordorigin="2154,247" coordsize="9021,286">
            <v:rect id="_x0000_s2300" style="position:absolute;left:2158;top:252;width:9006;height:272" fillcolor="#e5e5e5" stroked="f"/>
            <v:shape id="_x0000_s2299" style="position:absolute;left:2154;top:247;width:9021;height:286" coordorigin="2154,247" coordsize="9021,286" path="m11174,252r-4,l11170,247r-5,l11165,252r,271l2159,523r,-271l11165,252r,-5l2159,247r-5,l2154,252r,271l2154,528r5,l2159,533r9006,l11170,533r4,l11174,528r,-5l11174,252xe" fillcolor="black" stroked="f">
              <v:path arrowok="t"/>
            </v:shape>
            <v:shape id="_x0000_s2298" type="#_x0000_t202" style="position:absolute;left:2158;top:252;width:9006;height:272" filled="f" stroked="f">
              <v:textbox inset="0,0,0,0">
                <w:txbxContent>
                  <w:p w14:paraId="4D94760C" w14:textId="77777777" w:rsidR="00517818" w:rsidRDefault="00517818">
                    <w:pPr>
                      <w:spacing w:before="18"/>
                      <w:ind w:left="109"/>
                      <w:rPr>
                        <w:sz w:val="20"/>
                      </w:rPr>
                    </w:pPr>
                    <w:r>
                      <w:rPr>
                        <w:sz w:val="20"/>
                      </w:rPr>
                      <w:t>Further guidance on sediment sampling may be found in ISO 5667 Part 12 (1995).</w:t>
                    </w:r>
                  </w:p>
                </w:txbxContent>
              </v:textbox>
            </v:shape>
            <w10:wrap type="topAndBottom" anchorx="page"/>
          </v:group>
        </w:pict>
      </w:r>
    </w:p>
    <w:p w14:paraId="4D946A63" w14:textId="77777777" w:rsidR="00D64BDB" w:rsidRDefault="00D64BDB">
      <w:pPr>
        <w:rPr>
          <w:sz w:val="18"/>
        </w:rPr>
        <w:sectPr w:rsidR="00D64BDB">
          <w:pgSz w:w="11900" w:h="16840"/>
          <w:pgMar w:top="1880" w:right="420" w:bottom="960" w:left="1560" w:header="904" w:footer="767" w:gutter="0"/>
          <w:cols w:space="720"/>
        </w:sectPr>
      </w:pPr>
    </w:p>
    <w:p w14:paraId="4D946A64" w14:textId="77777777" w:rsidR="00D64BDB" w:rsidRDefault="00D64BDB">
      <w:pPr>
        <w:pStyle w:val="BodyText"/>
      </w:pPr>
    </w:p>
    <w:p w14:paraId="4D946A65" w14:textId="77777777" w:rsidR="00D64BDB" w:rsidRDefault="00517818">
      <w:pPr>
        <w:pStyle w:val="Heading1"/>
        <w:numPr>
          <w:ilvl w:val="0"/>
          <w:numId w:val="52"/>
        </w:numPr>
        <w:tabs>
          <w:tab w:val="left" w:pos="1064"/>
        </w:tabs>
        <w:ind w:left="1063" w:hanging="356"/>
      </w:pPr>
      <w:bookmarkStart w:id="61" w:name="5._Groundwater"/>
      <w:bookmarkStart w:id="62" w:name="_bookmark18"/>
      <w:bookmarkEnd w:id="61"/>
      <w:bookmarkEnd w:id="62"/>
      <w:r>
        <w:rPr>
          <w:color w:val="33339A"/>
        </w:rPr>
        <w:t>Groundwater</w:t>
      </w:r>
    </w:p>
    <w:p w14:paraId="4D946A66" w14:textId="77777777" w:rsidR="00D64BDB" w:rsidRDefault="00D64BDB">
      <w:pPr>
        <w:pStyle w:val="BodyText"/>
        <w:spacing w:before="4"/>
        <w:rPr>
          <w:rFonts w:ascii="Arial"/>
          <w:sz w:val="50"/>
        </w:rPr>
      </w:pPr>
    </w:p>
    <w:p w14:paraId="4D946A67" w14:textId="77777777" w:rsidR="00D64BDB" w:rsidRDefault="00517818">
      <w:pPr>
        <w:pStyle w:val="Heading2"/>
        <w:numPr>
          <w:ilvl w:val="1"/>
          <w:numId w:val="52"/>
        </w:numPr>
        <w:tabs>
          <w:tab w:val="left" w:pos="1109"/>
        </w:tabs>
      </w:pPr>
      <w:bookmarkStart w:id="63" w:name="5.1_Introduction"/>
      <w:bookmarkEnd w:id="63"/>
      <w:r>
        <w:rPr>
          <w:color w:val="00CCFF"/>
        </w:rPr>
        <w:t>Introduction</w:t>
      </w:r>
    </w:p>
    <w:p w14:paraId="4D946A68" w14:textId="77777777" w:rsidR="00D64BDB" w:rsidRDefault="00517818">
      <w:pPr>
        <w:pStyle w:val="BodyText"/>
        <w:spacing w:before="228"/>
        <w:ind w:left="707" w:right="421"/>
        <w:jc w:val="both"/>
      </w:pPr>
      <w:r>
        <w:t>Groundwater is that part of the subsurface water which is in the saturated zone. The saturated zone is the subsurface zone in which all interstices are filled with water. The top of the saturated zone is called the water table and can be identified by measuring the water level in a borehole which extends into the saturated zone. Groundwater is a major natural resource of both ecological and economic value and its protection is of prime importance.</w:t>
      </w:r>
    </w:p>
    <w:p w14:paraId="4D946A69" w14:textId="77777777" w:rsidR="00D64BDB" w:rsidRDefault="00517818">
      <w:pPr>
        <w:pStyle w:val="BodyText"/>
        <w:spacing w:before="161"/>
        <w:ind w:left="708" w:right="419"/>
        <w:jc w:val="both"/>
      </w:pPr>
      <w:r>
        <w:t xml:space="preserve">The fundamental objectives of a groundwater monitoring </w:t>
      </w:r>
      <w:proofErr w:type="spellStart"/>
      <w:r>
        <w:t>programme</w:t>
      </w:r>
      <w:proofErr w:type="spellEnd"/>
      <w:r>
        <w:t xml:space="preserve"> at a landfill are to assess groundwater quality and quantity and to determine the effectiveness of the environmental control systems in order to ensure the continued integrity of the groundwater quality and quantity. These objectives are achieved through the collection and analysis of representative groundwater samples.</w:t>
      </w:r>
    </w:p>
    <w:p w14:paraId="4D946A6A" w14:textId="77777777" w:rsidR="00D64BDB" w:rsidRDefault="00517818">
      <w:pPr>
        <w:pStyle w:val="BodyText"/>
        <w:spacing w:before="160"/>
        <w:ind w:left="708" w:right="419"/>
        <w:jc w:val="both"/>
      </w:pPr>
      <w:r>
        <w:t xml:space="preserve">The efficiency of a monitoring </w:t>
      </w:r>
      <w:proofErr w:type="spellStart"/>
      <w:r>
        <w:t>programme</w:t>
      </w:r>
      <w:proofErr w:type="spellEnd"/>
      <w:r>
        <w:t xml:space="preserve"> is dependent on a thorough understanding of the hydrogeological conditions of the site, coupled with the appropriate location and construction of monitoring boreholes.</w:t>
      </w:r>
    </w:p>
    <w:p w14:paraId="4D946A6B" w14:textId="77777777" w:rsidR="00D64BDB" w:rsidRDefault="00D64BDB">
      <w:pPr>
        <w:pStyle w:val="BodyText"/>
        <w:rPr>
          <w:sz w:val="22"/>
        </w:rPr>
      </w:pPr>
    </w:p>
    <w:p w14:paraId="4D946A6C" w14:textId="77777777" w:rsidR="00D64BDB" w:rsidRDefault="00D64BDB">
      <w:pPr>
        <w:pStyle w:val="BodyText"/>
        <w:rPr>
          <w:sz w:val="18"/>
        </w:rPr>
      </w:pPr>
    </w:p>
    <w:p w14:paraId="4D946A6D" w14:textId="77777777" w:rsidR="00D64BDB" w:rsidRDefault="00517818">
      <w:pPr>
        <w:pStyle w:val="Heading2"/>
        <w:numPr>
          <w:ilvl w:val="1"/>
          <w:numId w:val="52"/>
        </w:numPr>
        <w:tabs>
          <w:tab w:val="left" w:pos="1109"/>
        </w:tabs>
      </w:pPr>
      <w:bookmarkStart w:id="64" w:name="5.2_Monitoring_Locations"/>
      <w:bookmarkEnd w:id="64"/>
      <w:r>
        <w:rPr>
          <w:color w:val="00CCFF"/>
        </w:rPr>
        <w:t>Monitoring</w:t>
      </w:r>
      <w:r>
        <w:rPr>
          <w:color w:val="00CCFF"/>
          <w:spacing w:val="-1"/>
        </w:rPr>
        <w:t xml:space="preserve"> </w:t>
      </w:r>
      <w:r>
        <w:rPr>
          <w:color w:val="00CCFF"/>
        </w:rPr>
        <w:t>Locations</w:t>
      </w:r>
    </w:p>
    <w:p w14:paraId="4D946A6E" w14:textId="77777777" w:rsidR="00D64BDB" w:rsidRDefault="00517818">
      <w:pPr>
        <w:pStyle w:val="BodyText"/>
        <w:spacing w:before="229"/>
        <w:ind w:left="708"/>
        <w:jc w:val="both"/>
      </w:pPr>
      <w:r>
        <w:t>Monitoring boreholes should be installed at appropriate locations and depths to:</w:t>
      </w:r>
    </w:p>
    <w:p w14:paraId="4D946A6F"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provide samples representative of the quality of groundwater upgradient of the</w:t>
      </w:r>
      <w:r>
        <w:rPr>
          <w:spacing w:val="-15"/>
          <w:sz w:val="20"/>
        </w:rPr>
        <w:t xml:space="preserve"> </w:t>
      </w:r>
      <w:r>
        <w:rPr>
          <w:sz w:val="20"/>
        </w:rPr>
        <w:t>site,</w:t>
      </w:r>
    </w:p>
    <w:p w14:paraId="4D946A70"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provide samples representative of the quality of groundwater downgradient of the</w:t>
      </w:r>
      <w:r>
        <w:rPr>
          <w:spacing w:val="-15"/>
          <w:sz w:val="20"/>
        </w:rPr>
        <w:t xml:space="preserve"> </w:t>
      </w:r>
      <w:r>
        <w:rPr>
          <w:sz w:val="20"/>
        </w:rPr>
        <w:t>site,</w:t>
      </w:r>
    </w:p>
    <w:p w14:paraId="4D946A71" w14:textId="77777777" w:rsidR="00D64BDB" w:rsidRDefault="00517818">
      <w:pPr>
        <w:pStyle w:val="ListParagraph"/>
        <w:numPr>
          <w:ilvl w:val="2"/>
          <w:numId w:val="52"/>
        </w:numPr>
        <w:tabs>
          <w:tab w:val="left" w:pos="1427"/>
          <w:tab w:val="left" w:pos="1428"/>
        </w:tabs>
        <w:spacing w:before="119"/>
        <w:ind w:left="1421" w:right="422" w:hanging="357"/>
        <w:rPr>
          <w:rFonts w:ascii="Symbol" w:hAnsi="Symbol"/>
          <w:sz w:val="20"/>
        </w:rPr>
      </w:pPr>
      <w:r>
        <w:rPr>
          <w:sz w:val="20"/>
        </w:rPr>
        <w:t xml:space="preserve">permit an accurate water level or pressure (piezometric) level of groundwater to be measured and recorded to an elevation expressed as </w:t>
      </w:r>
      <w:proofErr w:type="spellStart"/>
      <w:r>
        <w:rPr>
          <w:sz w:val="20"/>
        </w:rPr>
        <w:t>metres</w:t>
      </w:r>
      <w:proofErr w:type="spellEnd"/>
      <w:r>
        <w:rPr>
          <w:sz w:val="20"/>
        </w:rPr>
        <w:t xml:space="preserve"> above ordnance datum,</w:t>
      </w:r>
      <w:r>
        <w:rPr>
          <w:spacing w:val="-6"/>
          <w:sz w:val="20"/>
        </w:rPr>
        <w:t xml:space="preserve"> </w:t>
      </w:r>
      <w:r>
        <w:rPr>
          <w:sz w:val="20"/>
        </w:rPr>
        <w:t>and</w:t>
      </w:r>
    </w:p>
    <w:p w14:paraId="4D946A72" w14:textId="77777777" w:rsidR="00D64BDB" w:rsidRDefault="00517818">
      <w:pPr>
        <w:pStyle w:val="ListParagraph"/>
        <w:numPr>
          <w:ilvl w:val="2"/>
          <w:numId w:val="52"/>
        </w:numPr>
        <w:tabs>
          <w:tab w:val="left" w:pos="1427"/>
          <w:tab w:val="left" w:pos="1428"/>
        </w:tabs>
        <w:spacing w:before="119"/>
        <w:ind w:left="1421" w:right="421" w:hanging="357"/>
        <w:rPr>
          <w:rFonts w:ascii="Symbol" w:hAnsi="Symbol"/>
          <w:sz w:val="20"/>
        </w:rPr>
      </w:pPr>
      <w:r>
        <w:rPr>
          <w:sz w:val="20"/>
        </w:rPr>
        <w:t>provide data to show the direction of groundwater flow (minimum of three monitoring boreholes necessary).</w:t>
      </w:r>
    </w:p>
    <w:p w14:paraId="4D946A73" w14:textId="77777777" w:rsidR="00D64BDB" w:rsidRDefault="00517818">
      <w:pPr>
        <w:pStyle w:val="BodyText"/>
        <w:spacing w:before="120"/>
        <w:ind w:left="707" w:right="421"/>
        <w:jc w:val="both"/>
      </w:pPr>
      <w:r>
        <w:t>For groundwater monitoring at a landfill, the Landfill Directive specifies a minimum of one upgradient and two downgradient boreholes. Table C.1 in Appendix C outlines minimum baseline groundwater monitoring requirements for a non-hazardous</w:t>
      </w:r>
      <w:r>
        <w:rPr>
          <w:spacing w:val="-3"/>
        </w:rPr>
        <w:t xml:space="preserve"> </w:t>
      </w:r>
      <w:r>
        <w:t>landfill.</w:t>
      </w:r>
    </w:p>
    <w:p w14:paraId="4D946A74" w14:textId="77777777" w:rsidR="00D64BDB" w:rsidRDefault="00517818">
      <w:pPr>
        <w:pStyle w:val="BodyText"/>
        <w:spacing w:before="160"/>
        <w:ind w:left="707" w:right="421"/>
        <w:jc w:val="both"/>
      </w:pPr>
      <w:r>
        <w:t xml:space="preserve">In reality, a number of </w:t>
      </w:r>
      <w:proofErr w:type="gramStart"/>
      <w:r>
        <w:t>site specific</w:t>
      </w:r>
      <w:proofErr w:type="gramEnd"/>
      <w:r>
        <w:t xml:space="preserve"> factors will determine the actual number and locations of the boreholes required. Such factors may include:</w:t>
      </w:r>
    </w:p>
    <w:p w14:paraId="4D946A75"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the area of the</w:t>
      </w:r>
      <w:r>
        <w:rPr>
          <w:spacing w:val="-2"/>
          <w:sz w:val="20"/>
        </w:rPr>
        <w:t xml:space="preserve"> </w:t>
      </w:r>
      <w:r>
        <w:rPr>
          <w:sz w:val="20"/>
        </w:rPr>
        <w:t>landfill,</w:t>
      </w:r>
    </w:p>
    <w:p w14:paraId="4D946A76"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heterogeneity of the</w:t>
      </w:r>
      <w:r>
        <w:rPr>
          <w:spacing w:val="-3"/>
          <w:sz w:val="20"/>
        </w:rPr>
        <w:t xml:space="preserve"> </w:t>
      </w:r>
      <w:r>
        <w:rPr>
          <w:sz w:val="20"/>
        </w:rPr>
        <w:t>aquifer(s),</w:t>
      </w:r>
    </w:p>
    <w:p w14:paraId="4D946A77"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permeability of the</w:t>
      </w:r>
      <w:r>
        <w:rPr>
          <w:spacing w:val="-1"/>
          <w:sz w:val="20"/>
        </w:rPr>
        <w:t xml:space="preserve"> </w:t>
      </w:r>
      <w:r>
        <w:rPr>
          <w:sz w:val="20"/>
        </w:rPr>
        <w:t>aquifer(s),</w:t>
      </w:r>
    </w:p>
    <w:p w14:paraId="4D946A78"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groundwater</w:t>
      </w:r>
      <w:r>
        <w:rPr>
          <w:spacing w:val="-2"/>
          <w:sz w:val="20"/>
        </w:rPr>
        <w:t xml:space="preserve"> </w:t>
      </w:r>
      <w:r>
        <w:rPr>
          <w:sz w:val="20"/>
        </w:rPr>
        <w:t>abstraction,</w:t>
      </w:r>
    </w:p>
    <w:p w14:paraId="4D946A79"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groundwater flow</w:t>
      </w:r>
      <w:r>
        <w:rPr>
          <w:spacing w:val="-4"/>
          <w:sz w:val="20"/>
        </w:rPr>
        <w:t xml:space="preserve"> </w:t>
      </w:r>
      <w:r>
        <w:rPr>
          <w:sz w:val="20"/>
        </w:rPr>
        <w:t>velocities,</w:t>
      </w:r>
    </w:p>
    <w:p w14:paraId="4D946A7A"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anticipated composition of leachate (based on expected wastes</w:t>
      </w:r>
      <w:r>
        <w:rPr>
          <w:spacing w:val="-5"/>
          <w:sz w:val="20"/>
        </w:rPr>
        <w:t xml:space="preserve"> </w:t>
      </w:r>
      <w:r>
        <w:rPr>
          <w:sz w:val="20"/>
        </w:rPr>
        <w:t>types),</w:t>
      </w:r>
    </w:p>
    <w:p w14:paraId="4D946A7B"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baseline water</w:t>
      </w:r>
      <w:r>
        <w:rPr>
          <w:spacing w:val="-4"/>
          <w:sz w:val="20"/>
        </w:rPr>
        <w:t xml:space="preserve"> </w:t>
      </w:r>
      <w:r>
        <w:rPr>
          <w:sz w:val="20"/>
        </w:rPr>
        <w:t>quality,</w:t>
      </w:r>
    </w:p>
    <w:p w14:paraId="4D946A7C"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proximity of potential external influences such as contaminated</w:t>
      </w:r>
      <w:r>
        <w:rPr>
          <w:spacing w:val="-4"/>
          <w:sz w:val="20"/>
        </w:rPr>
        <w:t xml:space="preserve"> </w:t>
      </w:r>
      <w:r>
        <w:rPr>
          <w:sz w:val="20"/>
        </w:rPr>
        <w:t>lands,</w:t>
      </w:r>
    </w:p>
    <w:p w14:paraId="4D946A7D"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proposed containment</w:t>
      </w:r>
      <w:r>
        <w:rPr>
          <w:spacing w:val="-1"/>
          <w:sz w:val="20"/>
        </w:rPr>
        <w:t xml:space="preserve"> </w:t>
      </w:r>
      <w:r>
        <w:rPr>
          <w:sz w:val="20"/>
        </w:rPr>
        <w:t>system,</w:t>
      </w:r>
    </w:p>
    <w:p w14:paraId="4D946A7E"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proofErr w:type="spellStart"/>
      <w:r>
        <w:rPr>
          <w:sz w:val="20"/>
        </w:rPr>
        <w:t>licence</w:t>
      </w:r>
      <w:proofErr w:type="spellEnd"/>
      <w:r>
        <w:rPr>
          <w:spacing w:val="-1"/>
          <w:sz w:val="20"/>
        </w:rPr>
        <w:t xml:space="preserve"> </w:t>
      </w:r>
      <w:r>
        <w:rPr>
          <w:sz w:val="20"/>
        </w:rPr>
        <w:t>requirements,</w:t>
      </w:r>
    </w:p>
    <w:p w14:paraId="4D946A7F"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ease of access to the borehole by sampling personnel;</w:t>
      </w:r>
      <w:r>
        <w:rPr>
          <w:spacing w:val="-8"/>
          <w:sz w:val="20"/>
        </w:rPr>
        <w:t xml:space="preserve"> </w:t>
      </w:r>
      <w:r>
        <w:rPr>
          <w:sz w:val="20"/>
        </w:rPr>
        <w:t>and</w:t>
      </w:r>
    </w:p>
    <w:p w14:paraId="4D946A80" w14:textId="77777777" w:rsidR="00D64BDB" w:rsidRDefault="00D64BDB">
      <w:pPr>
        <w:rPr>
          <w:rFonts w:ascii="Symbol" w:hAnsi="Symbol"/>
          <w:sz w:val="20"/>
        </w:rPr>
        <w:sectPr w:rsidR="00D64BDB">
          <w:pgSz w:w="11900" w:h="16840"/>
          <w:pgMar w:top="1880" w:right="420" w:bottom="960" w:left="1560" w:header="904" w:footer="767" w:gutter="0"/>
          <w:cols w:space="720"/>
        </w:sectPr>
      </w:pPr>
    </w:p>
    <w:p w14:paraId="4D946A81" w14:textId="77777777" w:rsidR="00D64BDB" w:rsidRDefault="00D64BDB">
      <w:pPr>
        <w:pStyle w:val="BodyText"/>
        <w:spacing w:before="9"/>
        <w:rPr>
          <w:sz w:val="8"/>
        </w:rPr>
      </w:pPr>
    </w:p>
    <w:p w14:paraId="4D946A82" w14:textId="77777777" w:rsidR="00D64BDB" w:rsidRDefault="00517818">
      <w:pPr>
        <w:pStyle w:val="ListParagraph"/>
        <w:numPr>
          <w:ilvl w:val="2"/>
          <w:numId w:val="52"/>
        </w:numPr>
        <w:tabs>
          <w:tab w:val="left" w:pos="1427"/>
          <w:tab w:val="left" w:pos="1428"/>
        </w:tabs>
        <w:spacing w:before="101"/>
        <w:ind w:left="1428"/>
        <w:rPr>
          <w:rFonts w:ascii="Symbol" w:hAnsi="Symbol"/>
          <w:sz w:val="20"/>
        </w:rPr>
      </w:pPr>
      <w:bookmarkStart w:id="65" w:name="_bookmark19"/>
      <w:bookmarkEnd w:id="65"/>
      <w:r>
        <w:rPr>
          <w:sz w:val="20"/>
        </w:rPr>
        <w:t>safety</w:t>
      </w:r>
      <w:r>
        <w:rPr>
          <w:spacing w:val="-1"/>
          <w:sz w:val="20"/>
        </w:rPr>
        <w:t xml:space="preserve"> </w:t>
      </w:r>
      <w:r>
        <w:rPr>
          <w:sz w:val="20"/>
        </w:rPr>
        <w:t>issues.</w:t>
      </w:r>
    </w:p>
    <w:p w14:paraId="4D946A83" w14:textId="77777777" w:rsidR="00D64BDB" w:rsidRDefault="00D64BDB">
      <w:pPr>
        <w:pStyle w:val="BodyText"/>
        <w:rPr>
          <w:sz w:val="24"/>
        </w:rPr>
      </w:pPr>
    </w:p>
    <w:p w14:paraId="4D946A84" w14:textId="77777777" w:rsidR="00D64BDB" w:rsidRDefault="00517818">
      <w:pPr>
        <w:pStyle w:val="BodyText"/>
        <w:spacing w:before="172"/>
        <w:ind w:left="708" w:right="420"/>
        <w:jc w:val="both"/>
      </w:pPr>
      <w:r>
        <w:t>The location for groundwater boreholes should be based on the information derived from the site investigation. Monitoring locations may include:</w:t>
      </w:r>
    </w:p>
    <w:p w14:paraId="4D946A85" w14:textId="77777777" w:rsidR="00D64BDB" w:rsidRDefault="00517818">
      <w:pPr>
        <w:pStyle w:val="ListParagraph"/>
        <w:numPr>
          <w:ilvl w:val="2"/>
          <w:numId w:val="52"/>
        </w:numPr>
        <w:tabs>
          <w:tab w:val="left" w:pos="1427"/>
          <w:tab w:val="left" w:pos="1428"/>
        </w:tabs>
        <w:spacing w:before="161"/>
        <w:ind w:left="1428"/>
        <w:rPr>
          <w:rFonts w:ascii="Symbol" w:hAnsi="Symbol"/>
          <w:sz w:val="20"/>
        </w:rPr>
      </w:pPr>
      <w:r>
        <w:rPr>
          <w:sz w:val="20"/>
        </w:rPr>
        <w:t>existing groundwater discharges and abstractions, e.g. springs, water supply boreholes or</w:t>
      </w:r>
      <w:r>
        <w:rPr>
          <w:spacing w:val="-26"/>
          <w:sz w:val="20"/>
        </w:rPr>
        <w:t xml:space="preserve"> </w:t>
      </w:r>
      <w:r>
        <w:rPr>
          <w:sz w:val="20"/>
        </w:rPr>
        <w:t>wells;</w:t>
      </w:r>
    </w:p>
    <w:p w14:paraId="4D946A86" w14:textId="77777777" w:rsidR="00D64BDB" w:rsidRDefault="00517818">
      <w:pPr>
        <w:pStyle w:val="ListParagraph"/>
        <w:numPr>
          <w:ilvl w:val="2"/>
          <w:numId w:val="52"/>
        </w:numPr>
        <w:tabs>
          <w:tab w:val="left" w:pos="1427"/>
          <w:tab w:val="left" w:pos="1428"/>
        </w:tabs>
        <w:spacing w:before="118"/>
        <w:ind w:right="420" w:hanging="357"/>
        <w:rPr>
          <w:rFonts w:ascii="Symbol" w:hAnsi="Symbol"/>
          <w:sz w:val="20"/>
        </w:rPr>
      </w:pPr>
      <w:r>
        <w:rPr>
          <w:sz w:val="20"/>
        </w:rPr>
        <w:t>existing monitoring points, e.g. those installed for other monitoring purposes by adjacent landowners or for site</w:t>
      </w:r>
      <w:r>
        <w:rPr>
          <w:spacing w:val="-5"/>
          <w:sz w:val="20"/>
        </w:rPr>
        <w:t xml:space="preserve"> </w:t>
      </w:r>
      <w:r>
        <w:rPr>
          <w:sz w:val="20"/>
        </w:rPr>
        <w:t>investigations;</w:t>
      </w:r>
    </w:p>
    <w:p w14:paraId="4D946A87" w14:textId="77777777" w:rsidR="00D64BDB" w:rsidRDefault="00517818">
      <w:pPr>
        <w:pStyle w:val="ListParagraph"/>
        <w:numPr>
          <w:ilvl w:val="2"/>
          <w:numId w:val="52"/>
        </w:numPr>
        <w:tabs>
          <w:tab w:val="left" w:pos="1427"/>
          <w:tab w:val="left" w:pos="1429"/>
        </w:tabs>
        <w:spacing w:before="121"/>
        <w:ind w:right="423" w:hanging="357"/>
        <w:rPr>
          <w:rFonts w:ascii="Symbol" w:hAnsi="Symbol"/>
          <w:sz w:val="20"/>
        </w:rPr>
      </w:pPr>
      <w:r>
        <w:rPr>
          <w:sz w:val="20"/>
        </w:rPr>
        <w:t>construction of new boreholes. This allows the monitoring points to be located and designed specifically to meet monitoring</w:t>
      </w:r>
      <w:r>
        <w:rPr>
          <w:spacing w:val="-2"/>
          <w:sz w:val="20"/>
        </w:rPr>
        <w:t xml:space="preserve"> </w:t>
      </w:r>
      <w:r>
        <w:rPr>
          <w:sz w:val="20"/>
        </w:rPr>
        <w:t>objectives.</w:t>
      </w:r>
    </w:p>
    <w:p w14:paraId="4D946A88" w14:textId="64104485" w:rsidR="00D64BDB" w:rsidRDefault="00517818">
      <w:pPr>
        <w:pStyle w:val="BodyText"/>
        <w:spacing w:before="119"/>
        <w:ind w:left="708" w:right="420"/>
        <w:jc w:val="both"/>
      </w:pPr>
      <w:r>
        <w:t>Existing structures should only be used if they are capable of fulfilling the monitoring objectives of the site. Borehole logs and design details are essential to evaluate the usefulness of existing monitoring points. This is because boreholes could be screened at different intervals or screened into a different aquifer to the one that is required to be monitored. The use of trial pits is generally not acceptable for groundwater</w:t>
      </w:r>
      <w:r>
        <w:rPr>
          <w:spacing w:val="8"/>
        </w:rPr>
        <w:t xml:space="preserve"> </w:t>
      </w:r>
      <w:r>
        <w:t>monitoring.</w:t>
      </w:r>
    </w:p>
    <w:p w14:paraId="4D946A89" w14:textId="77777777" w:rsidR="00D64BDB" w:rsidRDefault="00517818">
      <w:pPr>
        <w:pStyle w:val="BodyText"/>
        <w:spacing w:before="160"/>
        <w:ind w:left="708"/>
        <w:jc w:val="both"/>
      </w:pPr>
      <w:r>
        <w:t xml:space="preserve">The groundwater monitoring </w:t>
      </w:r>
      <w:proofErr w:type="spellStart"/>
      <w:r>
        <w:t>programme</w:t>
      </w:r>
      <w:proofErr w:type="spellEnd"/>
      <w:r>
        <w:t xml:space="preserve"> at a landfill site should contain the following information:</w:t>
      </w:r>
    </w:p>
    <w:p w14:paraId="4D946A8A" w14:textId="77777777" w:rsidR="00D64BDB" w:rsidRDefault="00517818">
      <w:pPr>
        <w:pStyle w:val="ListParagraph"/>
        <w:numPr>
          <w:ilvl w:val="2"/>
          <w:numId w:val="52"/>
        </w:numPr>
        <w:tabs>
          <w:tab w:val="left" w:pos="1427"/>
          <w:tab w:val="left" w:pos="1429"/>
        </w:tabs>
        <w:spacing w:before="160"/>
        <w:ind w:right="420" w:hanging="357"/>
        <w:rPr>
          <w:rFonts w:ascii="Symbol" w:hAnsi="Symbol"/>
          <w:sz w:val="20"/>
        </w:rPr>
      </w:pPr>
      <w:r>
        <w:rPr>
          <w:sz w:val="20"/>
        </w:rPr>
        <w:t>number and location of boreholes – the precise location of the boreholes should be recorded on the logs using a grid reference and marked on a drawing or a</w:t>
      </w:r>
      <w:r>
        <w:rPr>
          <w:spacing w:val="-12"/>
          <w:sz w:val="20"/>
        </w:rPr>
        <w:t xml:space="preserve"> </w:t>
      </w:r>
      <w:r>
        <w:rPr>
          <w:sz w:val="20"/>
        </w:rPr>
        <w:t>map,</w:t>
      </w:r>
    </w:p>
    <w:p w14:paraId="4D946A8B"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depth of</w:t>
      </w:r>
      <w:r>
        <w:rPr>
          <w:spacing w:val="-3"/>
          <w:sz w:val="20"/>
        </w:rPr>
        <w:t xml:space="preserve"> </w:t>
      </w:r>
      <w:r>
        <w:rPr>
          <w:sz w:val="20"/>
        </w:rPr>
        <w:t>boreholes,</w:t>
      </w:r>
    </w:p>
    <w:p w14:paraId="4D946A8C"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screen</w:t>
      </w:r>
      <w:r>
        <w:rPr>
          <w:spacing w:val="-1"/>
          <w:sz w:val="20"/>
        </w:rPr>
        <w:t xml:space="preserve"> </w:t>
      </w:r>
      <w:r>
        <w:rPr>
          <w:sz w:val="20"/>
        </w:rPr>
        <w:t>area/level,</w:t>
      </w:r>
    </w:p>
    <w:p w14:paraId="4D946A8D" w14:textId="77777777" w:rsidR="00D64BDB" w:rsidRDefault="00517818">
      <w:pPr>
        <w:pStyle w:val="ListParagraph"/>
        <w:numPr>
          <w:ilvl w:val="2"/>
          <w:numId w:val="52"/>
        </w:numPr>
        <w:tabs>
          <w:tab w:val="left" w:pos="1427"/>
          <w:tab w:val="left" w:pos="1429"/>
        </w:tabs>
        <w:spacing w:before="118"/>
        <w:ind w:left="1428" w:hanging="364"/>
        <w:rPr>
          <w:rFonts w:ascii="Symbol" w:hAnsi="Symbol"/>
          <w:sz w:val="20"/>
        </w:rPr>
      </w:pPr>
      <w:r>
        <w:rPr>
          <w:sz w:val="20"/>
        </w:rPr>
        <w:t>pump tests, yield information</w:t>
      </w:r>
      <w:r>
        <w:rPr>
          <w:spacing w:val="-1"/>
          <w:sz w:val="20"/>
        </w:rPr>
        <w:t xml:space="preserve"> </w:t>
      </w:r>
      <w:proofErr w:type="spellStart"/>
      <w:r>
        <w:rPr>
          <w:sz w:val="20"/>
        </w:rPr>
        <w:t>etc</w:t>
      </w:r>
      <w:proofErr w:type="spellEnd"/>
      <w:r>
        <w:rPr>
          <w:sz w:val="20"/>
        </w:rPr>
        <w:t>,</w:t>
      </w:r>
    </w:p>
    <w:p w14:paraId="4D946A8E"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information on soils,</w:t>
      </w:r>
    </w:p>
    <w:p w14:paraId="4D946A8F"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borehole construction</w:t>
      </w:r>
      <w:r>
        <w:rPr>
          <w:spacing w:val="-15"/>
          <w:sz w:val="20"/>
        </w:rPr>
        <w:t xml:space="preserve"> </w:t>
      </w:r>
      <w:r>
        <w:rPr>
          <w:sz w:val="20"/>
        </w:rPr>
        <w:t>material,</w:t>
      </w:r>
    </w:p>
    <w:p w14:paraId="4D946A90" w14:textId="77777777" w:rsidR="00D64BDB" w:rsidRDefault="00517818">
      <w:pPr>
        <w:pStyle w:val="ListParagraph"/>
        <w:numPr>
          <w:ilvl w:val="2"/>
          <w:numId w:val="52"/>
        </w:numPr>
        <w:tabs>
          <w:tab w:val="left" w:pos="1427"/>
          <w:tab w:val="left" w:pos="1429"/>
        </w:tabs>
        <w:spacing w:before="118"/>
        <w:ind w:left="1428" w:hanging="364"/>
        <w:rPr>
          <w:rFonts w:ascii="Symbol" w:hAnsi="Symbol"/>
          <w:sz w:val="20"/>
        </w:rPr>
      </w:pPr>
      <w:r>
        <w:rPr>
          <w:sz w:val="20"/>
        </w:rPr>
        <w:t>nested borehole</w:t>
      </w:r>
      <w:r>
        <w:rPr>
          <w:spacing w:val="-17"/>
          <w:sz w:val="20"/>
        </w:rPr>
        <w:t xml:space="preserve"> </w:t>
      </w:r>
      <w:r>
        <w:rPr>
          <w:sz w:val="20"/>
        </w:rPr>
        <w:t>configurations,</w:t>
      </w:r>
    </w:p>
    <w:p w14:paraId="4D946A91"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direction of groundwater</w:t>
      </w:r>
      <w:r>
        <w:rPr>
          <w:spacing w:val="-3"/>
          <w:sz w:val="20"/>
        </w:rPr>
        <w:t xml:space="preserve"> </w:t>
      </w:r>
      <w:r>
        <w:rPr>
          <w:sz w:val="20"/>
        </w:rPr>
        <w:t>flow,</w:t>
      </w:r>
    </w:p>
    <w:p w14:paraId="4D946A92"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groundwater recharge and discharge areas,</w:t>
      </w:r>
      <w:r>
        <w:rPr>
          <w:spacing w:val="-4"/>
          <w:sz w:val="20"/>
        </w:rPr>
        <w:t xml:space="preserve"> </w:t>
      </w:r>
      <w:r>
        <w:rPr>
          <w:sz w:val="20"/>
        </w:rPr>
        <w:t>and</w:t>
      </w:r>
    </w:p>
    <w:p w14:paraId="4D946A93"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groundwater abstraction points in the vicinity of the</w:t>
      </w:r>
      <w:r>
        <w:rPr>
          <w:spacing w:val="-5"/>
          <w:sz w:val="20"/>
        </w:rPr>
        <w:t xml:space="preserve"> </w:t>
      </w:r>
      <w:r>
        <w:rPr>
          <w:sz w:val="20"/>
        </w:rPr>
        <w:t>landfill.</w:t>
      </w:r>
    </w:p>
    <w:p w14:paraId="4D946A94" w14:textId="77777777" w:rsidR="00D64BDB" w:rsidRDefault="00D64BDB">
      <w:pPr>
        <w:pStyle w:val="BodyText"/>
        <w:rPr>
          <w:sz w:val="24"/>
        </w:rPr>
      </w:pPr>
    </w:p>
    <w:p w14:paraId="4D946A95" w14:textId="77777777" w:rsidR="00D64BDB" w:rsidRDefault="00D64BDB">
      <w:pPr>
        <w:pStyle w:val="BodyText"/>
        <w:spacing w:before="7"/>
        <w:rPr>
          <w:sz w:val="31"/>
        </w:rPr>
      </w:pPr>
    </w:p>
    <w:p w14:paraId="4D946A96" w14:textId="77777777" w:rsidR="00D64BDB" w:rsidRDefault="00517818">
      <w:pPr>
        <w:pStyle w:val="Heading2"/>
        <w:numPr>
          <w:ilvl w:val="1"/>
          <w:numId w:val="52"/>
        </w:numPr>
        <w:tabs>
          <w:tab w:val="left" w:pos="1109"/>
        </w:tabs>
      </w:pPr>
      <w:bookmarkStart w:id="66" w:name="5.3_Design_and_Construction_of_Boreholes"/>
      <w:bookmarkEnd w:id="66"/>
      <w:r>
        <w:rPr>
          <w:color w:val="00CCFF"/>
        </w:rPr>
        <w:t>Design and Construction of</w:t>
      </w:r>
      <w:r>
        <w:rPr>
          <w:color w:val="00CCFF"/>
          <w:spacing w:val="-2"/>
        </w:rPr>
        <w:t xml:space="preserve"> </w:t>
      </w:r>
      <w:r>
        <w:rPr>
          <w:color w:val="00CCFF"/>
        </w:rPr>
        <w:t>Boreholes</w:t>
      </w:r>
    </w:p>
    <w:p w14:paraId="4D946A97" w14:textId="77777777" w:rsidR="00D64BDB" w:rsidRDefault="00517818">
      <w:pPr>
        <w:pStyle w:val="BodyText"/>
        <w:spacing w:before="230"/>
        <w:ind w:left="707" w:right="421"/>
        <w:jc w:val="both"/>
      </w:pPr>
      <w:r>
        <w:t>Detailed construction drawings or borehole logs for each monitoring point should be produced. When constructing new boreholes, the method of drilling, lining materials, screen design and sealing method should all be given careful consideration to ensure the monitoring objectives are met. Following installation, each monitoring borehole should be cleaned out and developed to remove silt and other fine materials from the lining, gravel pack and surrounding strata.</w:t>
      </w:r>
    </w:p>
    <w:p w14:paraId="4D946A98" w14:textId="77777777" w:rsidR="00D64BDB" w:rsidRDefault="00D64BDB">
      <w:pPr>
        <w:pStyle w:val="BodyText"/>
      </w:pPr>
    </w:p>
    <w:p w14:paraId="4D946A99" w14:textId="77777777" w:rsidR="00D64BDB" w:rsidRDefault="00517818">
      <w:pPr>
        <w:pStyle w:val="BodyText"/>
        <w:ind w:left="707" w:right="420"/>
        <w:jc w:val="both"/>
      </w:pPr>
      <w:r>
        <w:t>Further information on the construction of new boreholes is available from the Geological Survey of Ireland (GSI). Details of all borehole logs including precise location should be submitted to the GSI to contribute to the knowledge pool of the national groundwater database.</w:t>
      </w:r>
    </w:p>
    <w:p w14:paraId="4D946A9A" w14:textId="77777777" w:rsidR="00D64BDB" w:rsidRDefault="00D64BDB">
      <w:pPr>
        <w:pStyle w:val="BodyText"/>
        <w:spacing w:before="10"/>
        <w:rPr>
          <w:sz w:val="19"/>
        </w:rPr>
      </w:pPr>
    </w:p>
    <w:p w14:paraId="4D946A9B" w14:textId="22FB1853" w:rsidR="00D64BDB" w:rsidRDefault="00517818">
      <w:pPr>
        <w:pStyle w:val="BodyText"/>
        <w:spacing w:before="1"/>
        <w:ind w:left="707" w:right="420"/>
        <w:jc w:val="both"/>
      </w:pPr>
      <w:r>
        <w:t xml:space="preserve">Until guidelines are developed in Ireland, subsoils should be logged using standard procedures outlined in the British Standards Institution publication BS 5930 (1999). The GSI have prepared decision-making </w:t>
      </w:r>
      <w:proofErr w:type="spellStart"/>
      <w:r>
        <w:t>fieldsheets</w:t>
      </w:r>
      <w:proofErr w:type="spellEnd"/>
      <w:r>
        <w:t xml:space="preserve"> on the basis of these standards and can supply them on</w:t>
      </w:r>
      <w:r>
        <w:rPr>
          <w:spacing w:val="-10"/>
        </w:rPr>
        <w:t xml:space="preserve"> </w:t>
      </w:r>
      <w:r>
        <w:t>request.</w:t>
      </w:r>
    </w:p>
    <w:p w14:paraId="4D946A9C" w14:textId="77777777" w:rsidR="00D64BDB" w:rsidRDefault="00D64BDB">
      <w:pPr>
        <w:pStyle w:val="BodyText"/>
        <w:spacing w:before="2"/>
        <w:rPr>
          <w:sz w:val="25"/>
        </w:rPr>
      </w:pPr>
    </w:p>
    <w:p w14:paraId="4D946A9D" w14:textId="77777777" w:rsidR="00D64BDB" w:rsidRDefault="00517818">
      <w:pPr>
        <w:pStyle w:val="BodyText"/>
        <w:spacing w:before="1"/>
        <w:ind w:left="707"/>
        <w:jc w:val="both"/>
      </w:pPr>
      <w:r>
        <w:t>In order to facilitate groundwater sampling and protect boreholes the following is recommended:</w:t>
      </w:r>
    </w:p>
    <w:p w14:paraId="4D946A9E" w14:textId="77777777" w:rsidR="00D64BDB" w:rsidRDefault="00517818">
      <w:pPr>
        <w:pStyle w:val="ListParagraph"/>
        <w:numPr>
          <w:ilvl w:val="2"/>
          <w:numId w:val="52"/>
        </w:numPr>
        <w:tabs>
          <w:tab w:val="left" w:pos="1429"/>
        </w:tabs>
        <w:spacing w:before="119"/>
        <w:ind w:right="419" w:hanging="357"/>
        <w:jc w:val="both"/>
        <w:rPr>
          <w:rFonts w:ascii="Symbol" w:hAnsi="Symbol"/>
          <w:sz w:val="20"/>
        </w:rPr>
      </w:pPr>
      <w:r>
        <w:rPr>
          <w:sz w:val="20"/>
        </w:rPr>
        <w:t xml:space="preserve">each borehole should have standpipes that are approximately half a </w:t>
      </w:r>
      <w:proofErr w:type="spellStart"/>
      <w:r>
        <w:rPr>
          <w:sz w:val="20"/>
        </w:rPr>
        <w:t>metre</w:t>
      </w:r>
      <w:proofErr w:type="spellEnd"/>
      <w:r>
        <w:rPr>
          <w:sz w:val="20"/>
        </w:rPr>
        <w:t xml:space="preserve"> above the ground, cased in metal, set in concrete, and surrounded by protective poles. These measures will help to avoid accidental</w:t>
      </w:r>
      <w:r>
        <w:rPr>
          <w:spacing w:val="29"/>
          <w:sz w:val="20"/>
        </w:rPr>
        <w:t xml:space="preserve"> </w:t>
      </w:r>
      <w:r>
        <w:rPr>
          <w:sz w:val="20"/>
        </w:rPr>
        <w:t>burial</w:t>
      </w:r>
      <w:r>
        <w:rPr>
          <w:spacing w:val="29"/>
          <w:sz w:val="20"/>
        </w:rPr>
        <w:t xml:space="preserve"> </w:t>
      </w:r>
      <w:r>
        <w:rPr>
          <w:sz w:val="20"/>
        </w:rPr>
        <w:t>of</w:t>
      </w:r>
      <w:r>
        <w:rPr>
          <w:spacing w:val="28"/>
          <w:sz w:val="20"/>
        </w:rPr>
        <w:t xml:space="preserve"> </w:t>
      </w:r>
      <w:r>
        <w:rPr>
          <w:sz w:val="20"/>
        </w:rPr>
        <w:t>boreholes</w:t>
      </w:r>
      <w:r>
        <w:rPr>
          <w:spacing w:val="29"/>
          <w:sz w:val="20"/>
        </w:rPr>
        <w:t xml:space="preserve"> </w:t>
      </w:r>
      <w:r>
        <w:rPr>
          <w:sz w:val="20"/>
        </w:rPr>
        <w:t>during</w:t>
      </w:r>
      <w:r>
        <w:rPr>
          <w:spacing w:val="29"/>
          <w:sz w:val="20"/>
        </w:rPr>
        <w:t xml:space="preserve"> </w:t>
      </w:r>
      <w:r>
        <w:rPr>
          <w:sz w:val="20"/>
        </w:rPr>
        <w:t>landslides</w:t>
      </w:r>
      <w:r>
        <w:rPr>
          <w:spacing w:val="29"/>
          <w:sz w:val="20"/>
        </w:rPr>
        <w:t xml:space="preserve"> </w:t>
      </w:r>
      <w:r>
        <w:rPr>
          <w:sz w:val="20"/>
        </w:rPr>
        <w:t>and</w:t>
      </w:r>
      <w:r>
        <w:rPr>
          <w:spacing w:val="29"/>
          <w:sz w:val="20"/>
        </w:rPr>
        <w:t xml:space="preserve"> </w:t>
      </w:r>
      <w:r>
        <w:rPr>
          <w:sz w:val="20"/>
        </w:rPr>
        <w:t>also</w:t>
      </w:r>
      <w:r>
        <w:rPr>
          <w:spacing w:val="29"/>
          <w:sz w:val="20"/>
        </w:rPr>
        <w:t xml:space="preserve"> </w:t>
      </w:r>
      <w:r>
        <w:rPr>
          <w:sz w:val="20"/>
        </w:rPr>
        <w:t>protect</w:t>
      </w:r>
      <w:r>
        <w:rPr>
          <w:spacing w:val="29"/>
          <w:sz w:val="20"/>
        </w:rPr>
        <w:t xml:space="preserve"> </w:t>
      </w:r>
      <w:r>
        <w:rPr>
          <w:sz w:val="20"/>
        </w:rPr>
        <w:t>against</w:t>
      </w:r>
      <w:r>
        <w:rPr>
          <w:spacing w:val="28"/>
          <w:sz w:val="20"/>
        </w:rPr>
        <w:t xml:space="preserve"> </w:t>
      </w:r>
      <w:r>
        <w:rPr>
          <w:sz w:val="20"/>
        </w:rPr>
        <w:t>accidental</w:t>
      </w:r>
      <w:r>
        <w:rPr>
          <w:spacing w:val="29"/>
          <w:sz w:val="20"/>
        </w:rPr>
        <w:t xml:space="preserve"> </w:t>
      </w:r>
      <w:r>
        <w:rPr>
          <w:sz w:val="20"/>
        </w:rPr>
        <w:t>damage</w:t>
      </w:r>
      <w:r>
        <w:rPr>
          <w:spacing w:val="29"/>
          <w:sz w:val="20"/>
        </w:rPr>
        <w:t xml:space="preserve"> </w:t>
      </w:r>
      <w:r>
        <w:rPr>
          <w:sz w:val="20"/>
        </w:rPr>
        <w:t>from</w:t>
      </w:r>
    </w:p>
    <w:p w14:paraId="4D946A9F" w14:textId="77777777" w:rsidR="00D64BDB" w:rsidRDefault="00D64BDB">
      <w:pPr>
        <w:jc w:val="both"/>
        <w:rPr>
          <w:rFonts w:ascii="Symbol" w:hAnsi="Symbol"/>
          <w:sz w:val="20"/>
        </w:rPr>
        <w:sectPr w:rsidR="00D64BDB">
          <w:pgSz w:w="11900" w:h="16840"/>
          <w:pgMar w:top="1880" w:right="420" w:bottom="960" w:left="1560" w:header="904" w:footer="767" w:gutter="0"/>
          <w:cols w:space="720"/>
        </w:sectPr>
      </w:pPr>
    </w:p>
    <w:p w14:paraId="4D946AA0" w14:textId="77777777" w:rsidR="00D64BDB" w:rsidRDefault="00D64BDB">
      <w:pPr>
        <w:pStyle w:val="BodyText"/>
        <w:spacing w:before="6"/>
        <w:rPr>
          <w:sz w:val="9"/>
        </w:rPr>
      </w:pPr>
    </w:p>
    <w:p w14:paraId="4D946AA1" w14:textId="77777777" w:rsidR="00D64BDB" w:rsidRDefault="00517818">
      <w:pPr>
        <w:pStyle w:val="BodyText"/>
        <w:spacing w:before="92"/>
        <w:ind w:left="1422"/>
      </w:pPr>
      <w:bookmarkStart w:id="67" w:name="_bookmark20"/>
      <w:bookmarkEnd w:id="67"/>
      <w:r>
        <w:t>plant and machinery.</w:t>
      </w:r>
    </w:p>
    <w:p w14:paraId="4D946AA2" w14:textId="77777777" w:rsidR="00D64BDB" w:rsidRDefault="00517818">
      <w:pPr>
        <w:pStyle w:val="ListParagraph"/>
        <w:numPr>
          <w:ilvl w:val="2"/>
          <w:numId w:val="52"/>
        </w:numPr>
        <w:tabs>
          <w:tab w:val="left" w:pos="1429"/>
        </w:tabs>
        <w:ind w:right="419" w:hanging="357"/>
        <w:jc w:val="both"/>
        <w:rPr>
          <w:rFonts w:ascii="Symbol" w:hAnsi="Symbol"/>
          <w:sz w:val="20"/>
        </w:rPr>
      </w:pPr>
      <w:r>
        <w:rPr>
          <w:sz w:val="20"/>
        </w:rPr>
        <w:t xml:space="preserve">the borehole should be capped to avoid damage or blockage to the tubing and the casing should be padlocked so that there is no access to the borehole other than by </w:t>
      </w:r>
      <w:proofErr w:type="spellStart"/>
      <w:r>
        <w:rPr>
          <w:sz w:val="20"/>
        </w:rPr>
        <w:t>authorised</w:t>
      </w:r>
      <w:proofErr w:type="spellEnd"/>
      <w:r>
        <w:rPr>
          <w:spacing w:val="-9"/>
          <w:sz w:val="20"/>
        </w:rPr>
        <w:t xml:space="preserve"> </w:t>
      </w:r>
      <w:r>
        <w:rPr>
          <w:sz w:val="20"/>
        </w:rPr>
        <w:t>personnel.</w:t>
      </w:r>
    </w:p>
    <w:p w14:paraId="4D946AA3" w14:textId="77777777" w:rsidR="00D64BDB" w:rsidRDefault="00517818">
      <w:pPr>
        <w:pStyle w:val="ListParagraph"/>
        <w:numPr>
          <w:ilvl w:val="2"/>
          <w:numId w:val="52"/>
        </w:numPr>
        <w:tabs>
          <w:tab w:val="left" w:pos="1429"/>
        </w:tabs>
        <w:ind w:right="413" w:hanging="357"/>
        <w:jc w:val="both"/>
        <w:rPr>
          <w:rFonts w:ascii="Symbol" w:hAnsi="Symbol"/>
          <w:sz w:val="20"/>
        </w:rPr>
      </w:pPr>
      <w:r>
        <w:rPr>
          <w:sz w:val="20"/>
        </w:rPr>
        <w:t>the borehole should be at least 50mm in diameter so that a representative sample can be obtained. However, boreholes with diameters wider than 50mm can be very time-consuming to purge and thus can reduce the number of samples that can be taken in a</w:t>
      </w:r>
      <w:r>
        <w:rPr>
          <w:spacing w:val="-8"/>
          <w:sz w:val="20"/>
        </w:rPr>
        <w:t xml:space="preserve"> </w:t>
      </w:r>
      <w:r>
        <w:rPr>
          <w:sz w:val="20"/>
        </w:rPr>
        <w:t>day.</w:t>
      </w:r>
    </w:p>
    <w:p w14:paraId="4D946AA4" w14:textId="77777777" w:rsidR="00D64BDB" w:rsidRDefault="00517818">
      <w:pPr>
        <w:pStyle w:val="ListParagraph"/>
        <w:numPr>
          <w:ilvl w:val="2"/>
          <w:numId w:val="52"/>
        </w:numPr>
        <w:tabs>
          <w:tab w:val="left" w:pos="1429"/>
        </w:tabs>
        <w:spacing w:before="118"/>
        <w:ind w:right="415" w:hanging="357"/>
        <w:jc w:val="both"/>
        <w:rPr>
          <w:rFonts w:ascii="Symbol" w:hAnsi="Symbol"/>
          <w:sz w:val="20"/>
        </w:rPr>
      </w:pPr>
      <w:r>
        <w:rPr>
          <w:sz w:val="20"/>
        </w:rPr>
        <w:t xml:space="preserve">the borehole should have a marker detailing the location name and type of sample and this should be visible from a distance. It is useful if all groundwater monitoring points are coded a particular </w:t>
      </w:r>
      <w:proofErr w:type="spellStart"/>
      <w:r>
        <w:rPr>
          <w:sz w:val="20"/>
        </w:rPr>
        <w:t>colour</w:t>
      </w:r>
      <w:proofErr w:type="spellEnd"/>
      <w:r>
        <w:rPr>
          <w:sz w:val="20"/>
        </w:rPr>
        <w:t>.</w:t>
      </w:r>
    </w:p>
    <w:p w14:paraId="4D946AA5" w14:textId="77777777" w:rsidR="00D64BDB" w:rsidRDefault="00517818">
      <w:pPr>
        <w:pStyle w:val="BodyText"/>
        <w:spacing w:before="119"/>
        <w:ind w:left="708" w:right="420"/>
        <w:jc w:val="both"/>
      </w:pPr>
      <w:r>
        <w:t>Most groundwater monitoring boreholes will require periodic maintenance. Any boreholes that become damaged should be repaired or replaced as soon as possible. Boreholes and wells that are no longer required need to be made safe, structurally stable, backfilled or sealed (e.g. with bentonite) to prevent groundwater pollution and flow of water between aquifer units and to prevent confusion with active monitoring points.</w:t>
      </w:r>
    </w:p>
    <w:p w14:paraId="4D946AA6" w14:textId="77777777" w:rsidR="00D64BDB" w:rsidRDefault="00D64BDB">
      <w:pPr>
        <w:pStyle w:val="BodyText"/>
        <w:rPr>
          <w:sz w:val="22"/>
        </w:rPr>
      </w:pPr>
    </w:p>
    <w:p w14:paraId="4D946AA7" w14:textId="77777777" w:rsidR="00D64BDB" w:rsidRDefault="00D64BDB">
      <w:pPr>
        <w:pStyle w:val="BodyText"/>
        <w:spacing w:before="1"/>
        <w:rPr>
          <w:sz w:val="18"/>
        </w:rPr>
      </w:pPr>
    </w:p>
    <w:p w14:paraId="4D946AA8" w14:textId="77777777" w:rsidR="00D64BDB" w:rsidRDefault="00517818">
      <w:pPr>
        <w:pStyle w:val="Heading2"/>
        <w:numPr>
          <w:ilvl w:val="1"/>
          <w:numId w:val="52"/>
        </w:numPr>
        <w:tabs>
          <w:tab w:val="left" w:pos="1109"/>
        </w:tabs>
        <w:spacing w:before="1"/>
      </w:pPr>
      <w:bookmarkStart w:id="68" w:name="5.4_Monitoring_Frequency_and_Parameters_"/>
      <w:bookmarkEnd w:id="68"/>
      <w:r>
        <w:rPr>
          <w:color w:val="00CCFF"/>
        </w:rPr>
        <w:t>Monitoring Frequency and Parameters for</w:t>
      </w:r>
      <w:r>
        <w:rPr>
          <w:color w:val="00CCFF"/>
          <w:spacing w:val="-4"/>
        </w:rPr>
        <w:t xml:space="preserve"> </w:t>
      </w:r>
      <w:r>
        <w:rPr>
          <w:color w:val="00CCFF"/>
        </w:rPr>
        <w:t>Analysis</w:t>
      </w:r>
    </w:p>
    <w:p w14:paraId="4D946AA9" w14:textId="77777777" w:rsidR="00D64BDB" w:rsidRDefault="00517818">
      <w:pPr>
        <w:pStyle w:val="BodyText"/>
        <w:spacing w:before="229"/>
        <w:ind w:left="708" w:right="420"/>
        <w:jc w:val="both"/>
      </w:pPr>
      <w:r>
        <w:t>Baseline data are those that are characteristic of conditions in the absence of any impacts arising from landfill operations. For the determination of baseline water quality, each monitoring location should be monitored at quarterly intervals for a minimum of one year prior to the operation of the site. A groundwater contour plan with flow direction should also be produced to provide baseline information.</w:t>
      </w:r>
    </w:p>
    <w:p w14:paraId="4D946AAA" w14:textId="77777777" w:rsidR="00D64BDB" w:rsidRDefault="00517818">
      <w:pPr>
        <w:pStyle w:val="BodyText"/>
        <w:spacing w:before="160"/>
        <w:ind w:left="708" w:right="419"/>
        <w:jc w:val="both"/>
      </w:pPr>
      <w:r>
        <w:t xml:space="preserve">The frequency of compliance monitoring during the operational and aftercare phase is site specific and will be governed by the waste </w:t>
      </w:r>
      <w:proofErr w:type="spellStart"/>
      <w:r>
        <w:t>licence</w:t>
      </w:r>
      <w:proofErr w:type="spellEnd"/>
      <w:r>
        <w:t xml:space="preserve"> and should take into consideration the hydrogeology of the site and the landfill</w:t>
      </w:r>
      <w:r>
        <w:rPr>
          <w:spacing w:val="-2"/>
        </w:rPr>
        <w:t xml:space="preserve"> </w:t>
      </w:r>
      <w:r>
        <w:t>design.</w:t>
      </w:r>
    </w:p>
    <w:p w14:paraId="4D946AAB" w14:textId="77777777" w:rsidR="00D64BDB" w:rsidRDefault="00517818">
      <w:pPr>
        <w:pStyle w:val="BodyText"/>
        <w:spacing w:before="160"/>
        <w:ind w:left="708" w:right="420"/>
        <w:jc w:val="both"/>
      </w:pPr>
      <w:r>
        <w:t xml:space="preserve">Table C.2 in Appendix C lists the parameters to be used in baseline monitoring of groundwater quality. Tables D.1 and D.2 in Appendix D outline guideline minimum reporting values for those parameters required to be </w:t>
      </w:r>
      <w:proofErr w:type="spellStart"/>
      <w:r>
        <w:t>analysed</w:t>
      </w:r>
      <w:proofErr w:type="spellEnd"/>
      <w:r>
        <w:t>. Parameters for baseline monitoring should include specific indicators to ensure early recognition of changes in water quality (Section 5.5 provides further information). Throughout the life of the landfill the baseline monitoring parameters chosen should be re-</w:t>
      </w:r>
      <w:proofErr w:type="spellStart"/>
      <w:r>
        <w:t>analysed</w:t>
      </w:r>
      <w:proofErr w:type="spellEnd"/>
      <w:r>
        <w:t xml:space="preserve"> at intervals not exceeding twelve months.</w:t>
      </w:r>
    </w:p>
    <w:p w14:paraId="4D946AAC" w14:textId="77777777" w:rsidR="00D64BDB" w:rsidRDefault="00517818">
      <w:pPr>
        <w:pStyle w:val="BodyText"/>
        <w:spacing w:before="159"/>
        <w:ind w:left="708" w:right="418"/>
        <w:jc w:val="both"/>
      </w:pPr>
      <w:r>
        <w:t>Monitoring of groundwater levels will be required on a more frequent basis. The Landfill Directive requires level monitoring to be undertaken every six months as a minimum during the operational and aftercare phases of the</w:t>
      </w:r>
      <w:r>
        <w:rPr>
          <w:spacing w:val="-3"/>
        </w:rPr>
        <w:t xml:space="preserve"> </w:t>
      </w:r>
      <w:r>
        <w:t>landfill.</w:t>
      </w:r>
    </w:p>
    <w:p w14:paraId="4D946AAD" w14:textId="77777777" w:rsidR="00D64BDB" w:rsidRDefault="00D64BDB">
      <w:pPr>
        <w:pStyle w:val="BodyText"/>
        <w:rPr>
          <w:sz w:val="22"/>
        </w:rPr>
      </w:pPr>
    </w:p>
    <w:p w14:paraId="4D946AAE" w14:textId="77777777" w:rsidR="00D64BDB" w:rsidRDefault="00D64BDB">
      <w:pPr>
        <w:pStyle w:val="BodyText"/>
        <w:spacing w:before="2"/>
        <w:rPr>
          <w:sz w:val="18"/>
        </w:rPr>
      </w:pPr>
    </w:p>
    <w:p w14:paraId="4D946AAF" w14:textId="77777777" w:rsidR="00D64BDB" w:rsidRDefault="00517818">
      <w:pPr>
        <w:pStyle w:val="Heading2"/>
        <w:numPr>
          <w:ilvl w:val="1"/>
          <w:numId w:val="52"/>
        </w:numPr>
        <w:tabs>
          <w:tab w:val="left" w:pos="1109"/>
        </w:tabs>
      </w:pPr>
      <w:bookmarkStart w:id="69" w:name="5.5_Trigger_Levels"/>
      <w:bookmarkEnd w:id="69"/>
      <w:r>
        <w:rPr>
          <w:color w:val="00CCFF"/>
        </w:rPr>
        <w:t>Trigger Levels</w:t>
      </w:r>
    </w:p>
    <w:p w14:paraId="4D946AB0" w14:textId="77777777" w:rsidR="00D64BDB" w:rsidRDefault="00517818">
      <w:pPr>
        <w:pStyle w:val="BodyText"/>
        <w:spacing w:before="228"/>
        <w:ind w:left="708" w:right="420"/>
        <w:jc w:val="both"/>
      </w:pPr>
      <w:r>
        <w:t xml:space="preserve">The Landfill Directive states that significant adverse environmental effects should be considered to have occurred in the case of groundwater when an analysis of a groundwater sample shows a significant change in water quality. A trigger level must be determined taking account of the specific hydrogeological formations and groundwater quality in the location of the landfill and must be laid down in the waste </w:t>
      </w:r>
      <w:proofErr w:type="spellStart"/>
      <w:r>
        <w:t>licence</w:t>
      </w:r>
      <w:proofErr w:type="spellEnd"/>
      <w:r>
        <w:t xml:space="preserve"> where possible.</w:t>
      </w:r>
    </w:p>
    <w:p w14:paraId="4D946AB1" w14:textId="77777777" w:rsidR="00D64BDB" w:rsidRDefault="00517818">
      <w:pPr>
        <w:pStyle w:val="BodyText"/>
        <w:spacing w:before="161"/>
        <w:ind w:left="708" w:right="418"/>
        <w:jc w:val="both"/>
      </w:pPr>
      <w:r>
        <w:t>To determine trigger levels, a review of the baseline monitoring results should be undertaken including a statistical summary of all data on certain specific indicators. Trigger levels should be evaluated by control charts with established control rules and levels for each downgradient well.</w:t>
      </w:r>
    </w:p>
    <w:p w14:paraId="4D946AB2" w14:textId="77777777" w:rsidR="00D64BDB" w:rsidRDefault="00D64BDB">
      <w:pPr>
        <w:pStyle w:val="BodyText"/>
        <w:spacing w:before="3"/>
        <w:rPr>
          <w:sz w:val="24"/>
        </w:rPr>
      </w:pPr>
    </w:p>
    <w:p w14:paraId="4D946AB3" w14:textId="77777777" w:rsidR="00D64BDB" w:rsidRDefault="00517818">
      <w:pPr>
        <w:pStyle w:val="BodyText"/>
        <w:spacing w:before="1"/>
        <w:ind w:left="708"/>
        <w:jc w:val="both"/>
      </w:pPr>
      <w:r>
        <w:t xml:space="preserve">When setting trigger </w:t>
      </w:r>
      <w:proofErr w:type="gramStart"/>
      <w:r>
        <w:t>levels</w:t>
      </w:r>
      <w:proofErr w:type="gramEnd"/>
      <w:r>
        <w:t xml:space="preserve"> it is important to consider the following:</w:t>
      </w:r>
    </w:p>
    <w:p w14:paraId="4D946AB4" w14:textId="77777777" w:rsidR="00D64BDB" w:rsidRDefault="00517818">
      <w:pPr>
        <w:pStyle w:val="ListParagraph"/>
        <w:numPr>
          <w:ilvl w:val="2"/>
          <w:numId w:val="52"/>
        </w:numPr>
        <w:tabs>
          <w:tab w:val="left" w:pos="1427"/>
          <w:tab w:val="left" w:pos="1428"/>
        </w:tabs>
        <w:spacing w:before="160"/>
        <w:ind w:right="422" w:hanging="357"/>
        <w:rPr>
          <w:rFonts w:ascii="Symbol" w:hAnsi="Symbol"/>
          <w:sz w:val="20"/>
        </w:rPr>
      </w:pPr>
      <w:r>
        <w:rPr>
          <w:sz w:val="20"/>
        </w:rPr>
        <w:t>the substances for which the trigger levels should be set – this may depend on the type of waste which will be accepted in the landfill and the subsequent type of leachate which will be</w:t>
      </w:r>
      <w:r>
        <w:rPr>
          <w:spacing w:val="-24"/>
          <w:sz w:val="20"/>
        </w:rPr>
        <w:t xml:space="preserve"> </w:t>
      </w:r>
      <w:r>
        <w:rPr>
          <w:sz w:val="20"/>
        </w:rPr>
        <w:t>formed.</w:t>
      </w:r>
    </w:p>
    <w:p w14:paraId="4D946AB5"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the levels at which they should be set – typical groundwater quality in the area needs to be</w:t>
      </w:r>
      <w:r>
        <w:rPr>
          <w:spacing w:val="-32"/>
          <w:sz w:val="20"/>
        </w:rPr>
        <w:t xml:space="preserve"> </w:t>
      </w:r>
      <w:r>
        <w:rPr>
          <w:sz w:val="20"/>
        </w:rPr>
        <w:t>assessed.</w:t>
      </w:r>
    </w:p>
    <w:p w14:paraId="4D946AB6"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the</w:t>
      </w:r>
      <w:r>
        <w:rPr>
          <w:spacing w:val="11"/>
          <w:sz w:val="20"/>
        </w:rPr>
        <w:t xml:space="preserve"> </w:t>
      </w:r>
      <w:r>
        <w:rPr>
          <w:sz w:val="20"/>
        </w:rPr>
        <w:t>monitoring</w:t>
      </w:r>
      <w:r>
        <w:rPr>
          <w:spacing w:val="12"/>
          <w:sz w:val="20"/>
        </w:rPr>
        <w:t xml:space="preserve"> </w:t>
      </w:r>
      <w:r>
        <w:rPr>
          <w:sz w:val="20"/>
        </w:rPr>
        <w:t>locations</w:t>
      </w:r>
      <w:r>
        <w:rPr>
          <w:spacing w:val="11"/>
          <w:sz w:val="20"/>
        </w:rPr>
        <w:t xml:space="preserve"> </w:t>
      </w:r>
      <w:r>
        <w:rPr>
          <w:sz w:val="20"/>
        </w:rPr>
        <w:t>for</w:t>
      </w:r>
      <w:r>
        <w:rPr>
          <w:spacing w:val="11"/>
          <w:sz w:val="20"/>
        </w:rPr>
        <w:t xml:space="preserve"> </w:t>
      </w:r>
      <w:r>
        <w:rPr>
          <w:sz w:val="20"/>
        </w:rPr>
        <w:t>which</w:t>
      </w:r>
      <w:r>
        <w:rPr>
          <w:spacing w:val="12"/>
          <w:sz w:val="20"/>
        </w:rPr>
        <w:t xml:space="preserve"> </w:t>
      </w:r>
      <w:r>
        <w:rPr>
          <w:sz w:val="20"/>
        </w:rPr>
        <w:t>they</w:t>
      </w:r>
      <w:r>
        <w:rPr>
          <w:spacing w:val="10"/>
          <w:sz w:val="20"/>
        </w:rPr>
        <w:t xml:space="preserve"> </w:t>
      </w:r>
      <w:r>
        <w:rPr>
          <w:sz w:val="20"/>
        </w:rPr>
        <w:t>should</w:t>
      </w:r>
      <w:r>
        <w:rPr>
          <w:spacing w:val="11"/>
          <w:sz w:val="20"/>
        </w:rPr>
        <w:t xml:space="preserve"> </w:t>
      </w:r>
      <w:r>
        <w:rPr>
          <w:sz w:val="20"/>
        </w:rPr>
        <w:t>be</w:t>
      </w:r>
      <w:r>
        <w:rPr>
          <w:spacing w:val="12"/>
          <w:sz w:val="20"/>
        </w:rPr>
        <w:t xml:space="preserve"> </w:t>
      </w:r>
      <w:r>
        <w:rPr>
          <w:sz w:val="20"/>
        </w:rPr>
        <w:t>set</w:t>
      </w:r>
      <w:r>
        <w:rPr>
          <w:spacing w:val="22"/>
          <w:sz w:val="20"/>
        </w:rPr>
        <w:t xml:space="preserve"> </w:t>
      </w:r>
      <w:r>
        <w:rPr>
          <w:sz w:val="20"/>
        </w:rPr>
        <w:t>-</w:t>
      </w:r>
      <w:r>
        <w:rPr>
          <w:spacing w:val="11"/>
          <w:sz w:val="20"/>
        </w:rPr>
        <w:t xml:space="preserve"> </w:t>
      </w:r>
      <w:r>
        <w:rPr>
          <w:sz w:val="20"/>
        </w:rPr>
        <w:t>the</w:t>
      </w:r>
      <w:r>
        <w:rPr>
          <w:spacing w:val="12"/>
          <w:sz w:val="20"/>
        </w:rPr>
        <w:t xml:space="preserve"> </w:t>
      </w:r>
      <w:r>
        <w:rPr>
          <w:sz w:val="20"/>
        </w:rPr>
        <w:t>specific</w:t>
      </w:r>
      <w:r>
        <w:rPr>
          <w:spacing w:val="11"/>
          <w:sz w:val="20"/>
        </w:rPr>
        <w:t xml:space="preserve"> </w:t>
      </w:r>
      <w:r>
        <w:rPr>
          <w:sz w:val="20"/>
        </w:rPr>
        <w:t>hydrogeological</w:t>
      </w:r>
      <w:r>
        <w:rPr>
          <w:spacing w:val="10"/>
          <w:sz w:val="20"/>
        </w:rPr>
        <w:t xml:space="preserve"> </w:t>
      </w:r>
      <w:r>
        <w:rPr>
          <w:sz w:val="20"/>
        </w:rPr>
        <w:t>formations</w:t>
      </w:r>
      <w:r>
        <w:rPr>
          <w:spacing w:val="12"/>
          <w:sz w:val="20"/>
        </w:rPr>
        <w:t xml:space="preserve"> </w:t>
      </w:r>
      <w:r>
        <w:rPr>
          <w:sz w:val="20"/>
        </w:rPr>
        <w:t>in</w:t>
      </w:r>
    </w:p>
    <w:p w14:paraId="4D946AB7" w14:textId="77777777" w:rsidR="00D64BDB" w:rsidRDefault="00D64BDB">
      <w:pPr>
        <w:rPr>
          <w:rFonts w:ascii="Symbol" w:hAnsi="Symbol"/>
          <w:sz w:val="20"/>
        </w:rPr>
        <w:sectPr w:rsidR="00D64BDB">
          <w:pgSz w:w="11900" w:h="16840"/>
          <w:pgMar w:top="1880" w:right="420" w:bottom="960" w:left="1560" w:header="904" w:footer="767" w:gutter="0"/>
          <w:cols w:space="720"/>
        </w:sectPr>
      </w:pPr>
    </w:p>
    <w:p w14:paraId="4D946AB8" w14:textId="77777777" w:rsidR="00D64BDB" w:rsidRDefault="00D64BDB">
      <w:pPr>
        <w:pStyle w:val="BodyText"/>
        <w:spacing w:before="6"/>
        <w:rPr>
          <w:sz w:val="9"/>
        </w:rPr>
      </w:pPr>
    </w:p>
    <w:p w14:paraId="4D946AB9" w14:textId="77777777" w:rsidR="00D64BDB" w:rsidRDefault="00517818">
      <w:pPr>
        <w:pStyle w:val="BodyText"/>
        <w:spacing w:before="92"/>
        <w:ind w:left="1422" w:right="421"/>
        <w:jc w:val="both"/>
      </w:pPr>
      <w:bookmarkStart w:id="70" w:name="_bookmark21"/>
      <w:bookmarkEnd w:id="70"/>
      <w:r>
        <w:t xml:space="preserve">the location of the landfill should be identified and trigger levels should be set for each of the downgradient monitoring points that are included in the overall groundwater monitoring </w:t>
      </w:r>
      <w:proofErr w:type="spellStart"/>
      <w:r>
        <w:t>programme</w:t>
      </w:r>
      <w:proofErr w:type="spellEnd"/>
      <w:r>
        <w:t>.</w:t>
      </w:r>
    </w:p>
    <w:p w14:paraId="4D946ABA" w14:textId="77777777" w:rsidR="00D64BDB" w:rsidRDefault="00D64BDB">
      <w:pPr>
        <w:pStyle w:val="BodyText"/>
        <w:spacing w:before="1"/>
        <w:rPr>
          <w:sz w:val="19"/>
        </w:rPr>
      </w:pPr>
    </w:p>
    <w:p w14:paraId="4D946ABB" w14:textId="77777777" w:rsidR="00D64BDB" w:rsidRDefault="00517818">
      <w:pPr>
        <w:pStyle w:val="BodyText"/>
        <w:ind w:left="707" w:right="421"/>
        <w:jc w:val="both"/>
      </w:pPr>
      <w:r>
        <w:t>The Landfill Directive recommends setting trigger levels for certain parameters such as pH, TOC, phenols, heavy metals and fluoride.</w:t>
      </w:r>
    </w:p>
    <w:p w14:paraId="4D946ABC" w14:textId="77777777" w:rsidR="00D64BDB" w:rsidRDefault="00517818">
      <w:pPr>
        <w:pStyle w:val="BodyText"/>
        <w:spacing w:before="161"/>
        <w:ind w:left="707" w:right="421"/>
        <w:jc w:val="both"/>
      </w:pPr>
      <w:r>
        <w:t>For a typical non-hazardous landfill accepting biodegradable wastes, trigger levels should be set for substances such as ammonia, TOC and chloride as a minimum. Other appropriate substances for determining trigger levels for non-hazardous landfills may include some volatile/semi-volatile organic compounds.</w:t>
      </w:r>
    </w:p>
    <w:p w14:paraId="4D946ABD" w14:textId="77777777" w:rsidR="00D64BDB" w:rsidRDefault="00D64BDB">
      <w:pPr>
        <w:pStyle w:val="BodyText"/>
      </w:pPr>
    </w:p>
    <w:p w14:paraId="4D946ABE" w14:textId="77777777" w:rsidR="00D64BDB" w:rsidRDefault="00517818">
      <w:pPr>
        <w:pStyle w:val="BodyText"/>
        <w:spacing w:before="1"/>
        <w:rPr>
          <w:sz w:val="18"/>
        </w:rPr>
      </w:pPr>
      <w:r>
        <w:pict w14:anchorId="4D94757A">
          <v:group id="_x0000_s2289" style="position:absolute;margin-left:107.7pt;margin-top:12.35pt;width:451.05pt;height:37.3pt;z-index:-15716352;mso-wrap-distance-left:0;mso-wrap-distance-right:0;mso-position-horizontal-relative:page" coordorigin="2154,247" coordsize="9021,746">
            <v:rect id="_x0000_s2296" style="position:absolute;left:2158;top:252;width:9006;height:251" fillcolor="#e5e5e5" stroked="f"/>
            <v:shape id="_x0000_s2295" style="position:absolute;left:2154;top:247;width:9021;height:256" coordorigin="2154,247" coordsize="9021,256" path="m11174,252r-4,l11170,247r-5,l2159,247r-5,l2154,252r,251l2159,503r,-251l11165,252r,251l11174,503r,-251xe" fillcolor="black" stroked="f">
              <v:path arrowok="t"/>
            </v:shape>
            <v:rect id="_x0000_s2294" style="position:absolute;left:2158;top:503;width:9006;height:230" fillcolor="#e5e5e5" stroked="f"/>
            <v:shape id="_x0000_s2293" style="position:absolute;left:2154;top:503;width:9021;height:230" coordorigin="2154,503" coordsize="9021,230" o:spt="100" adj="0,,0" path="m2159,503r-5,l2154,732r5,l2159,503xm11174,503r-9,l11165,732r9,l11174,503xe" fillcolor="black" stroked="f">
              <v:stroke joinstyle="round"/>
              <v:formulas/>
              <v:path arrowok="t" o:connecttype="segments"/>
            </v:shape>
            <v:rect id="_x0000_s2292" style="position:absolute;left:2158;top:732;width:9006;height:251" fillcolor="#e5e5e5" stroked="f"/>
            <v:shape id="_x0000_s2291" style="position:absolute;left:2154;top:732;width:9021;height:261" coordorigin="2154,732" coordsize="9021,261" path="m11174,732r-9,l11165,983r-9006,l2159,732r-5,l2154,983r,5l2159,988r,5l11165,993r5,l11174,993r,-5l11174,983r,-251xe" fillcolor="black" stroked="f">
              <v:path arrowok="t"/>
            </v:shape>
            <v:shape id="_x0000_s2290" type="#_x0000_t202" style="position:absolute;left:2158;top:252;width:9006;height:731" filled="f" stroked="f">
              <v:textbox inset="0,0,0,0">
                <w:txbxContent>
                  <w:p w14:paraId="4D94760D" w14:textId="77777777" w:rsidR="00517818" w:rsidRDefault="00517818">
                    <w:pPr>
                      <w:spacing w:before="17"/>
                      <w:ind w:left="109" w:right="105"/>
                      <w:jc w:val="both"/>
                      <w:rPr>
                        <w:sz w:val="20"/>
                      </w:rPr>
                    </w:pPr>
                    <w:r>
                      <w:rPr>
                        <w:sz w:val="20"/>
                      </w:rPr>
                      <w:t xml:space="preserve">Further guidance on setting environmental quality objectives and standards for groundwater may be found in the Agency’s Interim Report </w:t>
                    </w:r>
                    <w:r>
                      <w:rPr>
                        <w:i/>
                        <w:sz w:val="20"/>
                      </w:rPr>
                      <w:t xml:space="preserve">‘Towards Setting Guideline Values for the Protection of Groundwater in Ireland’ </w:t>
                    </w:r>
                    <w:r>
                      <w:rPr>
                        <w:sz w:val="20"/>
                      </w:rPr>
                      <w:t>(2003a).</w:t>
                    </w:r>
                  </w:p>
                </w:txbxContent>
              </v:textbox>
            </v:shape>
            <w10:wrap type="topAndBottom" anchorx="page"/>
          </v:group>
        </w:pict>
      </w:r>
    </w:p>
    <w:p w14:paraId="4D946ABF" w14:textId="77777777" w:rsidR="00D64BDB" w:rsidRDefault="00D64BDB">
      <w:pPr>
        <w:pStyle w:val="BodyText"/>
      </w:pPr>
    </w:p>
    <w:p w14:paraId="4D946AC0" w14:textId="77777777" w:rsidR="00D64BDB" w:rsidRDefault="00D64BDB">
      <w:pPr>
        <w:pStyle w:val="BodyText"/>
        <w:spacing w:before="1"/>
        <w:rPr>
          <w:sz w:val="18"/>
        </w:rPr>
      </w:pPr>
    </w:p>
    <w:p w14:paraId="4D946AC1" w14:textId="77777777" w:rsidR="00D64BDB" w:rsidRDefault="00517818">
      <w:pPr>
        <w:pStyle w:val="BodyText"/>
        <w:ind w:left="708" w:right="419"/>
        <w:jc w:val="both"/>
      </w:pPr>
      <w:r>
        <w:t xml:space="preserve">An assessment monitoring </w:t>
      </w:r>
      <w:proofErr w:type="spellStart"/>
      <w:r>
        <w:t>programme</w:t>
      </w:r>
      <w:proofErr w:type="spellEnd"/>
      <w:r>
        <w:t xml:space="preserve"> should be implemented after the detection of a release of a contaminant to the groundwater or on attaining a trigger level. When a trigger level is reached, verification is necessary by repeating the sampling. If repeat sampling shows that the trigger level has been breached then a contingency plan including possible remedial actions must be prepared and implemented. The assessment </w:t>
      </w:r>
      <w:proofErr w:type="spellStart"/>
      <w:r>
        <w:t>programme</w:t>
      </w:r>
      <w:proofErr w:type="spellEnd"/>
      <w:r>
        <w:t xml:space="preserve"> may require an increase in monitoring frequencies, installation of extra monitoring boreholes and/or additional analyses of the contaminant transport patterns.</w:t>
      </w:r>
    </w:p>
    <w:p w14:paraId="4D946AC2" w14:textId="77777777" w:rsidR="00D64BDB" w:rsidRDefault="00517818">
      <w:pPr>
        <w:pStyle w:val="BodyText"/>
        <w:spacing w:before="160"/>
        <w:ind w:left="708" w:right="418"/>
        <w:jc w:val="both"/>
      </w:pPr>
      <w:r>
        <w:t xml:space="preserve">A number of </w:t>
      </w:r>
      <w:proofErr w:type="gramStart"/>
      <w:r>
        <w:t>computer based</w:t>
      </w:r>
      <w:proofErr w:type="gramEnd"/>
      <w:r>
        <w:t xml:space="preserve"> contaminant transport models are available. These require data regarding the location and concentration of contaminant sources, the distribution of effective porosity, fluid density variations and natural concentrations of solutes distributed through the groundwater regime. Contaminant transport may be estimated by using the model to compute the direction and rate of fluid movement. Contaminant loading on the groundwater system may then be estimated from solute-transport equations and flow model predictions.</w:t>
      </w:r>
    </w:p>
    <w:p w14:paraId="4D946AC3" w14:textId="77777777" w:rsidR="00D64BDB" w:rsidRDefault="00517818">
      <w:pPr>
        <w:pStyle w:val="BodyText"/>
        <w:spacing w:before="159"/>
        <w:ind w:left="708" w:right="419"/>
        <w:jc w:val="both"/>
      </w:pPr>
      <w:r>
        <w:t xml:space="preserve">Following the completion of the assessment monitoring </w:t>
      </w:r>
      <w:proofErr w:type="spellStart"/>
      <w:r>
        <w:t>programme</w:t>
      </w:r>
      <w:proofErr w:type="spellEnd"/>
      <w:r>
        <w:t xml:space="preserve">, the appropriate corrective measures should be implemented to reduce the impact of releases on the environment and to </w:t>
      </w:r>
      <w:proofErr w:type="spellStart"/>
      <w:r>
        <w:t>minimise</w:t>
      </w:r>
      <w:proofErr w:type="spellEnd"/>
      <w:r>
        <w:t xml:space="preserve"> further contaminant releases from the landfill.</w:t>
      </w:r>
    </w:p>
    <w:p w14:paraId="4D946AC4" w14:textId="77777777" w:rsidR="00D64BDB" w:rsidRDefault="00D64BDB">
      <w:pPr>
        <w:pStyle w:val="BodyText"/>
        <w:rPr>
          <w:sz w:val="22"/>
        </w:rPr>
      </w:pPr>
    </w:p>
    <w:p w14:paraId="4D946AC5" w14:textId="77777777" w:rsidR="00D64BDB" w:rsidRDefault="00D64BDB">
      <w:pPr>
        <w:pStyle w:val="BodyText"/>
        <w:spacing w:before="1"/>
        <w:rPr>
          <w:sz w:val="18"/>
        </w:rPr>
      </w:pPr>
    </w:p>
    <w:p w14:paraId="4D946AC6" w14:textId="77777777" w:rsidR="00D64BDB" w:rsidRDefault="00517818">
      <w:pPr>
        <w:pStyle w:val="Heading2"/>
        <w:numPr>
          <w:ilvl w:val="1"/>
          <w:numId w:val="52"/>
        </w:numPr>
        <w:tabs>
          <w:tab w:val="left" w:pos="1109"/>
        </w:tabs>
      </w:pPr>
      <w:bookmarkStart w:id="71" w:name="5.6_Sampling_Guidelines"/>
      <w:bookmarkEnd w:id="71"/>
      <w:r>
        <w:rPr>
          <w:color w:val="00CCFF"/>
        </w:rPr>
        <w:t>Sampling</w:t>
      </w:r>
      <w:r>
        <w:rPr>
          <w:color w:val="00CCFF"/>
          <w:spacing w:val="-1"/>
        </w:rPr>
        <w:t xml:space="preserve"> </w:t>
      </w:r>
      <w:r>
        <w:rPr>
          <w:color w:val="00CCFF"/>
        </w:rPr>
        <w:t>Guidelines</w:t>
      </w:r>
    </w:p>
    <w:p w14:paraId="4D946AC7" w14:textId="77777777" w:rsidR="00D64BDB" w:rsidRDefault="00D64BDB">
      <w:pPr>
        <w:pStyle w:val="BodyText"/>
        <w:spacing w:before="10"/>
        <w:rPr>
          <w:rFonts w:ascii="Arial"/>
          <w:b/>
          <w:sz w:val="33"/>
        </w:rPr>
      </w:pPr>
    </w:p>
    <w:p w14:paraId="4D946AC8" w14:textId="77777777" w:rsidR="00D64BDB" w:rsidRDefault="00517818">
      <w:pPr>
        <w:pStyle w:val="BodyText"/>
        <w:ind w:left="708" w:right="419"/>
        <w:jc w:val="both"/>
      </w:pPr>
      <w:r>
        <w:t>A variety of devices may be used for both groundwater and leachate sampling. The equipment used ranges from simple bailing devices to sophisticated multilevel samplers. Sampling devices should be chosen based on the parameters that are to be monitored, the compatibility of the rate of borehole purging with borehole yield (for groundwater), the diameter of the groundwater borehole or leachate well and the depth from which the sample must be collected.</w:t>
      </w:r>
    </w:p>
    <w:p w14:paraId="4D946AC9" w14:textId="77777777" w:rsidR="00D64BDB" w:rsidRDefault="00D64BDB">
      <w:pPr>
        <w:pStyle w:val="BodyText"/>
        <w:spacing w:before="4"/>
        <w:rPr>
          <w:sz w:val="24"/>
        </w:rPr>
      </w:pPr>
    </w:p>
    <w:p w14:paraId="4D946ACA" w14:textId="77777777" w:rsidR="00D64BDB" w:rsidRDefault="00517818">
      <w:pPr>
        <w:pStyle w:val="BodyText"/>
        <w:ind w:left="708" w:right="416"/>
        <w:jc w:val="both"/>
      </w:pPr>
      <w:r>
        <w:t xml:space="preserve">Bailers are commonly used sampling devices and theoretically do not cause alteration to the sample as no suction or pressure is applied. They are used to collect discrete samples from specific depths or to collect average samples from the water they pass through. Pumps can be used for both purging of boreholes as well as for sampling. They can be used to obtain samples from specific depths and generally have adjustable flow rates to </w:t>
      </w:r>
      <w:proofErr w:type="spellStart"/>
      <w:r>
        <w:t>minimise</w:t>
      </w:r>
      <w:proofErr w:type="spellEnd"/>
      <w:r>
        <w:t xml:space="preserve"> agitation or aeration of the samples. The advantages and disadvantages of some of the equipment more commonly used in groundwater and leachate sampling are outlined in Table E.1 of Appendix</w:t>
      </w:r>
      <w:r>
        <w:rPr>
          <w:spacing w:val="-1"/>
        </w:rPr>
        <w:t xml:space="preserve"> </w:t>
      </w:r>
      <w:r>
        <w:t>E.</w:t>
      </w:r>
    </w:p>
    <w:p w14:paraId="4D946ACB" w14:textId="77777777" w:rsidR="00D64BDB" w:rsidRDefault="00D64BDB">
      <w:pPr>
        <w:pStyle w:val="BodyText"/>
        <w:spacing w:before="4"/>
        <w:rPr>
          <w:sz w:val="24"/>
        </w:rPr>
      </w:pPr>
    </w:p>
    <w:p w14:paraId="4D946ACC" w14:textId="77777777" w:rsidR="00D64BDB" w:rsidRDefault="00517818">
      <w:pPr>
        <w:pStyle w:val="BodyText"/>
        <w:ind w:left="708" w:right="420"/>
        <w:jc w:val="both"/>
      </w:pPr>
      <w:r>
        <w:t>Liquid levels in boreholes or wells can be measured by a variety of devices of which the most commonly used are electric tapes fitted with a liquid</w:t>
      </w:r>
      <w:r>
        <w:rPr>
          <w:spacing w:val="-2"/>
        </w:rPr>
        <w:t xml:space="preserve"> </w:t>
      </w:r>
      <w:r>
        <w:t>sensor.</w:t>
      </w:r>
    </w:p>
    <w:p w14:paraId="4D946ACD" w14:textId="77777777" w:rsidR="00D64BDB" w:rsidRDefault="00D64BDB">
      <w:pPr>
        <w:jc w:val="both"/>
        <w:sectPr w:rsidR="00D64BDB">
          <w:pgSz w:w="11900" w:h="16840"/>
          <w:pgMar w:top="1880" w:right="420" w:bottom="960" w:left="1560" w:header="904" w:footer="767" w:gutter="0"/>
          <w:cols w:space="720"/>
        </w:sectPr>
      </w:pPr>
    </w:p>
    <w:p w14:paraId="4D946ACE" w14:textId="77777777" w:rsidR="00D64BDB" w:rsidRDefault="00D64BDB">
      <w:pPr>
        <w:pStyle w:val="BodyText"/>
        <w:spacing w:before="6"/>
        <w:rPr>
          <w:sz w:val="9"/>
        </w:rPr>
      </w:pPr>
    </w:p>
    <w:p w14:paraId="4D946ACF" w14:textId="77777777" w:rsidR="00D64BDB" w:rsidRDefault="00517818">
      <w:pPr>
        <w:pStyle w:val="BodyText"/>
        <w:spacing w:before="92"/>
        <w:ind w:left="708"/>
      </w:pPr>
      <w:r>
        <w:t>General guidelines for sampling were previously outlined in Section 4.7.2. In addition, when sampling groundwater, the following guidelines should be followed:</w:t>
      </w:r>
    </w:p>
    <w:p w14:paraId="4D946AD0" w14:textId="77777777" w:rsidR="00D64BDB" w:rsidRDefault="00517818">
      <w:pPr>
        <w:pStyle w:val="ListParagraph"/>
        <w:numPr>
          <w:ilvl w:val="2"/>
          <w:numId w:val="52"/>
        </w:numPr>
        <w:tabs>
          <w:tab w:val="left" w:pos="1428"/>
        </w:tabs>
        <w:spacing w:before="160"/>
        <w:ind w:left="1428"/>
        <w:jc w:val="both"/>
        <w:rPr>
          <w:rFonts w:ascii="Symbol" w:hAnsi="Symbol"/>
          <w:sz w:val="20"/>
        </w:rPr>
      </w:pPr>
      <w:r>
        <w:rPr>
          <w:sz w:val="20"/>
        </w:rPr>
        <w:t>It is recommended that sampling commences with upgradient</w:t>
      </w:r>
      <w:r>
        <w:rPr>
          <w:spacing w:val="-6"/>
          <w:sz w:val="20"/>
        </w:rPr>
        <w:t xml:space="preserve"> </w:t>
      </w:r>
      <w:r>
        <w:rPr>
          <w:sz w:val="20"/>
        </w:rPr>
        <w:t>boreholes.</w:t>
      </w:r>
    </w:p>
    <w:p w14:paraId="4D946AD1" w14:textId="6CEC94D3" w:rsidR="00D64BDB" w:rsidRDefault="00517818">
      <w:pPr>
        <w:pStyle w:val="ListParagraph"/>
        <w:numPr>
          <w:ilvl w:val="2"/>
          <w:numId w:val="52"/>
        </w:numPr>
        <w:tabs>
          <w:tab w:val="left" w:pos="1429"/>
        </w:tabs>
        <w:spacing w:before="119"/>
        <w:ind w:right="418" w:hanging="357"/>
        <w:jc w:val="both"/>
        <w:rPr>
          <w:rFonts w:ascii="Symbol" w:hAnsi="Symbol"/>
          <w:sz w:val="20"/>
        </w:rPr>
      </w:pPr>
      <w:r>
        <w:rPr>
          <w:sz w:val="20"/>
        </w:rPr>
        <w:t xml:space="preserve">In order to obtain a representative sample of groundwater, stagnant water must be removed from the borehole. A purging trial should be undertaken to observe the </w:t>
      </w:r>
      <w:proofErr w:type="spellStart"/>
      <w:r>
        <w:rPr>
          <w:sz w:val="20"/>
        </w:rPr>
        <w:t>behaviour</w:t>
      </w:r>
      <w:proofErr w:type="spellEnd"/>
      <w:r>
        <w:rPr>
          <w:sz w:val="20"/>
        </w:rPr>
        <w:t xml:space="preserve"> of field </w:t>
      </w:r>
      <w:proofErr w:type="spellStart"/>
      <w:r>
        <w:rPr>
          <w:sz w:val="20"/>
        </w:rPr>
        <w:t>determinands</w:t>
      </w:r>
      <w:proofErr w:type="spellEnd"/>
      <w:r>
        <w:rPr>
          <w:sz w:val="20"/>
        </w:rPr>
        <w:t xml:space="preserve"> (e.g. conductivity, pH, temperature) continuously or at intervals during purging. A sufficient volume (normally at least 3 borehole volumes) should be pumped during the trial to demonstrate genuine stabilization of the pumped water chemistry. The results of the trial may then be used to determine the standard purge volume for the borehole. Generally, purging of three times the borehole volume is sufficient to allow a representative sample to be</w:t>
      </w:r>
      <w:r>
        <w:rPr>
          <w:spacing w:val="-7"/>
          <w:sz w:val="20"/>
        </w:rPr>
        <w:t xml:space="preserve"> </w:t>
      </w:r>
      <w:r>
        <w:rPr>
          <w:sz w:val="20"/>
        </w:rPr>
        <w:t>taken.</w:t>
      </w:r>
    </w:p>
    <w:p w14:paraId="4D946AD2" w14:textId="72BD4E76" w:rsidR="00D64BDB" w:rsidRDefault="00517818">
      <w:pPr>
        <w:pStyle w:val="ListParagraph"/>
        <w:numPr>
          <w:ilvl w:val="2"/>
          <w:numId w:val="52"/>
        </w:numPr>
        <w:tabs>
          <w:tab w:val="left" w:pos="1429"/>
        </w:tabs>
        <w:spacing w:before="119"/>
        <w:ind w:right="418" w:hanging="357"/>
        <w:jc w:val="both"/>
        <w:rPr>
          <w:rFonts w:ascii="Symbol" w:hAnsi="Symbol"/>
          <w:sz w:val="20"/>
        </w:rPr>
      </w:pPr>
      <w:r>
        <w:rPr>
          <w:sz w:val="20"/>
        </w:rPr>
        <w:t>For a borehole that becomes dewatered before three volumes is purged, then the sample should be taken as soon as sufficient water is in the borehole. If the recharge is slow it may be possible to carry out other monitoring on site and return later to take a</w:t>
      </w:r>
      <w:r>
        <w:rPr>
          <w:spacing w:val="-15"/>
          <w:sz w:val="20"/>
        </w:rPr>
        <w:t xml:space="preserve"> </w:t>
      </w:r>
      <w:r>
        <w:rPr>
          <w:sz w:val="20"/>
        </w:rPr>
        <w:t>sample.</w:t>
      </w:r>
    </w:p>
    <w:p w14:paraId="4D946AD3" w14:textId="77777777" w:rsidR="00D64BDB" w:rsidRDefault="00517818">
      <w:pPr>
        <w:pStyle w:val="ListParagraph"/>
        <w:numPr>
          <w:ilvl w:val="2"/>
          <w:numId w:val="52"/>
        </w:numPr>
        <w:tabs>
          <w:tab w:val="left" w:pos="1429"/>
        </w:tabs>
        <w:spacing w:before="119"/>
        <w:ind w:left="1428" w:hanging="364"/>
        <w:jc w:val="both"/>
        <w:rPr>
          <w:rFonts w:ascii="Symbol" w:hAnsi="Symbol"/>
          <w:sz w:val="20"/>
        </w:rPr>
      </w:pPr>
      <w:r>
        <w:rPr>
          <w:sz w:val="20"/>
        </w:rPr>
        <w:t>Purged water should be disposed of away from the borehole to prevent its</w:t>
      </w:r>
      <w:r>
        <w:rPr>
          <w:spacing w:val="-19"/>
          <w:sz w:val="20"/>
        </w:rPr>
        <w:t xml:space="preserve"> </w:t>
      </w:r>
      <w:r>
        <w:rPr>
          <w:sz w:val="20"/>
        </w:rPr>
        <w:t>recirculation.</w:t>
      </w:r>
    </w:p>
    <w:p w14:paraId="4D946AD4" w14:textId="77777777" w:rsidR="00D64BDB" w:rsidRDefault="00517818">
      <w:pPr>
        <w:pStyle w:val="ListParagraph"/>
        <w:numPr>
          <w:ilvl w:val="2"/>
          <w:numId w:val="52"/>
        </w:numPr>
        <w:tabs>
          <w:tab w:val="left" w:pos="1429"/>
        </w:tabs>
        <w:ind w:left="1428" w:hanging="364"/>
        <w:jc w:val="both"/>
        <w:rPr>
          <w:rFonts w:ascii="Symbol" w:hAnsi="Symbol"/>
          <w:sz w:val="20"/>
        </w:rPr>
      </w:pPr>
      <w:r>
        <w:rPr>
          <w:sz w:val="20"/>
        </w:rPr>
        <w:t xml:space="preserve">Any </w:t>
      </w:r>
      <w:proofErr w:type="spellStart"/>
      <w:r>
        <w:rPr>
          <w:sz w:val="20"/>
        </w:rPr>
        <w:t>odours</w:t>
      </w:r>
      <w:proofErr w:type="spellEnd"/>
      <w:r>
        <w:rPr>
          <w:sz w:val="20"/>
        </w:rPr>
        <w:t xml:space="preserve"> from the borehole should be noted on a</w:t>
      </w:r>
      <w:r>
        <w:rPr>
          <w:spacing w:val="-10"/>
          <w:sz w:val="20"/>
        </w:rPr>
        <w:t xml:space="preserve"> </w:t>
      </w:r>
      <w:proofErr w:type="spellStart"/>
      <w:r>
        <w:rPr>
          <w:sz w:val="20"/>
        </w:rPr>
        <w:t>fieldsheet</w:t>
      </w:r>
      <w:proofErr w:type="spellEnd"/>
      <w:r>
        <w:rPr>
          <w:sz w:val="20"/>
        </w:rPr>
        <w:t>.</w:t>
      </w:r>
    </w:p>
    <w:p w14:paraId="4D946AD5" w14:textId="77777777" w:rsidR="00D64BDB" w:rsidRDefault="00517818">
      <w:pPr>
        <w:pStyle w:val="ListParagraph"/>
        <w:numPr>
          <w:ilvl w:val="2"/>
          <w:numId w:val="52"/>
        </w:numPr>
        <w:tabs>
          <w:tab w:val="left" w:pos="1429"/>
        </w:tabs>
        <w:ind w:right="418" w:hanging="357"/>
        <w:jc w:val="both"/>
        <w:rPr>
          <w:rFonts w:ascii="Symbol" w:hAnsi="Symbol"/>
          <w:sz w:val="20"/>
        </w:rPr>
      </w:pPr>
      <w:r>
        <w:rPr>
          <w:sz w:val="20"/>
        </w:rPr>
        <w:t>Special care should be taken to avoid cross-contamination of samples. Equipment used to sample leachate wells should never be used to sample groundwater boreholes as it can lead to a risk of cross-contamination. New or decontaminated tubing, valves, bailers or water level measurement devices must be used for each groundwater</w:t>
      </w:r>
      <w:r>
        <w:rPr>
          <w:spacing w:val="-5"/>
          <w:sz w:val="20"/>
        </w:rPr>
        <w:t xml:space="preserve"> </w:t>
      </w:r>
      <w:r>
        <w:rPr>
          <w:sz w:val="20"/>
        </w:rPr>
        <w:t>borehole.</w:t>
      </w:r>
    </w:p>
    <w:p w14:paraId="4D946AD6" w14:textId="77777777" w:rsidR="00D64BDB" w:rsidRDefault="00517818">
      <w:pPr>
        <w:pStyle w:val="ListParagraph"/>
        <w:numPr>
          <w:ilvl w:val="2"/>
          <w:numId w:val="52"/>
        </w:numPr>
        <w:tabs>
          <w:tab w:val="left" w:pos="1429"/>
        </w:tabs>
        <w:spacing w:before="119"/>
        <w:ind w:right="420" w:hanging="357"/>
        <w:jc w:val="both"/>
        <w:rPr>
          <w:rFonts w:ascii="Symbol" w:hAnsi="Symbol"/>
          <w:sz w:val="20"/>
        </w:rPr>
      </w:pPr>
      <w:r>
        <w:rPr>
          <w:sz w:val="20"/>
        </w:rPr>
        <w:t>All reusable equipment should be thoroughly cleaned after use using a non-phosphate laboratory detergent and then fully rinsed with distilled</w:t>
      </w:r>
      <w:r>
        <w:rPr>
          <w:spacing w:val="-4"/>
          <w:sz w:val="20"/>
        </w:rPr>
        <w:t xml:space="preserve"> </w:t>
      </w:r>
      <w:r>
        <w:rPr>
          <w:sz w:val="20"/>
        </w:rPr>
        <w:t>water.</w:t>
      </w:r>
    </w:p>
    <w:p w14:paraId="4D946AD7" w14:textId="331C6246" w:rsidR="00D64BDB" w:rsidRDefault="00517818">
      <w:pPr>
        <w:pStyle w:val="ListParagraph"/>
        <w:numPr>
          <w:ilvl w:val="2"/>
          <w:numId w:val="52"/>
        </w:numPr>
        <w:tabs>
          <w:tab w:val="left" w:pos="1429"/>
        </w:tabs>
        <w:spacing w:before="119"/>
        <w:ind w:right="419" w:hanging="357"/>
        <w:jc w:val="both"/>
        <w:rPr>
          <w:rFonts w:ascii="Symbol" w:hAnsi="Symbol"/>
          <w:sz w:val="20"/>
        </w:rPr>
      </w:pPr>
      <w:r>
        <w:rPr>
          <w:sz w:val="20"/>
        </w:rPr>
        <w:t>Sometimes there may be dedicated borehole tubing already located in the groundwater borehole and this may be used provided that it is clean. Tubing can be left in the groundwater borehole between sampling. If removed, the lengths of tubing used should be rinsed out with clean tap water or distilled water and labelled with the location and borehole where they were used. Care must be taken to ensure that tubing is not contaminated by contact with soil or other contaminated materials during storage. Before reuse, any tubing should be thoroughly rinsed as above before reinsertion into the borehole.</w:t>
      </w:r>
    </w:p>
    <w:p w14:paraId="4D946AD8" w14:textId="77777777" w:rsidR="00D64BDB" w:rsidRDefault="00517818">
      <w:pPr>
        <w:pStyle w:val="ListParagraph"/>
        <w:numPr>
          <w:ilvl w:val="2"/>
          <w:numId w:val="52"/>
        </w:numPr>
        <w:tabs>
          <w:tab w:val="left" w:pos="1429"/>
        </w:tabs>
        <w:ind w:left="1428" w:hanging="364"/>
        <w:jc w:val="both"/>
        <w:rPr>
          <w:rFonts w:ascii="Symbol" w:hAnsi="Symbol"/>
          <w:sz w:val="20"/>
        </w:rPr>
      </w:pPr>
      <w:r>
        <w:rPr>
          <w:sz w:val="20"/>
        </w:rPr>
        <w:t>Separate samples should be taken for chemical and bacteriological</w:t>
      </w:r>
      <w:r>
        <w:rPr>
          <w:spacing w:val="-10"/>
          <w:sz w:val="20"/>
        </w:rPr>
        <w:t xml:space="preserve"> </w:t>
      </w:r>
      <w:r>
        <w:rPr>
          <w:sz w:val="20"/>
        </w:rPr>
        <w:t>examination.</w:t>
      </w:r>
    </w:p>
    <w:p w14:paraId="4D946AD9" w14:textId="77777777" w:rsidR="00D64BDB" w:rsidRDefault="00517818">
      <w:pPr>
        <w:pStyle w:val="ListParagraph"/>
        <w:numPr>
          <w:ilvl w:val="2"/>
          <w:numId w:val="52"/>
        </w:numPr>
        <w:tabs>
          <w:tab w:val="left" w:pos="1429"/>
        </w:tabs>
        <w:spacing w:before="119"/>
        <w:ind w:right="418" w:hanging="357"/>
        <w:jc w:val="both"/>
        <w:rPr>
          <w:rFonts w:ascii="Symbol" w:hAnsi="Symbol"/>
          <w:sz w:val="20"/>
        </w:rPr>
      </w:pPr>
      <w:r>
        <w:rPr>
          <w:sz w:val="20"/>
        </w:rPr>
        <w:t xml:space="preserve">Samples for bacteriological examination must be taken using sterile techniques. Contamination may occur from dirty tubing or poor sampling technique. Removal of </w:t>
      </w:r>
      <w:r>
        <w:rPr>
          <w:i/>
          <w:sz w:val="20"/>
        </w:rPr>
        <w:t xml:space="preserve">in-situ </w:t>
      </w:r>
      <w:r>
        <w:rPr>
          <w:sz w:val="20"/>
        </w:rPr>
        <w:t xml:space="preserve">tubing is not desirable for microbiological sampling unless contamination by the tubing is expected. It is essential that the delivery end of the tubing be thoroughly cleaned using a disinfectant medium and rinsed before commencement of purging or sampling. Samples for bacteriological examination should be transported in a </w:t>
      </w:r>
      <w:proofErr w:type="spellStart"/>
      <w:r>
        <w:rPr>
          <w:sz w:val="20"/>
        </w:rPr>
        <w:t>coolbox</w:t>
      </w:r>
      <w:proofErr w:type="spellEnd"/>
      <w:r>
        <w:rPr>
          <w:sz w:val="20"/>
        </w:rPr>
        <w:t xml:space="preserve"> or similar refrigerated environment to the laboratory preferably within 6 hours of</w:t>
      </w:r>
      <w:r>
        <w:rPr>
          <w:spacing w:val="-3"/>
          <w:sz w:val="20"/>
        </w:rPr>
        <w:t xml:space="preserve"> </w:t>
      </w:r>
      <w:r>
        <w:rPr>
          <w:sz w:val="20"/>
        </w:rPr>
        <w:t>sampling.</w:t>
      </w:r>
    </w:p>
    <w:p w14:paraId="4D946ADA" w14:textId="77777777" w:rsidR="00D64BDB" w:rsidRDefault="00517818">
      <w:pPr>
        <w:pStyle w:val="ListParagraph"/>
        <w:numPr>
          <w:ilvl w:val="2"/>
          <w:numId w:val="52"/>
        </w:numPr>
        <w:tabs>
          <w:tab w:val="left" w:pos="1429"/>
        </w:tabs>
        <w:spacing w:before="119"/>
        <w:ind w:right="419" w:hanging="357"/>
        <w:jc w:val="both"/>
        <w:rPr>
          <w:rFonts w:ascii="Symbol" w:hAnsi="Symbol"/>
          <w:sz w:val="20"/>
        </w:rPr>
      </w:pPr>
      <w:r>
        <w:rPr>
          <w:sz w:val="20"/>
        </w:rPr>
        <w:t>Samples for chemical analysis should be transferred to appropriately labelled sample containers being careful to avoid agitation or turbulence or any air spaces or bubbles that could result in the loss of volatile organic compounds or excessive oxygenation of the samples. For VOC analysis low flow sampling or diffusion samplers may be more</w:t>
      </w:r>
      <w:r>
        <w:rPr>
          <w:spacing w:val="-4"/>
          <w:sz w:val="20"/>
        </w:rPr>
        <w:t xml:space="preserve"> </w:t>
      </w:r>
      <w:r>
        <w:rPr>
          <w:sz w:val="20"/>
        </w:rPr>
        <w:t>suitable.</w:t>
      </w:r>
    </w:p>
    <w:p w14:paraId="4D946ADB" w14:textId="77777777" w:rsidR="00D64BDB" w:rsidRDefault="00517818">
      <w:pPr>
        <w:pStyle w:val="ListParagraph"/>
        <w:numPr>
          <w:ilvl w:val="2"/>
          <w:numId w:val="52"/>
        </w:numPr>
        <w:tabs>
          <w:tab w:val="left" w:pos="1429"/>
        </w:tabs>
        <w:ind w:right="419" w:hanging="357"/>
        <w:jc w:val="both"/>
        <w:rPr>
          <w:rFonts w:ascii="Symbol" w:hAnsi="Symbol"/>
          <w:sz w:val="20"/>
        </w:rPr>
      </w:pPr>
      <w:r>
        <w:rPr>
          <w:sz w:val="20"/>
        </w:rPr>
        <w:t xml:space="preserve">Samples for metal analysis should be filtered through a 0.45µm membrane filter and acid preserved. It is recommended that samples for metal analysis be filtered as soon as possible after sampling and preferably within 24 hours to </w:t>
      </w:r>
      <w:proofErr w:type="spellStart"/>
      <w:r>
        <w:rPr>
          <w:sz w:val="20"/>
        </w:rPr>
        <w:t>minimise</w:t>
      </w:r>
      <w:proofErr w:type="spellEnd"/>
      <w:r>
        <w:rPr>
          <w:sz w:val="20"/>
        </w:rPr>
        <w:t xml:space="preserve"> compositional changes. On-site filtration and preservation </w:t>
      </w:r>
      <w:proofErr w:type="gramStart"/>
      <w:r>
        <w:rPr>
          <w:sz w:val="20"/>
        </w:rPr>
        <w:t>is</w:t>
      </w:r>
      <w:proofErr w:type="gramEnd"/>
      <w:r>
        <w:rPr>
          <w:sz w:val="20"/>
        </w:rPr>
        <w:t xml:space="preserve"> recommended for samples where precipitation of metals may occur in transit. However, for most sample types it may be more practical to filter the sample as soon as possible on return to the laboratory.</w:t>
      </w:r>
    </w:p>
    <w:p w14:paraId="4D946ADC" w14:textId="77777777" w:rsidR="00D64BDB" w:rsidRDefault="00517818">
      <w:pPr>
        <w:pStyle w:val="ListParagraph"/>
        <w:numPr>
          <w:ilvl w:val="2"/>
          <w:numId w:val="52"/>
        </w:numPr>
        <w:tabs>
          <w:tab w:val="left" w:pos="1429"/>
        </w:tabs>
        <w:spacing w:before="118"/>
        <w:ind w:right="418" w:hanging="357"/>
        <w:jc w:val="both"/>
        <w:rPr>
          <w:rFonts w:ascii="Symbol" w:hAnsi="Symbol"/>
          <w:sz w:val="20"/>
        </w:rPr>
      </w:pPr>
      <w:r>
        <w:rPr>
          <w:sz w:val="20"/>
        </w:rPr>
        <w:t xml:space="preserve">Special care and attention </w:t>
      </w:r>
      <w:proofErr w:type="gramStart"/>
      <w:r>
        <w:rPr>
          <w:sz w:val="20"/>
        </w:rPr>
        <w:t>is</w:t>
      </w:r>
      <w:proofErr w:type="gramEnd"/>
      <w:r>
        <w:rPr>
          <w:sz w:val="20"/>
        </w:rPr>
        <w:t xml:space="preserve"> required when sampling groundwater used as drinking water for private dwellings.</w:t>
      </w:r>
    </w:p>
    <w:p w14:paraId="4D946ADD" w14:textId="77777777" w:rsidR="00D64BDB" w:rsidRDefault="00D64BDB">
      <w:pPr>
        <w:jc w:val="both"/>
        <w:rPr>
          <w:rFonts w:ascii="Symbol" w:hAnsi="Symbol"/>
          <w:sz w:val="20"/>
        </w:rPr>
        <w:sectPr w:rsidR="00D64BDB">
          <w:pgSz w:w="11900" w:h="16840"/>
          <w:pgMar w:top="1880" w:right="420" w:bottom="960" w:left="1560" w:header="904" w:footer="767" w:gutter="0"/>
          <w:cols w:space="720"/>
        </w:sectPr>
      </w:pPr>
    </w:p>
    <w:p w14:paraId="4D946ADE" w14:textId="77777777" w:rsidR="00D64BDB" w:rsidRDefault="00D64BDB">
      <w:pPr>
        <w:pStyle w:val="BodyText"/>
      </w:pPr>
    </w:p>
    <w:p w14:paraId="4D946ADF" w14:textId="77777777" w:rsidR="00D64BDB" w:rsidRDefault="00D64BDB">
      <w:pPr>
        <w:pStyle w:val="BodyText"/>
        <w:spacing w:before="1"/>
      </w:pPr>
    </w:p>
    <w:p w14:paraId="4D946AE0" w14:textId="77777777" w:rsidR="00D64BDB" w:rsidRDefault="00517818">
      <w:pPr>
        <w:pStyle w:val="Heading5"/>
        <w:spacing w:before="92"/>
        <w:ind w:right="451"/>
      </w:pPr>
      <w:r>
        <w:pict w14:anchorId="4D94757B">
          <v:group id="_x0000_s2253" style="position:absolute;left:0;text-align:left;margin-left:107.45pt;margin-top:34.15pt;width:451.75pt;height:286.6pt;z-index:-15715840;mso-wrap-distance-left:0;mso-wrap-distance-right:0;mso-position-horizontal-relative:page" coordorigin="2149,683" coordsize="9035,5732">
            <v:rect id="_x0000_s2288" style="position:absolute;left:2158;top:692;width:9006;height:411" fillcolor="#e5e5e5" stroked="f"/>
            <v:shape id="_x0000_s2287" style="position:absolute;left:2149;top:683;width:9035;height:420" coordorigin="2149,683" coordsize="9035,420" path="m11184,693r-10,l11174,683r-9,l2159,683r-10,l2149,693r,410l2159,1103r,-410l11165,693r,410l11184,1103r,-410xe" fillcolor="black" stroked="f">
              <v:path arrowok="t"/>
            </v:shape>
            <v:rect id="_x0000_s2286" style="position:absolute;left:2158;top:1103;width:9006;height:365" fillcolor="#e5e5e5" stroked="f"/>
            <v:shape id="_x0000_s2285" style="position:absolute;left:2149;top:1103;width:9035;height:365" coordorigin="2149,1103" coordsize="9035,365" o:spt="100" adj="0,,0" path="m2159,1103r-10,l2149,1468r10,l2159,1103xm11184,1103r-19,l11165,1468r19,l11184,1103xe" fillcolor="black" stroked="f">
              <v:stroke joinstyle="round"/>
              <v:formulas/>
              <v:path arrowok="t" o:connecttype="segments"/>
            </v:shape>
            <v:rect id="_x0000_s2284" style="position:absolute;left:2158;top:1467;width:9006;height:390" fillcolor="#e5e5e5" stroked="f"/>
            <v:shape id="_x0000_s2283" style="position:absolute;left:2149;top:1467;width:9035;height:390" coordorigin="2149,1468" coordsize="9035,390" o:spt="100" adj="0,,0" path="m2159,1468r-10,l2149,1858r10,l2159,1468xm11184,1468r-19,l11165,1858r19,l11184,1468xe" fillcolor="black" stroked="f">
              <v:stroke joinstyle="round"/>
              <v:formulas/>
              <v:path arrowok="t" o:connecttype="segments"/>
            </v:shape>
            <v:rect id="_x0000_s2282" style="position:absolute;left:2158;top:1857;width:9006;height:524" fillcolor="#e5e5e5" stroked="f"/>
            <v:shape id="_x0000_s2281" style="position:absolute;left:2149;top:1857;width:9035;height:524" coordorigin="2149,1858" coordsize="9035,524" o:spt="100" adj="0,,0" path="m2159,1858r-10,l2149,2381r10,l2159,1858xm11184,1858r-19,l11165,2381r19,l11184,1858xe" fillcolor="black" stroked="f">
              <v:stroke joinstyle="round"/>
              <v:formulas/>
              <v:path arrowok="t" o:connecttype="segments"/>
            </v:shape>
            <v:rect id="_x0000_s2280" style="position:absolute;left:2158;top:2381;width:9006;height:365" fillcolor="#e5e5e5" stroked="f"/>
            <v:shape id="_x0000_s2279" style="position:absolute;left:2149;top:2381;width:9035;height:365" coordorigin="2149,2381" coordsize="9035,365" o:spt="100" adj="0,,0" path="m2159,2381r-10,l2149,2746r10,l2159,2381xm11184,2381r-19,l11165,2746r19,l11184,2381xe" fillcolor="black" stroked="f">
              <v:stroke joinstyle="round"/>
              <v:formulas/>
              <v:path arrowok="t" o:connecttype="segments"/>
            </v:shape>
            <v:rect id="_x0000_s2278" style="position:absolute;left:2158;top:2745;width:9006;height:231" fillcolor="#e5e5e5" stroked="f"/>
            <v:shape id="_x0000_s2277" style="position:absolute;left:2149;top:2745;width:9035;height:231" coordorigin="2149,2746" coordsize="9035,231" o:spt="100" adj="0,,0" path="m2159,2746r-10,l2149,2976r10,l2159,2746xm11184,2746r-19,l11165,2976r19,l11184,2746xe" fillcolor="black" stroked="f">
              <v:stroke joinstyle="round"/>
              <v:formulas/>
              <v:path arrowok="t" o:connecttype="segments"/>
            </v:shape>
            <v:rect id="_x0000_s2276" style="position:absolute;left:2158;top:2976;width:9006;height:390" fillcolor="#e5e5e5" stroked="f"/>
            <v:shape id="_x0000_s2275" style="position:absolute;left:2149;top:2976;width:9035;height:390" coordorigin="2149,2976" coordsize="9035,390" o:spt="100" adj="0,,0" path="m2159,2976r-10,l2149,3366r10,l2159,2976xm11184,2976r-19,l11165,3366r19,l11184,2976xe" fillcolor="black" stroked="f">
              <v:stroke joinstyle="round"/>
              <v:formulas/>
              <v:path arrowok="t" o:connecttype="segments"/>
            </v:shape>
            <v:rect id="_x0000_s2274" style="position:absolute;left:2158;top:3366;width:9006;height:364" fillcolor="#e5e5e5" stroked="f"/>
            <v:shape id="_x0000_s2273" style="position:absolute;left:2149;top:3366;width:9035;height:364" coordorigin="2149,3366" coordsize="9035,364" o:spt="100" adj="0,,0" path="m2159,3366r-10,l2149,3730r10,l2159,3366xm11184,3366r-19,l11165,3730r19,l11184,3366xe" fillcolor="black" stroked="f">
              <v:stroke joinstyle="round"/>
              <v:formulas/>
              <v:path arrowok="t" o:connecttype="segments"/>
            </v:shape>
            <v:rect id="_x0000_s2272" style="position:absolute;left:2158;top:3729;width:9006;height:231" fillcolor="#e5e5e5" stroked="f"/>
            <v:shape id="_x0000_s2271" style="position:absolute;left:2149;top:3729;width:9035;height:231" coordorigin="2149,3730" coordsize="9035,231" o:spt="100" adj="0,,0" path="m2159,3730r-10,l2149,3960r10,l2159,3730xm11184,3730r-19,l11165,3960r19,l11184,3730xe" fillcolor="black" stroked="f">
              <v:stroke joinstyle="round"/>
              <v:formulas/>
              <v:path arrowok="t" o:connecttype="segments"/>
            </v:shape>
            <v:rect id="_x0000_s2270" style="position:absolute;left:2158;top:3960;width:9006;height:231" fillcolor="#e5e5e5" stroked="f"/>
            <v:shape id="_x0000_s2269" style="position:absolute;left:2149;top:3960;width:9035;height:231" coordorigin="2149,3960" coordsize="9035,231" o:spt="100" adj="0,,0" path="m2159,3960r-10,l2149,4191r10,l2159,3960xm11184,3960r-19,l11165,4191r19,l11184,3960xe" fillcolor="black" stroked="f">
              <v:stroke joinstyle="round"/>
              <v:formulas/>
              <v:path arrowok="t" o:connecttype="segments"/>
            </v:shape>
            <v:rect id="_x0000_s2268" style="position:absolute;left:2158;top:4190;width:9006;height:230" fillcolor="#e5e5e5" stroked="f"/>
            <v:shape id="_x0000_s2267" style="position:absolute;left:2149;top:4190;width:9035;height:230" coordorigin="2149,4191" coordsize="9035,230" o:spt="100" adj="0,,0" path="m2159,4191r-10,l2149,4420r10,l2159,4191xm11184,4191r-19,l11165,4420r19,l11184,4191xe" fillcolor="black" stroked="f">
              <v:stroke joinstyle="round"/>
              <v:formulas/>
              <v:path arrowok="t" o:connecttype="segments"/>
            </v:shape>
            <v:rect id="_x0000_s2266" style="position:absolute;left:2158;top:4419;width:9006;height:231" fillcolor="#e5e5e5" stroked="f"/>
            <v:shape id="_x0000_s2265" style="position:absolute;left:2149;top:4419;width:9035;height:231" coordorigin="2149,4420" coordsize="9035,231" o:spt="100" adj="0,,0" path="m2159,4420r-10,l2149,4650r10,l2159,4420xm11184,4420r-19,l11165,4650r19,l11184,4420xe" fillcolor="black" stroked="f">
              <v:stroke joinstyle="round"/>
              <v:formulas/>
              <v:path arrowok="t" o:connecttype="segments"/>
            </v:shape>
            <v:rect id="_x0000_s2264" style="position:absolute;left:2158;top:4650;width:9006;height:231" fillcolor="#e5e5e5" stroked="f"/>
            <v:shape id="_x0000_s2263" style="position:absolute;left:2149;top:4650;width:9035;height:231" coordorigin="2149,4650" coordsize="9035,231" o:spt="100" adj="0,,0" path="m2159,4650r-10,l2149,4881r10,l2159,4650xm11184,4650r-19,l11165,4881r19,l11184,4650xe" fillcolor="black" stroked="f">
              <v:stroke joinstyle="round"/>
              <v:formulas/>
              <v:path arrowok="t" o:connecttype="segments"/>
            </v:shape>
            <v:rect id="_x0000_s2262" style="position:absolute;left:2158;top:4880;width:9006;height:390" fillcolor="#e5e5e5" stroked="f"/>
            <v:shape id="_x0000_s2261" style="position:absolute;left:2149;top:4880;width:9035;height:390" coordorigin="2149,4881" coordsize="9035,390" o:spt="100" adj="0,,0" path="m2159,4881r-10,l2149,5271r10,l2159,4881xm11184,4881r-19,l11165,5271r19,l11184,4881xe" fillcolor="black" stroked="f">
              <v:stroke joinstyle="round"/>
              <v:formulas/>
              <v:path arrowok="t" o:connecttype="segments"/>
            </v:shape>
            <v:rect id="_x0000_s2260" style="position:absolute;left:2158;top:5270;width:9006;height:364" fillcolor="#e5e5e5" stroked="f"/>
            <v:shape id="_x0000_s2259" style="position:absolute;left:2149;top:5270;width:9035;height:364" coordorigin="2149,5271" coordsize="9035,364" o:spt="100" adj="0,,0" path="m2159,5271r-10,l2149,5634r10,l2159,5271xm11184,5271r-19,l11165,5634r19,l11184,5271xe" fillcolor="black" stroked="f">
              <v:stroke joinstyle="round"/>
              <v:formulas/>
              <v:path arrowok="t" o:connecttype="segments"/>
            </v:shape>
            <v:rect id="_x0000_s2258" style="position:absolute;left:2158;top:5634;width:9006;height:390" fillcolor="#e5e5e5" stroked="f"/>
            <v:shape id="_x0000_s2257" style="position:absolute;left:2149;top:5634;width:9035;height:390" coordorigin="2149,5634" coordsize="9035,390" o:spt="100" adj="0,,0" path="m2159,5634r-10,l2149,6024r10,l2159,5634xm11184,5634r-19,l11165,6024r19,l11184,5634xe" fillcolor="black" stroked="f">
              <v:stroke joinstyle="round"/>
              <v:formulas/>
              <v:path arrowok="t" o:connecttype="segments"/>
            </v:shape>
            <v:rect id="_x0000_s2256" style="position:absolute;left:2158;top:6024;width:9006;height:371" fillcolor="#e5e5e5" stroked="f"/>
            <v:shape id="_x0000_s2255" style="position:absolute;left:2149;top:6024;width:9035;height:390" coordorigin="2149,6024" coordsize="9035,390" path="m11184,6024r-19,l11165,6395r-9006,l2159,6024r-10,l2149,6395r,10l2159,6405r,9l11165,6414r9,l11184,6414r,-9l11184,6395r,-371xe" fillcolor="black" stroked="f">
              <v:path arrowok="t"/>
            </v:shape>
            <v:shape id="_x0000_s2254" type="#_x0000_t202" style="position:absolute;left:2158;top:692;width:9006;height:5703" filled="f" stroked="f">
              <v:textbox inset="0,0,0,0">
                <w:txbxContent>
                  <w:p w14:paraId="4D94760E" w14:textId="77777777" w:rsidR="00517818" w:rsidRDefault="00517818">
                    <w:pPr>
                      <w:spacing w:before="18"/>
                      <w:ind w:left="109"/>
                      <w:rPr>
                        <w:sz w:val="20"/>
                      </w:rPr>
                    </w:pPr>
                    <w:r>
                      <w:rPr>
                        <w:sz w:val="20"/>
                      </w:rPr>
                      <w:t>In this case the following procedure is recommended:</w:t>
                    </w:r>
                  </w:p>
                  <w:p w14:paraId="4D94760F" w14:textId="77777777" w:rsidR="00517818" w:rsidRDefault="00517818">
                    <w:pPr>
                      <w:spacing w:before="3"/>
                      <w:rPr>
                        <w:sz w:val="24"/>
                      </w:rPr>
                    </w:pPr>
                  </w:p>
                  <w:p w14:paraId="4D947610" w14:textId="77777777" w:rsidR="00517818" w:rsidRDefault="00517818">
                    <w:pPr>
                      <w:numPr>
                        <w:ilvl w:val="0"/>
                        <w:numId w:val="44"/>
                      </w:numPr>
                      <w:tabs>
                        <w:tab w:val="left" w:pos="470"/>
                      </w:tabs>
                      <w:ind w:right="109"/>
                      <w:jc w:val="both"/>
                      <w:rPr>
                        <w:sz w:val="20"/>
                      </w:rPr>
                    </w:pPr>
                    <w:r>
                      <w:rPr>
                        <w:sz w:val="20"/>
                      </w:rPr>
                      <w:t>When sampling from a tap, it is important that all fittings are removed and that the sample comes directly from the tap itself. Mixer style taps should be avoided if</w:t>
                    </w:r>
                    <w:r>
                      <w:rPr>
                        <w:spacing w:val="-13"/>
                        <w:sz w:val="20"/>
                      </w:rPr>
                      <w:t xml:space="preserve"> </w:t>
                    </w:r>
                    <w:r>
                      <w:rPr>
                        <w:sz w:val="20"/>
                      </w:rPr>
                      <w:t>possible.</w:t>
                    </w:r>
                  </w:p>
                  <w:p w14:paraId="4D947611" w14:textId="77777777" w:rsidR="00517818" w:rsidRDefault="00517818">
                    <w:pPr>
                      <w:spacing w:before="4"/>
                      <w:rPr>
                        <w:sz w:val="24"/>
                      </w:rPr>
                    </w:pPr>
                  </w:p>
                  <w:p w14:paraId="4D947612" w14:textId="77777777" w:rsidR="00517818" w:rsidRDefault="00517818">
                    <w:pPr>
                      <w:numPr>
                        <w:ilvl w:val="0"/>
                        <w:numId w:val="44"/>
                      </w:numPr>
                      <w:tabs>
                        <w:tab w:val="left" w:pos="469"/>
                        <w:tab w:val="left" w:pos="470"/>
                      </w:tabs>
                      <w:ind w:hanging="361"/>
                      <w:rPr>
                        <w:sz w:val="20"/>
                      </w:rPr>
                    </w:pPr>
                    <w:r>
                      <w:rPr>
                        <w:sz w:val="20"/>
                      </w:rPr>
                      <w:t>Check that the water is coming directly from the borehole and not via a storage</w:t>
                    </w:r>
                    <w:r>
                      <w:rPr>
                        <w:spacing w:val="-17"/>
                        <w:sz w:val="20"/>
                      </w:rPr>
                      <w:t xml:space="preserve"> </w:t>
                    </w:r>
                    <w:r>
                      <w:rPr>
                        <w:sz w:val="20"/>
                      </w:rPr>
                      <w:t>tank.</w:t>
                    </w:r>
                  </w:p>
                  <w:p w14:paraId="4D947613" w14:textId="77777777" w:rsidR="00517818" w:rsidRDefault="00517818">
                    <w:pPr>
                      <w:spacing w:before="2"/>
                      <w:rPr>
                        <w:sz w:val="24"/>
                      </w:rPr>
                    </w:pPr>
                  </w:p>
                  <w:p w14:paraId="4D947614" w14:textId="77777777" w:rsidR="00517818" w:rsidRDefault="00517818">
                    <w:pPr>
                      <w:numPr>
                        <w:ilvl w:val="0"/>
                        <w:numId w:val="44"/>
                      </w:numPr>
                      <w:tabs>
                        <w:tab w:val="left" w:pos="470"/>
                      </w:tabs>
                      <w:ind w:right="104"/>
                      <w:jc w:val="both"/>
                      <w:rPr>
                        <w:sz w:val="20"/>
                      </w:rPr>
                    </w:pPr>
                    <w:r>
                      <w:rPr>
                        <w:sz w:val="20"/>
                      </w:rPr>
                      <w:t xml:space="preserve">It is important that any water within the system be purged before sampling. This may be done </w:t>
                    </w:r>
                    <w:proofErr w:type="gramStart"/>
                    <w:r>
                      <w:rPr>
                        <w:sz w:val="20"/>
                      </w:rPr>
                      <w:t>by  running</w:t>
                    </w:r>
                    <w:proofErr w:type="gramEnd"/>
                    <w:r>
                      <w:rPr>
                        <w:sz w:val="20"/>
                      </w:rPr>
                      <w:t xml:space="preserve"> the tap before taking a sample (about 2-3 minutes for a tap in regular service and up to 10 minutes for a tap that is out of</w:t>
                    </w:r>
                    <w:r>
                      <w:rPr>
                        <w:spacing w:val="-4"/>
                        <w:sz w:val="20"/>
                      </w:rPr>
                      <w:t xml:space="preserve"> </w:t>
                    </w:r>
                    <w:r>
                      <w:rPr>
                        <w:sz w:val="20"/>
                      </w:rPr>
                      <w:t>service).</w:t>
                    </w:r>
                  </w:p>
                  <w:p w14:paraId="4D947615" w14:textId="77777777" w:rsidR="00517818" w:rsidRDefault="00517818">
                    <w:pPr>
                      <w:spacing w:before="4"/>
                      <w:rPr>
                        <w:sz w:val="24"/>
                      </w:rPr>
                    </w:pPr>
                  </w:p>
                  <w:p w14:paraId="4D947616" w14:textId="77777777" w:rsidR="00517818" w:rsidRDefault="00517818">
                    <w:pPr>
                      <w:numPr>
                        <w:ilvl w:val="0"/>
                        <w:numId w:val="44"/>
                      </w:numPr>
                      <w:tabs>
                        <w:tab w:val="left" w:pos="470"/>
                      </w:tabs>
                      <w:ind w:right="104"/>
                      <w:jc w:val="both"/>
                      <w:rPr>
                        <w:sz w:val="20"/>
                      </w:rPr>
                    </w:pPr>
                    <w:r>
                      <w:rPr>
                        <w:sz w:val="20"/>
                      </w:rPr>
                      <w:t xml:space="preserve">When taking a bacteriological sample, the tap should first be purged as above. The tap should then be turned off and </w:t>
                    </w:r>
                    <w:proofErr w:type="spellStart"/>
                    <w:r>
                      <w:rPr>
                        <w:sz w:val="20"/>
                      </w:rPr>
                      <w:t>sterilised</w:t>
                    </w:r>
                    <w:proofErr w:type="spellEnd"/>
                    <w:r>
                      <w:rPr>
                        <w:sz w:val="20"/>
                      </w:rPr>
                      <w:t xml:space="preserve"> by either gently flaming or wiping with a solution of 1% v/v Sodium Hypochlorite. Anti-bacterial wipes based on quaternary ammonium salts or similar substances may be equally effective, and often more practical, for </w:t>
                    </w:r>
                    <w:proofErr w:type="spellStart"/>
                    <w:r>
                      <w:rPr>
                        <w:sz w:val="20"/>
                      </w:rPr>
                      <w:t>sterilising</w:t>
                    </w:r>
                    <w:proofErr w:type="spellEnd"/>
                    <w:r>
                      <w:rPr>
                        <w:sz w:val="20"/>
                      </w:rPr>
                      <w:t xml:space="preserve"> surfaces. Attention should be paid to the manufacturer’s recommended contact times. Allow the tap to run for a few minutes at moderate flow after </w:t>
                    </w:r>
                    <w:proofErr w:type="spellStart"/>
                    <w:r>
                      <w:rPr>
                        <w:sz w:val="20"/>
                      </w:rPr>
                      <w:t>sterilising</w:t>
                    </w:r>
                    <w:proofErr w:type="spellEnd"/>
                    <w:r>
                      <w:rPr>
                        <w:sz w:val="20"/>
                      </w:rPr>
                      <w:t xml:space="preserve"> before taking the sample. The bottle should then be filled directly from a low flowing water stream avoiding any contact with the bottle</w:t>
                    </w:r>
                    <w:r>
                      <w:rPr>
                        <w:spacing w:val="-3"/>
                        <w:sz w:val="20"/>
                      </w:rPr>
                      <w:t xml:space="preserve"> </w:t>
                    </w:r>
                    <w:r>
                      <w:rPr>
                        <w:sz w:val="20"/>
                      </w:rPr>
                      <w:t>cap.</w:t>
                    </w:r>
                  </w:p>
                  <w:p w14:paraId="4D947617" w14:textId="77777777" w:rsidR="00517818" w:rsidRDefault="00517818">
                    <w:pPr>
                      <w:spacing w:before="4"/>
                      <w:rPr>
                        <w:sz w:val="24"/>
                      </w:rPr>
                    </w:pPr>
                  </w:p>
                  <w:p w14:paraId="4D947618" w14:textId="77777777" w:rsidR="00517818" w:rsidRDefault="00517818">
                    <w:pPr>
                      <w:numPr>
                        <w:ilvl w:val="0"/>
                        <w:numId w:val="44"/>
                      </w:numPr>
                      <w:tabs>
                        <w:tab w:val="left" w:pos="470"/>
                      </w:tabs>
                      <w:ind w:right="105"/>
                      <w:jc w:val="both"/>
                      <w:rPr>
                        <w:sz w:val="20"/>
                      </w:rPr>
                    </w:pPr>
                    <w:r>
                      <w:rPr>
                        <w:sz w:val="20"/>
                      </w:rPr>
                      <w:t xml:space="preserve">It is generally helpful to take samples for chemical analysis before disinfecting the tap to </w:t>
                    </w:r>
                    <w:proofErr w:type="spellStart"/>
                    <w:r>
                      <w:rPr>
                        <w:sz w:val="20"/>
                      </w:rPr>
                      <w:t>minimise</w:t>
                    </w:r>
                    <w:proofErr w:type="spellEnd"/>
                    <w:r>
                      <w:rPr>
                        <w:sz w:val="20"/>
                      </w:rPr>
                      <w:t xml:space="preserve"> the potential for</w:t>
                    </w:r>
                    <w:r>
                      <w:rPr>
                        <w:spacing w:val="-2"/>
                        <w:sz w:val="20"/>
                      </w:rPr>
                      <w:t xml:space="preserve"> </w:t>
                    </w:r>
                    <w:r>
                      <w:rPr>
                        <w:sz w:val="20"/>
                      </w:rPr>
                      <w:t>cross-contamination.</w:t>
                    </w:r>
                  </w:p>
                </w:txbxContent>
              </v:textbox>
            </v:shape>
            <w10:wrap type="topAndBottom" anchorx="page"/>
          </v:group>
        </w:pict>
      </w:r>
      <w:r>
        <w:t>Monitoring of groundwater when used as drinking water for private dwellings in the vicinity of a landfill facility.</w:t>
      </w:r>
    </w:p>
    <w:p w14:paraId="4D946AE1" w14:textId="77777777" w:rsidR="00D64BDB" w:rsidRDefault="00D64BDB">
      <w:pPr>
        <w:sectPr w:rsidR="00D64BDB">
          <w:pgSz w:w="11900" w:h="16840"/>
          <w:pgMar w:top="1880" w:right="420" w:bottom="960" w:left="1560" w:header="904" w:footer="767" w:gutter="0"/>
          <w:cols w:space="720"/>
        </w:sectPr>
      </w:pPr>
    </w:p>
    <w:p w14:paraId="4D946AE2" w14:textId="77777777" w:rsidR="00D64BDB" w:rsidRDefault="00D64BDB">
      <w:pPr>
        <w:pStyle w:val="BodyText"/>
        <w:rPr>
          <w:b/>
        </w:rPr>
      </w:pPr>
    </w:p>
    <w:p w14:paraId="4D946AE3" w14:textId="77777777" w:rsidR="00D64BDB" w:rsidRDefault="00517818">
      <w:pPr>
        <w:pStyle w:val="Heading1"/>
        <w:numPr>
          <w:ilvl w:val="0"/>
          <w:numId w:val="52"/>
        </w:numPr>
        <w:tabs>
          <w:tab w:val="left" w:pos="1064"/>
        </w:tabs>
        <w:ind w:left="1063" w:hanging="356"/>
      </w:pPr>
      <w:bookmarkStart w:id="72" w:name="6._Leachate"/>
      <w:bookmarkStart w:id="73" w:name="_bookmark22"/>
      <w:bookmarkEnd w:id="72"/>
      <w:bookmarkEnd w:id="73"/>
      <w:r>
        <w:rPr>
          <w:color w:val="33339A"/>
        </w:rPr>
        <w:t>Leachate</w:t>
      </w:r>
    </w:p>
    <w:p w14:paraId="4D946AE4" w14:textId="77777777" w:rsidR="00D64BDB" w:rsidRDefault="00D64BDB">
      <w:pPr>
        <w:pStyle w:val="BodyText"/>
        <w:spacing w:before="4"/>
        <w:rPr>
          <w:rFonts w:ascii="Arial"/>
          <w:sz w:val="50"/>
        </w:rPr>
      </w:pPr>
    </w:p>
    <w:p w14:paraId="4D946AE5" w14:textId="77777777" w:rsidR="00D64BDB" w:rsidRDefault="00517818">
      <w:pPr>
        <w:pStyle w:val="Heading2"/>
        <w:numPr>
          <w:ilvl w:val="1"/>
          <w:numId w:val="52"/>
        </w:numPr>
        <w:tabs>
          <w:tab w:val="left" w:pos="1109"/>
        </w:tabs>
      </w:pPr>
      <w:bookmarkStart w:id="74" w:name="6.1_Introduction"/>
      <w:bookmarkEnd w:id="74"/>
      <w:r>
        <w:rPr>
          <w:color w:val="00CCFF"/>
        </w:rPr>
        <w:t>Introduction</w:t>
      </w:r>
    </w:p>
    <w:p w14:paraId="4D946AE6" w14:textId="77777777" w:rsidR="00D64BDB" w:rsidRDefault="00517818">
      <w:pPr>
        <w:pStyle w:val="BodyText"/>
        <w:spacing w:before="228"/>
        <w:ind w:left="707" w:right="417"/>
        <w:jc w:val="both"/>
      </w:pPr>
      <w:r>
        <w:t>Leachate may be defined as any liquid percolating through the deposited waste and emitted from or contained within a landfill. This leachate picks up suspended and soluble materials that originate from or are products of the degradation of the waste. If this leachate is allowed to migrate from the site it may pose a severe threat to the surrounding environment and in particular to the groundwater and surface water</w:t>
      </w:r>
      <w:r>
        <w:rPr>
          <w:spacing w:val="-22"/>
        </w:rPr>
        <w:t xml:space="preserve"> </w:t>
      </w:r>
      <w:r>
        <w:t>regimes.</w:t>
      </w:r>
    </w:p>
    <w:p w14:paraId="4D946AE7" w14:textId="77777777" w:rsidR="00D64BDB" w:rsidRDefault="00517818">
      <w:pPr>
        <w:pStyle w:val="BodyText"/>
        <w:spacing w:before="160"/>
        <w:ind w:left="707" w:right="418"/>
        <w:jc w:val="both"/>
      </w:pPr>
      <w:r>
        <w:t>Effective environmental protection requires an understanding of the composition and volumes of leachate being generated and the implementation of control measures. The composition of leachate within a landfill is unique as the characteristics of the leachate will vary depending on the wastes deposited. The main factors that influence the generation of leachate include:</w:t>
      </w:r>
    </w:p>
    <w:p w14:paraId="4D946AE8"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meteorological conditions at the</w:t>
      </w:r>
      <w:r>
        <w:rPr>
          <w:spacing w:val="-1"/>
          <w:sz w:val="20"/>
        </w:rPr>
        <w:t xml:space="preserve"> </w:t>
      </w:r>
      <w:r>
        <w:rPr>
          <w:sz w:val="20"/>
        </w:rPr>
        <w:t>site,</w:t>
      </w:r>
    </w:p>
    <w:p w14:paraId="4D946AE9"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waste</w:t>
      </w:r>
      <w:r>
        <w:rPr>
          <w:spacing w:val="-1"/>
          <w:sz w:val="20"/>
        </w:rPr>
        <w:t xml:space="preserve"> </w:t>
      </w:r>
      <w:r>
        <w:rPr>
          <w:sz w:val="20"/>
        </w:rPr>
        <w:t>composition,</w:t>
      </w:r>
    </w:p>
    <w:p w14:paraId="4D946AEA"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waste</w:t>
      </w:r>
      <w:r>
        <w:rPr>
          <w:spacing w:val="-2"/>
          <w:sz w:val="20"/>
        </w:rPr>
        <w:t xml:space="preserve"> </w:t>
      </w:r>
      <w:r>
        <w:rPr>
          <w:sz w:val="20"/>
        </w:rPr>
        <w:t>density,</w:t>
      </w:r>
    </w:p>
    <w:p w14:paraId="4D946AEB"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waste</w:t>
      </w:r>
      <w:r>
        <w:rPr>
          <w:spacing w:val="-1"/>
          <w:sz w:val="20"/>
        </w:rPr>
        <w:t xml:space="preserve"> </w:t>
      </w:r>
      <w:r>
        <w:rPr>
          <w:sz w:val="20"/>
        </w:rPr>
        <w:t>age,</w:t>
      </w:r>
    </w:p>
    <w:p w14:paraId="4D946AEC"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depth of</w:t>
      </w:r>
      <w:r>
        <w:rPr>
          <w:spacing w:val="-3"/>
          <w:sz w:val="20"/>
        </w:rPr>
        <w:t xml:space="preserve"> </w:t>
      </w:r>
      <w:r>
        <w:rPr>
          <w:sz w:val="20"/>
        </w:rPr>
        <w:t>landfill,</w:t>
      </w:r>
    </w:p>
    <w:p w14:paraId="4D946AED"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moisture</w:t>
      </w:r>
      <w:r>
        <w:rPr>
          <w:spacing w:val="-1"/>
          <w:sz w:val="20"/>
        </w:rPr>
        <w:t xml:space="preserve"> </w:t>
      </w:r>
      <w:r>
        <w:rPr>
          <w:sz w:val="20"/>
        </w:rPr>
        <w:t>content,</w:t>
      </w:r>
    </w:p>
    <w:p w14:paraId="4D946AEE"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rate of water movement,</w:t>
      </w:r>
      <w:r>
        <w:rPr>
          <w:spacing w:val="-2"/>
          <w:sz w:val="20"/>
        </w:rPr>
        <w:t xml:space="preserve"> </w:t>
      </w:r>
      <w:r>
        <w:rPr>
          <w:sz w:val="20"/>
        </w:rPr>
        <w:t>and</w:t>
      </w:r>
    </w:p>
    <w:p w14:paraId="4D946AEF"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lining system (if</w:t>
      </w:r>
      <w:r>
        <w:rPr>
          <w:spacing w:val="-4"/>
          <w:sz w:val="20"/>
        </w:rPr>
        <w:t xml:space="preserve"> </w:t>
      </w:r>
      <w:r>
        <w:rPr>
          <w:sz w:val="20"/>
        </w:rPr>
        <w:t>any).</w:t>
      </w:r>
    </w:p>
    <w:p w14:paraId="4D946AF0" w14:textId="77777777" w:rsidR="00D64BDB" w:rsidRDefault="00517818">
      <w:pPr>
        <w:pStyle w:val="BodyText"/>
        <w:spacing w:before="2"/>
        <w:rPr>
          <w:sz w:val="28"/>
        </w:rPr>
      </w:pPr>
      <w:r>
        <w:pict w14:anchorId="4D94757C">
          <v:group id="_x0000_s2247" style="position:absolute;margin-left:107.45pt;margin-top:18.15pt;width:451.75pt;height:26.55pt;z-index:-15715328;mso-wrap-distance-left:0;mso-wrap-distance-right:0;mso-position-horizontal-relative:page" coordorigin="2149,363" coordsize="9035,531">
            <v:rect id="_x0000_s2252" style="position:absolute;left:2158;top:372;width:9006;height:251" fillcolor="#e5e5e5" stroked="f"/>
            <v:shape id="_x0000_s2251" style="position:absolute;left:2149;top:363;width:9035;height:261" coordorigin="2149,363" coordsize="9035,261" path="m11184,373r-10,l11174,363r-9,l2159,363r-10,l2149,373r,251l2159,624r,-251l11165,373r,251l11184,624r,-251xe" fillcolor="black" stroked="f">
              <v:path arrowok="t"/>
            </v:shape>
            <v:rect id="_x0000_s2250" style="position:absolute;left:2158;top:623;width:9006;height:251" fillcolor="#e5e5e5" stroked="f"/>
            <v:shape id="_x0000_s2249" style="position:absolute;left:2149;top:623;width:9035;height:270" coordorigin="2149,624" coordsize="9035,270" path="m11184,624r-19,l11165,875r-9006,l2159,624r-10,l2149,875r,9l2159,884r,10l11165,894r9,l11184,894r,-10l11184,875r,-251xe" fillcolor="black" stroked="f">
              <v:path arrowok="t"/>
            </v:shape>
            <v:shape id="_x0000_s2248" type="#_x0000_t202" style="position:absolute;left:2158;top:372;width:9006;height:502" filled="f" stroked="f">
              <v:textbox inset="0,0,0,0">
                <w:txbxContent>
                  <w:p w14:paraId="4D947619" w14:textId="77777777" w:rsidR="00517818" w:rsidRDefault="00517818">
                    <w:pPr>
                      <w:spacing w:before="17"/>
                      <w:ind w:left="109"/>
                      <w:rPr>
                        <w:sz w:val="20"/>
                      </w:rPr>
                    </w:pPr>
                    <w:r>
                      <w:rPr>
                        <w:sz w:val="20"/>
                      </w:rPr>
                      <w:t xml:space="preserve">Further information on leachate management systems is available in the Agency’s manual </w:t>
                    </w:r>
                    <w:r>
                      <w:rPr>
                        <w:i/>
                        <w:sz w:val="20"/>
                      </w:rPr>
                      <w:t xml:space="preserve">‘Landfill Site Design’ </w:t>
                    </w:r>
                    <w:r>
                      <w:rPr>
                        <w:sz w:val="20"/>
                      </w:rPr>
                      <w:t>(2000).</w:t>
                    </w:r>
                  </w:p>
                </w:txbxContent>
              </v:textbox>
            </v:shape>
            <w10:wrap type="topAndBottom" anchorx="page"/>
          </v:group>
        </w:pict>
      </w:r>
    </w:p>
    <w:p w14:paraId="4D946AF1" w14:textId="77777777" w:rsidR="00D64BDB" w:rsidRDefault="00D64BDB">
      <w:pPr>
        <w:pStyle w:val="BodyText"/>
        <w:spacing w:before="2"/>
        <w:rPr>
          <w:sz w:val="29"/>
        </w:rPr>
      </w:pPr>
    </w:p>
    <w:p w14:paraId="4D946AF2" w14:textId="77777777" w:rsidR="00D64BDB" w:rsidRDefault="00517818">
      <w:pPr>
        <w:pStyle w:val="BodyText"/>
        <w:spacing w:before="92"/>
        <w:ind w:left="708"/>
        <w:jc w:val="both"/>
      </w:pPr>
      <w:r>
        <w:t xml:space="preserve">The purposes of a leachate monitoring </w:t>
      </w:r>
      <w:proofErr w:type="spellStart"/>
      <w:r>
        <w:t>programme</w:t>
      </w:r>
      <w:proofErr w:type="spellEnd"/>
      <w:r>
        <w:t xml:space="preserve"> are:</w:t>
      </w:r>
    </w:p>
    <w:p w14:paraId="4D946AF3"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to confirm that the leachate management systems are operating as</w:t>
      </w:r>
      <w:r>
        <w:rPr>
          <w:spacing w:val="-11"/>
          <w:sz w:val="20"/>
        </w:rPr>
        <w:t xml:space="preserve"> </w:t>
      </w:r>
      <w:r>
        <w:rPr>
          <w:sz w:val="20"/>
        </w:rPr>
        <w:t>designed;</w:t>
      </w:r>
    </w:p>
    <w:p w14:paraId="4D946AF4"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to provide information on the progress of decomposition of the waste;</w:t>
      </w:r>
      <w:r>
        <w:rPr>
          <w:spacing w:val="-11"/>
          <w:sz w:val="20"/>
        </w:rPr>
        <w:t xml:space="preserve"> </w:t>
      </w:r>
      <w:r>
        <w:rPr>
          <w:sz w:val="20"/>
        </w:rPr>
        <w:t>and</w:t>
      </w:r>
    </w:p>
    <w:p w14:paraId="4D946AF5" w14:textId="77777777" w:rsidR="00D64BDB" w:rsidRDefault="00517818">
      <w:pPr>
        <w:pStyle w:val="ListParagraph"/>
        <w:numPr>
          <w:ilvl w:val="2"/>
          <w:numId w:val="52"/>
        </w:numPr>
        <w:tabs>
          <w:tab w:val="left" w:pos="1427"/>
          <w:tab w:val="left" w:pos="1428"/>
        </w:tabs>
        <w:spacing w:before="118"/>
        <w:ind w:right="421" w:hanging="357"/>
        <w:rPr>
          <w:rFonts w:ascii="Symbol" w:hAnsi="Symbol"/>
          <w:sz w:val="20"/>
        </w:rPr>
      </w:pPr>
      <w:r>
        <w:rPr>
          <w:sz w:val="20"/>
        </w:rPr>
        <w:t>to provide information for the potential revision of groundwater and surface water monitoring parameters.</w:t>
      </w:r>
    </w:p>
    <w:p w14:paraId="4D946AF6" w14:textId="77777777" w:rsidR="00D64BDB" w:rsidRDefault="00D64BDB">
      <w:pPr>
        <w:pStyle w:val="BodyText"/>
        <w:rPr>
          <w:sz w:val="22"/>
        </w:rPr>
      </w:pPr>
    </w:p>
    <w:p w14:paraId="4D946AF7" w14:textId="77777777" w:rsidR="00D64BDB" w:rsidRDefault="00D64BDB">
      <w:pPr>
        <w:pStyle w:val="BodyText"/>
        <w:spacing w:before="6"/>
        <w:rPr>
          <w:sz w:val="28"/>
        </w:rPr>
      </w:pPr>
    </w:p>
    <w:p w14:paraId="4D946AF8" w14:textId="77777777" w:rsidR="00D64BDB" w:rsidRDefault="00517818">
      <w:pPr>
        <w:pStyle w:val="Heading2"/>
        <w:numPr>
          <w:ilvl w:val="1"/>
          <w:numId w:val="52"/>
        </w:numPr>
        <w:tabs>
          <w:tab w:val="left" w:pos="1109"/>
        </w:tabs>
      </w:pPr>
      <w:bookmarkStart w:id="75" w:name="6.2_Monitoring_Locations"/>
      <w:bookmarkEnd w:id="75"/>
      <w:r>
        <w:rPr>
          <w:color w:val="00CCFF"/>
        </w:rPr>
        <w:t>Monitoring</w:t>
      </w:r>
      <w:r>
        <w:rPr>
          <w:color w:val="00CCFF"/>
          <w:spacing w:val="-1"/>
        </w:rPr>
        <w:t xml:space="preserve"> </w:t>
      </w:r>
      <w:r>
        <w:rPr>
          <w:color w:val="00CCFF"/>
        </w:rPr>
        <w:t>Locations</w:t>
      </w:r>
    </w:p>
    <w:p w14:paraId="4D946AF9" w14:textId="77777777" w:rsidR="00D64BDB" w:rsidRDefault="00517818">
      <w:pPr>
        <w:pStyle w:val="BodyText"/>
        <w:spacing w:before="228"/>
        <w:ind w:left="708" w:right="421"/>
        <w:jc w:val="both"/>
      </w:pPr>
      <w:r>
        <w:t>The Landfill Directive requires that sampling and measurement of leachate (both volume and composition) must be performed separately at each point at which leachate is discharged from the site. Each cell in a landfill should be treated as a separate unit for the purpose of determining the number and location of leachate monitoring</w:t>
      </w:r>
      <w:r>
        <w:rPr>
          <w:spacing w:val="-1"/>
        </w:rPr>
        <w:t xml:space="preserve"> </w:t>
      </w:r>
      <w:r>
        <w:t>points.</w:t>
      </w:r>
    </w:p>
    <w:p w14:paraId="4D946AFA" w14:textId="77777777" w:rsidR="00D64BDB" w:rsidRDefault="00517818">
      <w:pPr>
        <w:pStyle w:val="BodyText"/>
        <w:spacing w:before="160"/>
        <w:ind w:left="708" w:right="421"/>
        <w:jc w:val="both"/>
      </w:pPr>
      <w:r>
        <w:t xml:space="preserve">Table C.3 in Appendix C </w:t>
      </w:r>
      <w:proofErr w:type="spellStart"/>
      <w:r>
        <w:t>summarises</w:t>
      </w:r>
      <w:proofErr w:type="spellEnd"/>
      <w:r>
        <w:t xml:space="preserve"> typical leachate monitoring requirements for a non-hazardous landfill. The precise location of these monitoring points will be decided on a </w:t>
      </w:r>
      <w:proofErr w:type="gramStart"/>
      <w:r>
        <w:t>site specific</w:t>
      </w:r>
      <w:proofErr w:type="gramEnd"/>
      <w:r>
        <w:t xml:space="preserve"> basis, but they should be located taking into account the likely flow-paths of the leachate within the cell, so as to provide samples representative of the leachate composition.</w:t>
      </w:r>
    </w:p>
    <w:p w14:paraId="4D946AFB" w14:textId="77777777" w:rsidR="00D64BDB" w:rsidRDefault="00517818">
      <w:pPr>
        <w:pStyle w:val="BodyText"/>
        <w:spacing w:before="160"/>
        <w:ind w:left="708" w:right="420"/>
        <w:jc w:val="both"/>
      </w:pPr>
      <w:r>
        <w:t>On-site processes such as leachate treatment plants or other leachate management schemes should also be monitored, e.g. treated leachate discharged from a site and leachate storage lagoons.</w:t>
      </w:r>
    </w:p>
    <w:p w14:paraId="4D946AFC" w14:textId="77777777" w:rsidR="00D64BDB" w:rsidRDefault="00D64BDB">
      <w:pPr>
        <w:jc w:val="both"/>
        <w:sectPr w:rsidR="00D64BDB">
          <w:pgSz w:w="11900" w:h="16840"/>
          <w:pgMar w:top="1880" w:right="420" w:bottom="960" w:left="1560" w:header="904" w:footer="767" w:gutter="0"/>
          <w:cols w:space="720"/>
        </w:sectPr>
      </w:pPr>
    </w:p>
    <w:p w14:paraId="4D946AFD" w14:textId="77777777" w:rsidR="00D64BDB" w:rsidRDefault="00D64BDB">
      <w:pPr>
        <w:pStyle w:val="BodyText"/>
        <w:spacing w:before="7"/>
        <w:rPr>
          <w:sz w:val="9"/>
        </w:rPr>
      </w:pPr>
    </w:p>
    <w:p w14:paraId="4D946AFE" w14:textId="77777777" w:rsidR="00D64BDB" w:rsidRDefault="00517818">
      <w:pPr>
        <w:pStyle w:val="Heading2"/>
        <w:numPr>
          <w:ilvl w:val="1"/>
          <w:numId w:val="52"/>
        </w:numPr>
        <w:tabs>
          <w:tab w:val="left" w:pos="1109"/>
        </w:tabs>
        <w:spacing w:before="92"/>
      </w:pPr>
      <w:bookmarkStart w:id="76" w:name="6.3_Monitoring_Frequency_and_Parameters_"/>
      <w:bookmarkStart w:id="77" w:name="_bookmark23"/>
      <w:bookmarkEnd w:id="76"/>
      <w:bookmarkEnd w:id="77"/>
      <w:r>
        <w:rPr>
          <w:color w:val="00CCFF"/>
        </w:rPr>
        <w:t>Monitoring Frequency and Parameters for</w:t>
      </w:r>
      <w:r>
        <w:rPr>
          <w:color w:val="00CCFF"/>
          <w:spacing w:val="-4"/>
        </w:rPr>
        <w:t xml:space="preserve"> </w:t>
      </w:r>
      <w:r>
        <w:rPr>
          <w:color w:val="00CCFF"/>
        </w:rPr>
        <w:t>Analysis</w:t>
      </w:r>
    </w:p>
    <w:p w14:paraId="4D946AFF" w14:textId="77777777" w:rsidR="00D64BDB" w:rsidRDefault="00517818">
      <w:pPr>
        <w:pStyle w:val="BodyText"/>
        <w:spacing w:before="229"/>
        <w:ind w:left="708" w:right="422"/>
        <w:jc w:val="both"/>
      </w:pPr>
      <w:r>
        <w:t xml:space="preserve">The frequency of leachate monitoring at a landfill site will be site specific and governed by the waste </w:t>
      </w:r>
      <w:proofErr w:type="spellStart"/>
      <w:r>
        <w:t>licence</w:t>
      </w:r>
      <w:proofErr w:type="spellEnd"/>
      <w:r>
        <w:t>. It should be reviewed on a regular basis to reflect changes in:</w:t>
      </w:r>
    </w:p>
    <w:p w14:paraId="4D946B00"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quantity and types of waste</w:t>
      </w:r>
      <w:r>
        <w:rPr>
          <w:spacing w:val="-5"/>
          <w:sz w:val="20"/>
        </w:rPr>
        <w:t xml:space="preserve"> </w:t>
      </w:r>
      <w:r>
        <w:rPr>
          <w:sz w:val="20"/>
        </w:rPr>
        <w:t>deposited,</w:t>
      </w:r>
    </w:p>
    <w:p w14:paraId="4D946B01"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operational</w:t>
      </w:r>
      <w:r>
        <w:rPr>
          <w:spacing w:val="-1"/>
          <w:sz w:val="20"/>
        </w:rPr>
        <w:t xml:space="preserve"> </w:t>
      </w:r>
      <w:r>
        <w:rPr>
          <w:sz w:val="20"/>
        </w:rPr>
        <w:t>practice,</w:t>
      </w:r>
    </w:p>
    <w:p w14:paraId="4D946B02"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size of operational cell,</w:t>
      </w:r>
      <w:r>
        <w:rPr>
          <w:spacing w:val="-1"/>
          <w:sz w:val="20"/>
        </w:rPr>
        <w:t xml:space="preserve"> </w:t>
      </w:r>
      <w:r>
        <w:rPr>
          <w:sz w:val="20"/>
        </w:rPr>
        <w:t>and</w:t>
      </w:r>
    </w:p>
    <w:p w14:paraId="4D946B03" w14:textId="77777777" w:rsidR="00D64BDB" w:rsidRDefault="00517818">
      <w:pPr>
        <w:pStyle w:val="ListParagraph"/>
        <w:numPr>
          <w:ilvl w:val="2"/>
          <w:numId w:val="52"/>
        </w:numPr>
        <w:tabs>
          <w:tab w:val="left" w:pos="1427"/>
          <w:tab w:val="left" w:pos="1428"/>
        </w:tabs>
        <w:ind w:left="1428"/>
        <w:rPr>
          <w:rFonts w:ascii="Symbol" w:hAnsi="Symbol"/>
          <w:sz w:val="16"/>
        </w:rPr>
      </w:pPr>
      <w:r>
        <w:rPr>
          <w:sz w:val="20"/>
        </w:rPr>
        <w:t>the effectiveness of the leachate drainage and collection</w:t>
      </w:r>
      <w:r>
        <w:rPr>
          <w:spacing w:val="-7"/>
          <w:sz w:val="20"/>
        </w:rPr>
        <w:t xml:space="preserve"> </w:t>
      </w:r>
      <w:r>
        <w:rPr>
          <w:sz w:val="20"/>
        </w:rPr>
        <w:t>system.</w:t>
      </w:r>
    </w:p>
    <w:p w14:paraId="4D946B04" w14:textId="77777777" w:rsidR="00D64BDB" w:rsidRDefault="00D64BDB">
      <w:pPr>
        <w:pStyle w:val="BodyText"/>
        <w:spacing w:before="7"/>
        <w:rPr>
          <w:sz w:val="31"/>
        </w:rPr>
      </w:pPr>
    </w:p>
    <w:p w14:paraId="4D946B05" w14:textId="77777777" w:rsidR="00D64BDB" w:rsidRDefault="00517818">
      <w:pPr>
        <w:pStyle w:val="BodyText"/>
        <w:spacing w:before="1"/>
        <w:ind w:left="708" w:right="419"/>
        <w:jc w:val="both"/>
      </w:pPr>
      <w:r>
        <w:t>The Landfill Directive specifies minimum monitoring frequencies for leachate volume and composition during the operational and aftercare phases of a landfill. Monitoring of leachate levels within the waste body is important to ensure that the leachate head is successfully controlled. The volume of leachate discharged or transported from a landfill should be recorded on an ongoing basis.</w:t>
      </w:r>
    </w:p>
    <w:p w14:paraId="4D946B06" w14:textId="328DF7E5" w:rsidR="00D64BDB" w:rsidRDefault="00517818">
      <w:pPr>
        <w:pStyle w:val="BodyText"/>
        <w:spacing w:before="160"/>
        <w:ind w:left="708" w:right="419"/>
        <w:jc w:val="both"/>
      </w:pPr>
      <w:r>
        <w:t xml:space="preserve">A representative sample of leachate from each monitoring location should be taken for analysis. Table C.2 in Appendix C lists the parameters to be </w:t>
      </w:r>
      <w:proofErr w:type="spellStart"/>
      <w:r>
        <w:t>analysed</w:t>
      </w:r>
      <w:proofErr w:type="spellEnd"/>
      <w:r>
        <w:t xml:space="preserve"> for characterization. Tables D.1 and D.2 in Appendix D outline guideline minimum reporting values for these parameters.</w:t>
      </w:r>
    </w:p>
    <w:p w14:paraId="4D946B07" w14:textId="77777777" w:rsidR="00D64BDB" w:rsidRDefault="00517818">
      <w:pPr>
        <w:pStyle w:val="BodyText"/>
        <w:spacing w:before="159"/>
        <w:ind w:left="708"/>
        <w:jc w:val="both"/>
      </w:pPr>
      <w:r>
        <w:t>The composition of leachate is variable and depends on a number of factors including:</w:t>
      </w:r>
    </w:p>
    <w:p w14:paraId="4D946B08" w14:textId="77777777" w:rsidR="00D64BDB" w:rsidRDefault="00517818">
      <w:pPr>
        <w:pStyle w:val="ListParagraph"/>
        <w:numPr>
          <w:ilvl w:val="2"/>
          <w:numId w:val="52"/>
        </w:numPr>
        <w:tabs>
          <w:tab w:val="left" w:pos="1427"/>
          <w:tab w:val="left" w:pos="1429"/>
        </w:tabs>
        <w:spacing w:before="160"/>
        <w:ind w:left="1428" w:hanging="364"/>
        <w:rPr>
          <w:rFonts w:ascii="Symbol" w:hAnsi="Symbol"/>
          <w:sz w:val="20"/>
        </w:rPr>
      </w:pPr>
      <w:r>
        <w:rPr>
          <w:sz w:val="20"/>
        </w:rPr>
        <w:t>age of the</w:t>
      </w:r>
      <w:r>
        <w:rPr>
          <w:spacing w:val="-4"/>
          <w:sz w:val="20"/>
        </w:rPr>
        <w:t xml:space="preserve"> </w:t>
      </w:r>
      <w:r>
        <w:rPr>
          <w:sz w:val="20"/>
        </w:rPr>
        <w:t>landfill,</w:t>
      </w:r>
    </w:p>
    <w:p w14:paraId="4D946B09"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composition of the</w:t>
      </w:r>
      <w:r>
        <w:rPr>
          <w:spacing w:val="-4"/>
          <w:sz w:val="20"/>
        </w:rPr>
        <w:t xml:space="preserve"> </w:t>
      </w:r>
      <w:r>
        <w:rPr>
          <w:sz w:val="20"/>
        </w:rPr>
        <w:t>waste,</w:t>
      </w:r>
    </w:p>
    <w:p w14:paraId="4D946B0A"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the rate of decomposition within the</w:t>
      </w:r>
      <w:r>
        <w:rPr>
          <w:spacing w:val="-5"/>
          <w:sz w:val="20"/>
        </w:rPr>
        <w:t xml:space="preserve"> </w:t>
      </w:r>
      <w:r>
        <w:rPr>
          <w:sz w:val="20"/>
        </w:rPr>
        <w:t>landfill,</w:t>
      </w:r>
    </w:p>
    <w:p w14:paraId="4D946B0B"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the amount of rainwater infiltration,</w:t>
      </w:r>
      <w:r>
        <w:rPr>
          <w:spacing w:val="-2"/>
          <w:sz w:val="20"/>
        </w:rPr>
        <w:t xml:space="preserve"> </w:t>
      </w:r>
      <w:r>
        <w:rPr>
          <w:sz w:val="20"/>
        </w:rPr>
        <w:t>and</w:t>
      </w:r>
    </w:p>
    <w:p w14:paraId="4D946B0C" w14:textId="77777777" w:rsidR="00D64BDB" w:rsidRDefault="00517818">
      <w:pPr>
        <w:pStyle w:val="ListParagraph"/>
        <w:numPr>
          <w:ilvl w:val="2"/>
          <w:numId w:val="52"/>
        </w:numPr>
        <w:tabs>
          <w:tab w:val="left" w:pos="1427"/>
          <w:tab w:val="left" w:pos="1429"/>
        </w:tabs>
        <w:spacing w:before="118"/>
        <w:ind w:left="1428" w:hanging="364"/>
        <w:rPr>
          <w:rFonts w:ascii="Symbol" w:hAnsi="Symbol"/>
          <w:sz w:val="20"/>
        </w:rPr>
      </w:pPr>
      <w:r>
        <w:rPr>
          <w:sz w:val="20"/>
        </w:rPr>
        <w:t>temperature.</w:t>
      </w:r>
    </w:p>
    <w:p w14:paraId="4D946B0D" w14:textId="77777777" w:rsidR="00D64BDB" w:rsidRDefault="00D64BDB">
      <w:pPr>
        <w:pStyle w:val="BodyText"/>
        <w:spacing w:before="5"/>
        <w:rPr>
          <w:sz w:val="30"/>
        </w:rPr>
      </w:pPr>
    </w:p>
    <w:p w14:paraId="4D946B0E" w14:textId="77777777" w:rsidR="00D64BDB" w:rsidRDefault="00517818">
      <w:pPr>
        <w:pStyle w:val="BodyText"/>
        <w:ind w:left="708" w:right="421"/>
        <w:jc w:val="both"/>
      </w:pPr>
      <w:r>
        <w:t xml:space="preserve">Therefore, the parameters to be </w:t>
      </w:r>
      <w:proofErr w:type="spellStart"/>
      <w:r>
        <w:t>analysed</w:t>
      </w:r>
      <w:proofErr w:type="spellEnd"/>
      <w:r>
        <w:t xml:space="preserve"> should reflect these influences and should provide for the anticipated characteristics of the</w:t>
      </w:r>
      <w:r>
        <w:rPr>
          <w:spacing w:val="-2"/>
        </w:rPr>
        <w:t xml:space="preserve"> </w:t>
      </w:r>
      <w:r>
        <w:t>leachate.</w:t>
      </w:r>
    </w:p>
    <w:p w14:paraId="4D946B0F" w14:textId="77777777" w:rsidR="00D64BDB" w:rsidRDefault="00D64BDB">
      <w:pPr>
        <w:pStyle w:val="BodyText"/>
        <w:rPr>
          <w:sz w:val="22"/>
        </w:rPr>
      </w:pPr>
    </w:p>
    <w:p w14:paraId="4D946B10" w14:textId="77777777" w:rsidR="00D64BDB" w:rsidRDefault="00D64BDB">
      <w:pPr>
        <w:pStyle w:val="BodyText"/>
        <w:rPr>
          <w:sz w:val="32"/>
        </w:rPr>
      </w:pPr>
    </w:p>
    <w:p w14:paraId="4D946B11" w14:textId="77777777" w:rsidR="00D64BDB" w:rsidRDefault="00517818">
      <w:pPr>
        <w:pStyle w:val="Heading2"/>
        <w:numPr>
          <w:ilvl w:val="1"/>
          <w:numId w:val="52"/>
        </w:numPr>
        <w:tabs>
          <w:tab w:val="left" w:pos="1109"/>
        </w:tabs>
        <w:spacing w:before="1"/>
      </w:pPr>
      <w:bookmarkStart w:id="78" w:name="6.4_Toxicity_Testing"/>
      <w:bookmarkEnd w:id="78"/>
      <w:r>
        <w:rPr>
          <w:color w:val="00CCFF"/>
        </w:rPr>
        <w:t>Toxicity</w:t>
      </w:r>
      <w:r>
        <w:rPr>
          <w:color w:val="00CCFF"/>
          <w:spacing w:val="-14"/>
        </w:rPr>
        <w:t xml:space="preserve"> </w:t>
      </w:r>
      <w:r>
        <w:rPr>
          <w:color w:val="00CCFF"/>
        </w:rPr>
        <w:t>Testing</w:t>
      </w:r>
    </w:p>
    <w:p w14:paraId="4D946B12" w14:textId="77777777" w:rsidR="00D64BDB" w:rsidRDefault="00517818">
      <w:pPr>
        <w:pStyle w:val="BodyText"/>
        <w:spacing w:before="228"/>
        <w:ind w:left="708"/>
        <w:jc w:val="both"/>
      </w:pPr>
      <w:r>
        <w:t xml:space="preserve">Occasionally toxicity limits may be set in a waste </w:t>
      </w:r>
      <w:proofErr w:type="spellStart"/>
      <w:r>
        <w:t>licence</w:t>
      </w:r>
      <w:proofErr w:type="spellEnd"/>
      <w:r>
        <w:t xml:space="preserve"> or toxicity testing of a substance may be required,</w:t>
      </w:r>
    </w:p>
    <w:p w14:paraId="4D946B13" w14:textId="77777777" w:rsidR="00D64BDB" w:rsidRDefault="00517818">
      <w:pPr>
        <w:pStyle w:val="BodyText"/>
        <w:ind w:left="708" w:right="420"/>
        <w:jc w:val="both"/>
      </w:pPr>
      <w:r>
        <w:t>e.g. if treated leachate is discharged to surface water. These toxicity limits are equivalent to emission limit values for chemical and physical parameters. The tests are not intended to replace assessments of the biological impacts of discharges in the natural environment. Test species may range from bacteria and algae through to invertebrates and fish. The use of systems based on luminescence measurement is useful for assessment of toxicity patterns (ISO, 1998).</w:t>
      </w:r>
    </w:p>
    <w:p w14:paraId="4D946B14" w14:textId="77777777" w:rsidR="00D64BDB" w:rsidRDefault="00D64BDB">
      <w:pPr>
        <w:pStyle w:val="BodyText"/>
      </w:pPr>
    </w:p>
    <w:p w14:paraId="4D946B15" w14:textId="194D61B6" w:rsidR="00D64BDB" w:rsidRDefault="00517818">
      <w:pPr>
        <w:pStyle w:val="BodyText"/>
        <w:ind w:left="707" w:right="421"/>
        <w:jc w:val="both"/>
      </w:pPr>
      <w:r>
        <w:t>When setting an emission toxicity limit, it is important to consider the effluent mixing conditions within the receiving waterbody or otherwise toxicity limits may not give adequate protection to aquatic life downstream. Information is therefore needed on the receiving waters (e.g. the minimum flow of a river) and the number of dilutions of the discharge</w:t>
      </w:r>
      <w:r>
        <w:rPr>
          <w:spacing w:val="-6"/>
        </w:rPr>
        <w:t xml:space="preserve"> </w:t>
      </w:r>
      <w:r>
        <w:t>available.</w:t>
      </w:r>
    </w:p>
    <w:p w14:paraId="4D946B16" w14:textId="77777777" w:rsidR="00D64BDB" w:rsidRDefault="00517818">
      <w:pPr>
        <w:pStyle w:val="BodyText"/>
        <w:spacing w:before="7"/>
        <w:rPr>
          <w:sz w:val="11"/>
        </w:rPr>
      </w:pPr>
      <w:r>
        <w:pict w14:anchorId="4D94757D">
          <v:group id="_x0000_s2241" style="position:absolute;margin-left:107.45pt;margin-top:8.65pt;width:451.75pt;height:26.55pt;z-index:-15714816;mso-wrap-distance-left:0;mso-wrap-distance-right:0;mso-position-horizontal-relative:page" coordorigin="2149,173" coordsize="9035,531">
            <v:rect id="_x0000_s2246" style="position:absolute;left:2158;top:182;width:9006;height:251" fillcolor="#e5e5e5" stroked="f"/>
            <v:shape id="_x0000_s2245" style="position:absolute;left:2149;top:173;width:9035;height:261" coordorigin="2149,173" coordsize="9035,261" path="m11184,183r-10,l11174,173r-9,l2159,173r-10,l2149,183r,251l2159,434r,-251l11165,183r,251l11184,434r,-251xe" fillcolor="black" stroked="f">
              <v:path arrowok="t"/>
            </v:shape>
            <v:rect id="_x0000_s2244" style="position:absolute;left:2158;top:433;width:9006;height:251" fillcolor="#e5e5e5" stroked="f"/>
            <v:shape id="_x0000_s2243" style="position:absolute;left:2149;top:433;width:9035;height:270" coordorigin="2149,434" coordsize="9035,270" path="m11184,434r-19,l11165,684r-9006,l2159,434r-10,l2149,684r,10l2159,694r,10l11165,704r9,l11184,704r,-10l11184,684r,-250xe" fillcolor="black" stroked="f">
              <v:path arrowok="t"/>
            </v:shape>
            <v:shape id="_x0000_s2242" type="#_x0000_t202" style="position:absolute;left:2158;top:182;width:9006;height:502" filled="f" stroked="f">
              <v:textbox inset="0,0,0,0">
                <w:txbxContent>
                  <w:p w14:paraId="4D94761A" w14:textId="05A43ACA" w:rsidR="00517818" w:rsidRDefault="00517818">
                    <w:pPr>
                      <w:spacing w:before="17" w:line="242" w:lineRule="auto"/>
                      <w:ind w:left="109"/>
                      <w:rPr>
                        <w:sz w:val="20"/>
                      </w:rPr>
                    </w:pPr>
                    <w:r>
                      <w:rPr>
                        <w:sz w:val="20"/>
                      </w:rPr>
                      <w:t>Further information on Aquatic Toxicity Testing is available in the Agency’s Wastewater Treatment Manual ‘</w:t>
                    </w:r>
                    <w:r>
                      <w:rPr>
                        <w:i/>
                        <w:sz w:val="20"/>
                      </w:rPr>
                      <w:t>Characterization of Industrial Wastewaters</w:t>
                    </w:r>
                    <w:r>
                      <w:rPr>
                        <w:sz w:val="20"/>
                      </w:rPr>
                      <w:t>’ (1998a).</w:t>
                    </w:r>
                  </w:p>
                </w:txbxContent>
              </v:textbox>
            </v:shape>
            <w10:wrap type="topAndBottom" anchorx="page"/>
          </v:group>
        </w:pict>
      </w:r>
    </w:p>
    <w:p w14:paraId="4D946B17" w14:textId="77777777" w:rsidR="00D64BDB" w:rsidRDefault="00D64BDB">
      <w:pPr>
        <w:pStyle w:val="BodyText"/>
      </w:pPr>
    </w:p>
    <w:p w14:paraId="4D946B18" w14:textId="77777777" w:rsidR="00D64BDB" w:rsidRDefault="00D64BDB">
      <w:pPr>
        <w:pStyle w:val="BodyText"/>
        <w:spacing w:before="1"/>
        <w:rPr>
          <w:sz w:val="23"/>
        </w:rPr>
      </w:pPr>
    </w:p>
    <w:p w14:paraId="4D946B19" w14:textId="77777777" w:rsidR="00D64BDB" w:rsidRDefault="00517818">
      <w:pPr>
        <w:pStyle w:val="Heading2"/>
        <w:numPr>
          <w:ilvl w:val="1"/>
          <w:numId w:val="52"/>
        </w:numPr>
        <w:tabs>
          <w:tab w:val="left" w:pos="1109"/>
        </w:tabs>
        <w:spacing w:before="93"/>
      </w:pPr>
      <w:bookmarkStart w:id="79" w:name="6.5_Sampling_Guidelines"/>
      <w:bookmarkEnd w:id="79"/>
      <w:r>
        <w:rPr>
          <w:color w:val="00CCFF"/>
        </w:rPr>
        <w:t>Sampling</w:t>
      </w:r>
      <w:r>
        <w:rPr>
          <w:color w:val="00CCFF"/>
          <w:spacing w:val="-1"/>
        </w:rPr>
        <w:t xml:space="preserve"> </w:t>
      </w:r>
      <w:r>
        <w:rPr>
          <w:color w:val="00CCFF"/>
        </w:rPr>
        <w:t>Guidelines</w:t>
      </w:r>
    </w:p>
    <w:p w14:paraId="4D946B1A" w14:textId="77777777" w:rsidR="00D64BDB" w:rsidRDefault="00517818">
      <w:pPr>
        <w:pStyle w:val="BodyText"/>
        <w:spacing w:before="229"/>
        <w:ind w:left="708"/>
      </w:pPr>
      <w:r>
        <w:t>As mentioned previously, a variety of devices may be used for both groundwater and leachate sampling and</w:t>
      </w:r>
    </w:p>
    <w:p w14:paraId="4D946B1B" w14:textId="77777777" w:rsidR="00D64BDB" w:rsidRDefault="00D64BDB">
      <w:pPr>
        <w:sectPr w:rsidR="00D64BDB">
          <w:pgSz w:w="11900" w:h="16840"/>
          <w:pgMar w:top="1880" w:right="420" w:bottom="960" w:left="1560" w:header="904" w:footer="767" w:gutter="0"/>
          <w:cols w:space="720"/>
        </w:sectPr>
      </w:pPr>
    </w:p>
    <w:p w14:paraId="4D946B1C" w14:textId="77777777" w:rsidR="00D64BDB" w:rsidRDefault="00D64BDB">
      <w:pPr>
        <w:pStyle w:val="BodyText"/>
        <w:spacing w:before="6"/>
        <w:rPr>
          <w:sz w:val="9"/>
        </w:rPr>
      </w:pPr>
    </w:p>
    <w:p w14:paraId="4D946B1D" w14:textId="77777777" w:rsidR="00D64BDB" w:rsidRDefault="00517818">
      <w:pPr>
        <w:pStyle w:val="BodyText"/>
        <w:spacing w:before="92"/>
        <w:ind w:left="708" w:right="451"/>
      </w:pPr>
      <w:r>
        <w:t>the techniques used for the sampling of leachate wells are similar to that used for groundwater boreholes (Section 5.6 provides further information). General sampling guidelines were previously outlined in Section</w:t>
      </w:r>
    </w:p>
    <w:p w14:paraId="4D946B1E" w14:textId="77777777" w:rsidR="00D64BDB" w:rsidRDefault="00517818">
      <w:pPr>
        <w:pStyle w:val="ListParagraph"/>
        <w:numPr>
          <w:ilvl w:val="2"/>
          <w:numId w:val="43"/>
        </w:numPr>
        <w:tabs>
          <w:tab w:val="left" w:pos="1259"/>
        </w:tabs>
        <w:spacing w:before="0" w:line="230" w:lineRule="exact"/>
        <w:rPr>
          <w:sz w:val="20"/>
        </w:rPr>
      </w:pPr>
      <w:r>
        <w:rPr>
          <w:sz w:val="20"/>
        </w:rPr>
        <w:t>In addition, when sampling leachate, the following guidelines should be</w:t>
      </w:r>
      <w:r>
        <w:rPr>
          <w:spacing w:val="-11"/>
          <w:sz w:val="20"/>
        </w:rPr>
        <w:t xml:space="preserve"> </w:t>
      </w:r>
      <w:r>
        <w:rPr>
          <w:sz w:val="20"/>
        </w:rPr>
        <w:t>followed:</w:t>
      </w:r>
    </w:p>
    <w:p w14:paraId="4D946B1F" w14:textId="77777777" w:rsidR="00D64BDB" w:rsidRDefault="00517818">
      <w:pPr>
        <w:pStyle w:val="ListParagraph"/>
        <w:numPr>
          <w:ilvl w:val="3"/>
          <w:numId w:val="43"/>
        </w:numPr>
        <w:tabs>
          <w:tab w:val="left" w:pos="1428"/>
        </w:tabs>
        <w:spacing w:before="160"/>
        <w:ind w:hanging="361"/>
        <w:jc w:val="both"/>
        <w:rPr>
          <w:sz w:val="20"/>
        </w:rPr>
      </w:pPr>
      <w:r>
        <w:rPr>
          <w:sz w:val="20"/>
        </w:rPr>
        <w:t>It is preferable to sample from a collection point to where leachate from the landfill is</w:t>
      </w:r>
      <w:r>
        <w:rPr>
          <w:spacing w:val="-26"/>
          <w:sz w:val="20"/>
        </w:rPr>
        <w:t xml:space="preserve"> </w:t>
      </w:r>
      <w:r>
        <w:rPr>
          <w:sz w:val="20"/>
        </w:rPr>
        <w:t>pumped.</w:t>
      </w:r>
    </w:p>
    <w:p w14:paraId="4D946B20" w14:textId="77777777" w:rsidR="00D64BDB" w:rsidRDefault="00517818">
      <w:pPr>
        <w:pStyle w:val="ListParagraph"/>
        <w:numPr>
          <w:ilvl w:val="3"/>
          <w:numId w:val="43"/>
        </w:numPr>
        <w:tabs>
          <w:tab w:val="left" w:pos="1427"/>
          <w:tab w:val="left" w:pos="1428"/>
        </w:tabs>
        <w:ind w:left="1427" w:right="968"/>
        <w:rPr>
          <w:sz w:val="20"/>
        </w:rPr>
      </w:pPr>
      <w:r>
        <w:rPr>
          <w:sz w:val="20"/>
        </w:rPr>
        <w:t>Extreme care should be taken when sampling from leachate lagoons or manholes. Site safety precautions should be observed at all</w:t>
      </w:r>
      <w:r>
        <w:rPr>
          <w:spacing w:val="-5"/>
          <w:sz w:val="20"/>
        </w:rPr>
        <w:t xml:space="preserve"> </w:t>
      </w:r>
      <w:r>
        <w:rPr>
          <w:sz w:val="20"/>
        </w:rPr>
        <w:t>times.</w:t>
      </w:r>
    </w:p>
    <w:p w14:paraId="4D946B21" w14:textId="47EE5502" w:rsidR="00D64BDB" w:rsidRDefault="00517818">
      <w:pPr>
        <w:pStyle w:val="ListParagraph"/>
        <w:numPr>
          <w:ilvl w:val="3"/>
          <w:numId w:val="43"/>
        </w:numPr>
        <w:tabs>
          <w:tab w:val="left" w:pos="1428"/>
        </w:tabs>
        <w:spacing w:before="119"/>
        <w:ind w:left="1427" w:right="420"/>
        <w:jc w:val="both"/>
        <w:rPr>
          <w:sz w:val="20"/>
        </w:rPr>
      </w:pPr>
      <w:r>
        <w:rPr>
          <w:sz w:val="20"/>
        </w:rPr>
        <w:t>Leachate and leachate contaminated groundwaters are chemically unstable in comparison with clean groundwaters. Their composition is generally complex and particularly liable to change if allowed to remain in contact with air for any substantial time between collection and</w:t>
      </w:r>
      <w:r>
        <w:rPr>
          <w:spacing w:val="-14"/>
          <w:sz w:val="20"/>
        </w:rPr>
        <w:t xml:space="preserve"> </w:t>
      </w:r>
      <w:r>
        <w:rPr>
          <w:sz w:val="20"/>
        </w:rPr>
        <w:t>analysis.</w:t>
      </w:r>
    </w:p>
    <w:p w14:paraId="4D946B22" w14:textId="41C9DC18" w:rsidR="00D64BDB" w:rsidRDefault="00517818">
      <w:pPr>
        <w:pStyle w:val="ListParagraph"/>
        <w:numPr>
          <w:ilvl w:val="3"/>
          <w:numId w:val="43"/>
        </w:numPr>
        <w:tabs>
          <w:tab w:val="left" w:pos="1428"/>
        </w:tabs>
        <w:ind w:left="1427" w:right="420"/>
        <w:jc w:val="both"/>
        <w:rPr>
          <w:sz w:val="20"/>
        </w:rPr>
      </w:pPr>
      <w:r>
        <w:rPr>
          <w:sz w:val="20"/>
        </w:rPr>
        <w:t xml:space="preserve">In order to obtain a representative sample of leachate from small diameter wells any stagnant water must be removed from the well. A purging trial should be undertaken to observe the </w:t>
      </w:r>
      <w:proofErr w:type="spellStart"/>
      <w:r>
        <w:rPr>
          <w:sz w:val="20"/>
        </w:rPr>
        <w:t>behaviour</w:t>
      </w:r>
      <w:proofErr w:type="spellEnd"/>
      <w:r>
        <w:rPr>
          <w:sz w:val="20"/>
        </w:rPr>
        <w:t xml:space="preserve"> of field </w:t>
      </w:r>
      <w:proofErr w:type="spellStart"/>
      <w:r>
        <w:rPr>
          <w:sz w:val="20"/>
        </w:rPr>
        <w:t>determinands</w:t>
      </w:r>
      <w:proofErr w:type="spellEnd"/>
      <w:r>
        <w:rPr>
          <w:sz w:val="20"/>
        </w:rPr>
        <w:t xml:space="preserve"> (e.g. conductivity, pH, temperature) continuously or at intervals during purging. A sufficient volume (normally at least 3 well volumes) should be pumped during the trial to demonstrate genuine stabilization of the pumped water</w:t>
      </w:r>
      <w:r>
        <w:rPr>
          <w:spacing w:val="-7"/>
          <w:sz w:val="20"/>
        </w:rPr>
        <w:t xml:space="preserve"> </w:t>
      </w:r>
      <w:r>
        <w:rPr>
          <w:sz w:val="20"/>
        </w:rPr>
        <w:t>chemistry.</w:t>
      </w:r>
    </w:p>
    <w:p w14:paraId="4D946B23" w14:textId="77777777" w:rsidR="00D64BDB" w:rsidRDefault="00517818">
      <w:pPr>
        <w:pStyle w:val="ListParagraph"/>
        <w:numPr>
          <w:ilvl w:val="3"/>
          <w:numId w:val="43"/>
        </w:numPr>
        <w:tabs>
          <w:tab w:val="left" w:pos="1428"/>
        </w:tabs>
        <w:spacing w:before="119"/>
        <w:ind w:left="1427" w:right="421"/>
        <w:jc w:val="both"/>
        <w:rPr>
          <w:sz w:val="20"/>
        </w:rPr>
      </w:pPr>
      <w:r>
        <w:rPr>
          <w:sz w:val="20"/>
        </w:rPr>
        <w:t xml:space="preserve">Purged leachate or contaminated groundwater should be disposed of in a manner that will </w:t>
      </w:r>
      <w:proofErr w:type="spellStart"/>
      <w:r>
        <w:rPr>
          <w:sz w:val="20"/>
        </w:rPr>
        <w:t>minimise</w:t>
      </w:r>
      <w:proofErr w:type="spellEnd"/>
      <w:r>
        <w:rPr>
          <w:sz w:val="20"/>
        </w:rPr>
        <w:t xml:space="preserve"> any health risks to monitoring or other personnel, risk of cross-contamination of samples or risk to the environment. Disposal routes can include the removal of the leachate to the leachate collection system or disposal directly onto open areas of</w:t>
      </w:r>
      <w:r>
        <w:rPr>
          <w:spacing w:val="-12"/>
          <w:sz w:val="20"/>
        </w:rPr>
        <w:t xml:space="preserve"> </w:t>
      </w:r>
      <w:r>
        <w:rPr>
          <w:sz w:val="20"/>
        </w:rPr>
        <w:t>waste.</w:t>
      </w:r>
    </w:p>
    <w:p w14:paraId="4D946B24" w14:textId="77777777" w:rsidR="00D64BDB" w:rsidRDefault="00517818">
      <w:pPr>
        <w:pStyle w:val="ListParagraph"/>
        <w:numPr>
          <w:ilvl w:val="3"/>
          <w:numId w:val="43"/>
        </w:numPr>
        <w:tabs>
          <w:tab w:val="left" w:pos="1428"/>
        </w:tabs>
        <w:spacing w:before="119"/>
        <w:ind w:left="1427" w:right="420"/>
        <w:jc w:val="both"/>
        <w:rPr>
          <w:sz w:val="20"/>
        </w:rPr>
      </w:pPr>
      <w:r>
        <w:rPr>
          <w:sz w:val="20"/>
        </w:rPr>
        <w:t>Sampling without purging may be feasible where trials have shown that there are no significant differences between purged and non-purged samples or where there are no safe options for disposal of purge</w:t>
      </w:r>
      <w:r>
        <w:rPr>
          <w:spacing w:val="-4"/>
          <w:sz w:val="20"/>
        </w:rPr>
        <w:t xml:space="preserve"> </w:t>
      </w:r>
      <w:r>
        <w:rPr>
          <w:sz w:val="20"/>
        </w:rPr>
        <w:t>water.</w:t>
      </w:r>
    </w:p>
    <w:p w14:paraId="4D946B25" w14:textId="77777777" w:rsidR="00D64BDB" w:rsidRDefault="00517818">
      <w:pPr>
        <w:pStyle w:val="ListParagraph"/>
        <w:numPr>
          <w:ilvl w:val="3"/>
          <w:numId w:val="43"/>
        </w:numPr>
        <w:tabs>
          <w:tab w:val="left" w:pos="1428"/>
        </w:tabs>
        <w:spacing w:before="119"/>
        <w:ind w:left="1427" w:right="421"/>
        <w:jc w:val="both"/>
        <w:rPr>
          <w:sz w:val="20"/>
        </w:rPr>
      </w:pPr>
      <w:r>
        <w:rPr>
          <w:sz w:val="20"/>
        </w:rPr>
        <w:t>In the case of leachate wells in highly compacted or dry waste, recovery to an adequate sample volume for sampling may not occur during a practical timeframe. Such an incident should be recorded as “no sample available” as pumping a nearly dry well will result in high solids content in the sample and inaccurate, elevated concentrations of many chemical</w:t>
      </w:r>
      <w:r>
        <w:rPr>
          <w:spacing w:val="-8"/>
          <w:sz w:val="20"/>
        </w:rPr>
        <w:t xml:space="preserve"> </w:t>
      </w:r>
      <w:r>
        <w:rPr>
          <w:sz w:val="20"/>
        </w:rPr>
        <w:t>parameters.</w:t>
      </w:r>
    </w:p>
    <w:p w14:paraId="4D946B26" w14:textId="3B8921B2" w:rsidR="00D64BDB" w:rsidRDefault="00517818">
      <w:pPr>
        <w:pStyle w:val="ListParagraph"/>
        <w:numPr>
          <w:ilvl w:val="3"/>
          <w:numId w:val="43"/>
        </w:numPr>
        <w:tabs>
          <w:tab w:val="left" w:pos="1428"/>
        </w:tabs>
        <w:ind w:left="1427" w:right="419"/>
        <w:jc w:val="both"/>
        <w:rPr>
          <w:sz w:val="20"/>
        </w:rPr>
      </w:pPr>
      <w:r>
        <w:rPr>
          <w:sz w:val="20"/>
        </w:rPr>
        <w:t>Where it is necessary to sample leachate from large diameter chambers, sumps or combined collection systems, it is generally impractical to purge. In such circumstances discrete grab or pumped samples should be obtained by subsurface sampling. In the case of grab samples, efforts should be made to ensure that individual subsamples are taken at differing locations and depths across and within the sump chamber. Field records and laboratory test reports should make reference to the sampling procedure</w:t>
      </w:r>
      <w:r>
        <w:rPr>
          <w:spacing w:val="-3"/>
          <w:sz w:val="20"/>
        </w:rPr>
        <w:t xml:space="preserve"> </w:t>
      </w:r>
      <w:r>
        <w:rPr>
          <w:sz w:val="20"/>
        </w:rPr>
        <w:t>used.</w:t>
      </w:r>
    </w:p>
    <w:p w14:paraId="4D946B27" w14:textId="77777777" w:rsidR="00D64BDB" w:rsidRDefault="00517818">
      <w:pPr>
        <w:pStyle w:val="ListParagraph"/>
        <w:numPr>
          <w:ilvl w:val="3"/>
          <w:numId w:val="43"/>
        </w:numPr>
        <w:tabs>
          <w:tab w:val="left" w:pos="1428"/>
        </w:tabs>
        <w:spacing w:before="119"/>
        <w:ind w:left="1427" w:hanging="363"/>
        <w:jc w:val="both"/>
        <w:rPr>
          <w:sz w:val="20"/>
        </w:rPr>
      </w:pPr>
      <w:r>
        <w:rPr>
          <w:sz w:val="20"/>
        </w:rPr>
        <w:t xml:space="preserve">Any </w:t>
      </w:r>
      <w:proofErr w:type="spellStart"/>
      <w:r>
        <w:rPr>
          <w:sz w:val="20"/>
        </w:rPr>
        <w:t>odours</w:t>
      </w:r>
      <w:proofErr w:type="spellEnd"/>
      <w:r>
        <w:rPr>
          <w:sz w:val="20"/>
        </w:rPr>
        <w:t xml:space="preserve"> from the well should be noted on a</w:t>
      </w:r>
      <w:r>
        <w:rPr>
          <w:spacing w:val="-11"/>
          <w:sz w:val="20"/>
        </w:rPr>
        <w:t xml:space="preserve"> </w:t>
      </w:r>
      <w:proofErr w:type="spellStart"/>
      <w:r>
        <w:rPr>
          <w:sz w:val="20"/>
        </w:rPr>
        <w:t>fieldsheet</w:t>
      </w:r>
      <w:proofErr w:type="spellEnd"/>
      <w:r>
        <w:rPr>
          <w:sz w:val="20"/>
        </w:rPr>
        <w:t>.</w:t>
      </w:r>
    </w:p>
    <w:p w14:paraId="4D946B28" w14:textId="77777777" w:rsidR="00D64BDB" w:rsidRDefault="00517818">
      <w:pPr>
        <w:pStyle w:val="ListParagraph"/>
        <w:numPr>
          <w:ilvl w:val="3"/>
          <w:numId w:val="43"/>
        </w:numPr>
        <w:tabs>
          <w:tab w:val="left" w:pos="1428"/>
        </w:tabs>
        <w:spacing w:before="119"/>
        <w:ind w:left="1421" w:right="419" w:hanging="357"/>
        <w:jc w:val="both"/>
        <w:rPr>
          <w:sz w:val="20"/>
        </w:rPr>
      </w:pPr>
      <w:r>
        <w:rPr>
          <w:sz w:val="20"/>
        </w:rPr>
        <w:t>Samples for chemical analysis should be transferred to appropriately labelled sample containers being careful to avoid agitation or turbulence or any air spaces or bubbles that could result in the loss of volatile organic compounds or excessive oxygenation of the</w:t>
      </w:r>
      <w:r>
        <w:rPr>
          <w:spacing w:val="-14"/>
          <w:sz w:val="20"/>
        </w:rPr>
        <w:t xml:space="preserve"> </w:t>
      </w:r>
      <w:r>
        <w:rPr>
          <w:sz w:val="20"/>
        </w:rPr>
        <w:t>samples.</w:t>
      </w:r>
    </w:p>
    <w:p w14:paraId="4D946B29" w14:textId="77777777" w:rsidR="00D64BDB" w:rsidRDefault="00517818">
      <w:pPr>
        <w:pStyle w:val="ListParagraph"/>
        <w:numPr>
          <w:ilvl w:val="3"/>
          <w:numId w:val="43"/>
        </w:numPr>
        <w:tabs>
          <w:tab w:val="left" w:pos="1428"/>
        </w:tabs>
        <w:spacing w:before="119"/>
        <w:ind w:hanging="363"/>
        <w:jc w:val="both"/>
        <w:rPr>
          <w:sz w:val="20"/>
        </w:rPr>
      </w:pPr>
      <w:r>
        <w:rPr>
          <w:sz w:val="20"/>
        </w:rPr>
        <w:t>Samples for microbiological examination should be taken using sterile</w:t>
      </w:r>
      <w:r>
        <w:rPr>
          <w:spacing w:val="-10"/>
          <w:sz w:val="20"/>
        </w:rPr>
        <w:t xml:space="preserve"> </w:t>
      </w:r>
      <w:r>
        <w:rPr>
          <w:sz w:val="20"/>
        </w:rPr>
        <w:t>bailers.</w:t>
      </w:r>
    </w:p>
    <w:p w14:paraId="4D946B2A" w14:textId="6F009935" w:rsidR="00D64BDB" w:rsidRDefault="00517818">
      <w:pPr>
        <w:pStyle w:val="ListParagraph"/>
        <w:numPr>
          <w:ilvl w:val="3"/>
          <w:numId w:val="43"/>
        </w:numPr>
        <w:tabs>
          <w:tab w:val="left" w:pos="1428"/>
        </w:tabs>
        <w:ind w:left="1422" w:right="419" w:hanging="357"/>
        <w:jc w:val="both"/>
        <w:rPr>
          <w:sz w:val="20"/>
        </w:rPr>
      </w:pPr>
      <w:r>
        <w:rPr>
          <w:sz w:val="20"/>
        </w:rPr>
        <w:t xml:space="preserve">Samples for metal analysis should be filtered through a 0.45µm membrane filter and acid preserved. It is recommended that samples for metal analysis be filtered as soon as possible after sampling and preferably within 24 hours to </w:t>
      </w:r>
      <w:proofErr w:type="spellStart"/>
      <w:r>
        <w:rPr>
          <w:sz w:val="20"/>
        </w:rPr>
        <w:t>minimise</w:t>
      </w:r>
      <w:proofErr w:type="spellEnd"/>
      <w:r>
        <w:rPr>
          <w:sz w:val="20"/>
        </w:rPr>
        <w:t xml:space="preserve"> compositional changes. On-site filtration and preservation </w:t>
      </w:r>
      <w:proofErr w:type="gramStart"/>
      <w:r>
        <w:rPr>
          <w:sz w:val="20"/>
        </w:rPr>
        <w:t>is</w:t>
      </w:r>
      <w:proofErr w:type="gramEnd"/>
      <w:r>
        <w:rPr>
          <w:sz w:val="20"/>
        </w:rPr>
        <w:t xml:space="preserve"> recommended for samples where precipitation of metals may occur in transit. However, for most sample types it may be more practical to filter the sample as soon as possible on return to the laboratory. Note: acidification may cause release of hydrogen </w:t>
      </w:r>
      <w:proofErr w:type="spellStart"/>
      <w:r>
        <w:rPr>
          <w:sz w:val="20"/>
        </w:rPr>
        <w:t>sulphide</w:t>
      </w:r>
      <w:proofErr w:type="spellEnd"/>
      <w:r>
        <w:rPr>
          <w:sz w:val="20"/>
        </w:rPr>
        <w:t xml:space="preserve"> (H</w:t>
      </w:r>
      <w:r>
        <w:rPr>
          <w:sz w:val="20"/>
          <w:vertAlign w:val="subscript"/>
        </w:rPr>
        <w:t>2</w:t>
      </w:r>
      <w:r>
        <w:rPr>
          <w:sz w:val="20"/>
        </w:rPr>
        <w:t>S) or other harmful gases.</w:t>
      </w:r>
    </w:p>
    <w:p w14:paraId="4D946B2B" w14:textId="77777777" w:rsidR="00D64BDB" w:rsidRDefault="00517818">
      <w:pPr>
        <w:pStyle w:val="ListParagraph"/>
        <w:numPr>
          <w:ilvl w:val="3"/>
          <w:numId w:val="43"/>
        </w:numPr>
        <w:tabs>
          <w:tab w:val="left" w:pos="1429"/>
        </w:tabs>
        <w:ind w:left="1422" w:right="420" w:hanging="357"/>
        <w:jc w:val="both"/>
        <w:rPr>
          <w:sz w:val="20"/>
        </w:rPr>
      </w:pPr>
      <w:r>
        <w:rPr>
          <w:sz w:val="20"/>
        </w:rPr>
        <w:t>Equipment used to sample leachate wells should never be used to sample groundwater boreholes as it can lead to a risk of</w:t>
      </w:r>
      <w:r>
        <w:rPr>
          <w:spacing w:val="-5"/>
          <w:sz w:val="20"/>
        </w:rPr>
        <w:t xml:space="preserve"> </w:t>
      </w:r>
      <w:r>
        <w:rPr>
          <w:sz w:val="20"/>
        </w:rPr>
        <w:t>cross-contamination.</w:t>
      </w:r>
    </w:p>
    <w:p w14:paraId="4D946B2C" w14:textId="77777777" w:rsidR="00D64BDB" w:rsidRDefault="00517818">
      <w:pPr>
        <w:pStyle w:val="ListParagraph"/>
        <w:numPr>
          <w:ilvl w:val="3"/>
          <w:numId w:val="43"/>
        </w:numPr>
        <w:tabs>
          <w:tab w:val="left" w:pos="1429"/>
        </w:tabs>
        <w:spacing w:before="119"/>
        <w:ind w:left="1422" w:right="420" w:hanging="357"/>
        <w:jc w:val="both"/>
        <w:rPr>
          <w:sz w:val="20"/>
        </w:rPr>
      </w:pPr>
      <w:r>
        <w:rPr>
          <w:sz w:val="20"/>
        </w:rPr>
        <w:t>All reusable equipment should be thoroughly cleaned after use using a non-phosphate laboratory detergent and then fully rinsed with distilled</w:t>
      </w:r>
      <w:r>
        <w:rPr>
          <w:spacing w:val="-4"/>
          <w:sz w:val="20"/>
        </w:rPr>
        <w:t xml:space="preserve"> </w:t>
      </w:r>
      <w:r>
        <w:rPr>
          <w:sz w:val="20"/>
        </w:rPr>
        <w:t>water.</w:t>
      </w:r>
    </w:p>
    <w:p w14:paraId="4D946B2D" w14:textId="77777777" w:rsidR="00D64BDB" w:rsidRDefault="00D64BDB">
      <w:pPr>
        <w:jc w:val="both"/>
        <w:rPr>
          <w:sz w:val="20"/>
        </w:rPr>
        <w:sectPr w:rsidR="00D64BDB">
          <w:pgSz w:w="11900" w:h="16840"/>
          <w:pgMar w:top="1880" w:right="420" w:bottom="960" w:left="1560" w:header="904" w:footer="767" w:gutter="0"/>
          <w:cols w:space="720"/>
        </w:sectPr>
      </w:pPr>
    </w:p>
    <w:p w14:paraId="4D946B2E" w14:textId="77777777" w:rsidR="00D64BDB" w:rsidRDefault="00D64BDB">
      <w:pPr>
        <w:pStyle w:val="BodyText"/>
      </w:pPr>
    </w:p>
    <w:p w14:paraId="4D946B2F" w14:textId="77777777" w:rsidR="00D64BDB" w:rsidRDefault="00517818">
      <w:pPr>
        <w:pStyle w:val="Heading1"/>
        <w:numPr>
          <w:ilvl w:val="0"/>
          <w:numId w:val="52"/>
        </w:numPr>
        <w:tabs>
          <w:tab w:val="left" w:pos="1064"/>
        </w:tabs>
        <w:ind w:left="1063" w:hanging="356"/>
      </w:pPr>
      <w:bookmarkStart w:id="80" w:name="7._Landfill_Gas"/>
      <w:bookmarkStart w:id="81" w:name="_bookmark24"/>
      <w:bookmarkEnd w:id="80"/>
      <w:bookmarkEnd w:id="81"/>
      <w:r>
        <w:rPr>
          <w:color w:val="33339A"/>
        </w:rPr>
        <w:t>Landfill</w:t>
      </w:r>
      <w:r>
        <w:rPr>
          <w:color w:val="33339A"/>
          <w:spacing w:val="-2"/>
        </w:rPr>
        <w:t xml:space="preserve"> </w:t>
      </w:r>
      <w:r>
        <w:rPr>
          <w:color w:val="33339A"/>
        </w:rPr>
        <w:t>Gas</w:t>
      </w:r>
    </w:p>
    <w:p w14:paraId="4D946B30" w14:textId="77777777" w:rsidR="00D64BDB" w:rsidRDefault="00D64BDB">
      <w:pPr>
        <w:pStyle w:val="BodyText"/>
        <w:spacing w:before="4"/>
        <w:rPr>
          <w:rFonts w:ascii="Arial"/>
          <w:sz w:val="50"/>
        </w:rPr>
      </w:pPr>
    </w:p>
    <w:p w14:paraId="4D946B31" w14:textId="77777777" w:rsidR="00D64BDB" w:rsidRDefault="00517818">
      <w:pPr>
        <w:pStyle w:val="Heading2"/>
        <w:numPr>
          <w:ilvl w:val="1"/>
          <w:numId w:val="52"/>
        </w:numPr>
        <w:tabs>
          <w:tab w:val="left" w:pos="1109"/>
        </w:tabs>
      </w:pPr>
      <w:bookmarkStart w:id="82" w:name="7.1_Introduction"/>
      <w:bookmarkEnd w:id="82"/>
      <w:r>
        <w:rPr>
          <w:color w:val="00CCFF"/>
        </w:rPr>
        <w:t>Introduction</w:t>
      </w:r>
    </w:p>
    <w:p w14:paraId="4D946B32" w14:textId="77777777" w:rsidR="00D64BDB" w:rsidRDefault="00517818">
      <w:pPr>
        <w:pStyle w:val="BodyText"/>
        <w:spacing w:before="228"/>
        <w:ind w:left="708" w:right="420"/>
        <w:jc w:val="both"/>
      </w:pPr>
      <w:r>
        <w:t>Landfill gas is generated by the decomposition of organic materials in waste deposited at the landfill. Typically, the gas is a mixture of methane (up to 65% by volume) and carbon dioxide (up to 35% by volume). It also contains many minor constituents at low concentrations (typically less than 1% volume contains 120-150 trace</w:t>
      </w:r>
      <w:r>
        <w:rPr>
          <w:spacing w:val="-3"/>
        </w:rPr>
        <w:t xml:space="preserve"> </w:t>
      </w:r>
      <w:r>
        <w:t>constituents).</w:t>
      </w:r>
    </w:p>
    <w:p w14:paraId="4D946B33" w14:textId="77777777" w:rsidR="00D64BDB" w:rsidRDefault="00517818">
      <w:pPr>
        <w:pStyle w:val="BodyText"/>
        <w:spacing w:before="160"/>
        <w:ind w:left="708" w:right="421"/>
        <w:jc w:val="both"/>
      </w:pPr>
      <w:r>
        <w:t>The rate of gas generation at a landfill site varies throughout the life of a landfill and is dependent on several factors such as waste types, depths, moisture content, degree of compaction, landfill pH, temperature and the length of time since the waste was deposited.</w:t>
      </w:r>
    </w:p>
    <w:p w14:paraId="4D946B34" w14:textId="77777777" w:rsidR="00D64BDB" w:rsidRDefault="00517818">
      <w:pPr>
        <w:pStyle w:val="BodyText"/>
        <w:spacing w:before="160"/>
        <w:ind w:left="708"/>
        <w:jc w:val="both"/>
      </w:pPr>
      <w:r>
        <w:t>The Landfill Directive requires the following:</w:t>
      </w:r>
    </w:p>
    <w:p w14:paraId="4D946B35" w14:textId="77777777" w:rsidR="00D64BDB" w:rsidRDefault="00517818">
      <w:pPr>
        <w:pStyle w:val="ListParagraph"/>
        <w:numPr>
          <w:ilvl w:val="2"/>
          <w:numId w:val="52"/>
        </w:numPr>
        <w:tabs>
          <w:tab w:val="left" w:pos="1428"/>
        </w:tabs>
        <w:spacing w:before="160"/>
        <w:ind w:right="422" w:hanging="357"/>
        <w:jc w:val="both"/>
        <w:rPr>
          <w:rFonts w:ascii="Symbol" w:hAnsi="Symbol"/>
          <w:sz w:val="20"/>
        </w:rPr>
      </w:pPr>
      <w:r>
        <w:rPr>
          <w:sz w:val="20"/>
        </w:rPr>
        <w:t>that appropriate measures are taken in order to control the accumulation and migration of landfill gas;</w:t>
      </w:r>
    </w:p>
    <w:p w14:paraId="4D946B36" w14:textId="77777777" w:rsidR="00D64BDB" w:rsidRDefault="00517818">
      <w:pPr>
        <w:pStyle w:val="ListParagraph"/>
        <w:numPr>
          <w:ilvl w:val="2"/>
          <w:numId w:val="52"/>
        </w:numPr>
        <w:tabs>
          <w:tab w:val="left" w:pos="1429"/>
        </w:tabs>
        <w:ind w:right="418" w:hanging="357"/>
        <w:jc w:val="both"/>
        <w:rPr>
          <w:rFonts w:ascii="Symbol" w:hAnsi="Symbol"/>
          <w:sz w:val="20"/>
        </w:rPr>
      </w:pPr>
      <w:r>
        <w:rPr>
          <w:sz w:val="20"/>
        </w:rPr>
        <w:t>that landfill gas should be collected from all landfills receiving biodegradable waste and the landfill gas should be treated and used. If the gas collected cannot be used to produce energy, then it should be flared;</w:t>
      </w:r>
      <w:r>
        <w:rPr>
          <w:spacing w:val="-3"/>
          <w:sz w:val="20"/>
        </w:rPr>
        <w:t xml:space="preserve"> </w:t>
      </w:r>
      <w:r>
        <w:rPr>
          <w:sz w:val="20"/>
        </w:rPr>
        <w:t>and</w:t>
      </w:r>
    </w:p>
    <w:p w14:paraId="4D946B37" w14:textId="77777777" w:rsidR="00D64BDB" w:rsidRDefault="00517818">
      <w:pPr>
        <w:pStyle w:val="ListParagraph"/>
        <w:numPr>
          <w:ilvl w:val="2"/>
          <w:numId w:val="52"/>
        </w:numPr>
        <w:tabs>
          <w:tab w:val="left" w:pos="1429"/>
        </w:tabs>
        <w:ind w:right="419" w:hanging="357"/>
        <w:jc w:val="both"/>
        <w:rPr>
          <w:rFonts w:ascii="Symbol" w:hAnsi="Symbol"/>
          <w:sz w:val="20"/>
        </w:rPr>
      </w:pPr>
      <w:r>
        <w:rPr>
          <w:sz w:val="20"/>
        </w:rPr>
        <w:t xml:space="preserve">that the collection, treatment and use of landfill gas should be carried on in a manner which </w:t>
      </w:r>
      <w:proofErr w:type="spellStart"/>
      <w:r>
        <w:rPr>
          <w:sz w:val="20"/>
        </w:rPr>
        <w:t>minimises</w:t>
      </w:r>
      <w:proofErr w:type="spellEnd"/>
      <w:r>
        <w:rPr>
          <w:sz w:val="20"/>
        </w:rPr>
        <w:t xml:space="preserve"> damage to or deterioration of the environment and risk to human</w:t>
      </w:r>
      <w:r>
        <w:rPr>
          <w:spacing w:val="-16"/>
          <w:sz w:val="20"/>
        </w:rPr>
        <w:t xml:space="preserve"> </w:t>
      </w:r>
      <w:r>
        <w:rPr>
          <w:sz w:val="20"/>
        </w:rPr>
        <w:t>health.</w:t>
      </w:r>
    </w:p>
    <w:p w14:paraId="4D946B38" w14:textId="77777777" w:rsidR="00D64BDB" w:rsidRDefault="00D64BDB">
      <w:pPr>
        <w:pStyle w:val="BodyText"/>
        <w:spacing w:before="6"/>
        <w:rPr>
          <w:sz w:val="30"/>
        </w:rPr>
      </w:pPr>
    </w:p>
    <w:p w14:paraId="4D946B39" w14:textId="77777777" w:rsidR="00D64BDB" w:rsidRDefault="00517818">
      <w:pPr>
        <w:pStyle w:val="Heading5"/>
        <w:spacing w:line="228" w:lineRule="exact"/>
      </w:pPr>
      <w:r>
        <w:t>Landfill Gas Risks</w:t>
      </w:r>
    </w:p>
    <w:p w14:paraId="4D946B3A" w14:textId="77777777" w:rsidR="00D64BDB" w:rsidRDefault="00517818">
      <w:pPr>
        <w:pStyle w:val="BodyText"/>
        <w:spacing w:line="228" w:lineRule="exact"/>
        <w:ind w:left="708"/>
      </w:pPr>
      <w:r>
        <w:t>Landfill gas poses various risks including:</w:t>
      </w:r>
    </w:p>
    <w:p w14:paraId="4D946B3B" w14:textId="77777777" w:rsidR="00D64BDB" w:rsidRDefault="00517818">
      <w:pPr>
        <w:pStyle w:val="ListParagraph"/>
        <w:numPr>
          <w:ilvl w:val="2"/>
          <w:numId w:val="52"/>
        </w:numPr>
        <w:tabs>
          <w:tab w:val="left" w:pos="1427"/>
          <w:tab w:val="left" w:pos="1429"/>
        </w:tabs>
        <w:spacing w:before="160"/>
        <w:ind w:left="1428" w:hanging="364"/>
        <w:rPr>
          <w:rFonts w:ascii="Symbol" w:hAnsi="Symbol"/>
          <w:sz w:val="20"/>
        </w:rPr>
      </w:pPr>
      <w:r>
        <w:rPr>
          <w:sz w:val="20"/>
        </w:rPr>
        <w:t>flammability and explosion risks;</w:t>
      </w:r>
    </w:p>
    <w:p w14:paraId="4D946B3C"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asphyxiation</w:t>
      </w:r>
      <w:r>
        <w:rPr>
          <w:spacing w:val="-1"/>
          <w:sz w:val="20"/>
        </w:rPr>
        <w:t xml:space="preserve"> </w:t>
      </w:r>
      <w:r>
        <w:rPr>
          <w:sz w:val="20"/>
        </w:rPr>
        <w:t>risks;</w:t>
      </w:r>
    </w:p>
    <w:p w14:paraId="4D946B3D"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potential health impacts due to many minor constituents present at low</w:t>
      </w:r>
      <w:r>
        <w:rPr>
          <w:spacing w:val="-11"/>
          <w:sz w:val="20"/>
        </w:rPr>
        <w:t xml:space="preserve"> </w:t>
      </w:r>
      <w:r>
        <w:rPr>
          <w:sz w:val="20"/>
        </w:rPr>
        <w:t>concentrations;</w:t>
      </w:r>
    </w:p>
    <w:p w14:paraId="4D946B3E" w14:textId="77777777" w:rsidR="00D64BDB" w:rsidRDefault="00517818">
      <w:pPr>
        <w:pStyle w:val="ListParagraph"/>
        <w:numPr>
          <w:ilvl w:val="2"/>
          <w:numId w:val="52"/>
        </w:numPr>
        <w:tabs>
          <w:tab w:val="left" w:pos="1427"/>
          <w:tab w:val="left" w:pos="1429"/>
        </w:tabs>
        <w:ind w:left="1428" w:hanging="364"/>
        <w:rPr>
          <w:rFonts w:ascii="Symbol" w:hAnsi="Symbol"/>
          <w:sz w:val="20"/>
        </w:rPr>
      </w:pPr>
      <w:proofErr w:type="spellStart"/>
      <w:r>
        <w:rPr>
          <w:sz w:val="20"/>
        </w:rPr>
        <w:t>odour</w:t>
      </w:r>
      <w:proofErr w:type="spellEnd"/>
      <w:r>
        <w:rPr>
          <w:sz w:val="20"/>
        </w:rPr>
        <w:t xml:space="preserve"> impacts from trace constituents, e.g. hydrogen </w:t>
      </w:r>
      <w:proofErr w:type="spellStart"/>
      <w:r>
        <w:rPr>
          <w:sz w:val="20"/>
        </w:rPr>
        <w:t>sulphide</w:t>
      </w:r>
      <w:proofErr w:type="spellEnd"/>
      <w:r>
        <w:rPr>
          <w:sz w:val="20"/>
        </w:rPr>
        <w:t xml:space="preserve"> and</w:t>
      </w:r>
      <w:r>
        <w:rPr>
          <w:spacing w:val="-10"/>
          <w:sz w:val="20"/>
        </w:rPr>
        <w:t xml:space="preserve"> </w:t>
      </w:r>
      <w:r>
        <w:rPr>
          <w:sz w:val="20"/>
        </w:rPr>
        <w:t>mercaptans;</w:t>
      </w:r>
    </w:p>
    <w:p w14:paraId="4D946B3F"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environmental impacts due to global warming potential of methane and carbon dioxide;</w:t>
      </w:r>
      <w:r>
        <w:rPr>
          <w:spacing w:val="-22"/>
          <w:sz w:val="20"/>
        </w:rPr>
        <w:t xml:space="preserve"> </w:t>
      </w:r>
      <w:r>
        <w:rPr>
          <w:sz w:val="20"/>
        </w:rPr>
        <w:t>and</w:t>
      </w:r>
    </w:p>
    <w:p w14:paraId="4D946B40"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vegetation</w:t>
      </w:r>
      <w:r>
        <w:rPr>
          <w:spacing w:val="-2"/>
          <w:sz w:val="20"/>
        </w:rPr>
        <w:t xml:space="preserve"> </w:t>
      </w:r>
      <w:r>
        <w:rPr>
          <w:sz w:val="20"/>
        </w:rPr>
        <w:t>dieback.</w:t>
      </w:r>
    </w:p>
    <w:p w14:paraId="4D946B41" w14:textId="77777777" w:rsidR="00D64BDB" w:rsidRDefault="00517818">
      <w:pPr>
        <w:pStyle w:val="BodyText"/>
        <w:spacing w:before="120"/>
        <w:ind w:left="708"/>
      </w:pPr>
      <w:r>
        <w:t>It is important therefore that landfill gas is properly monitored and controlled.</w:t>
      </w:r>
    </w:p>
    <w:p w14:paraId="4D946B42" w14:textId="77777777" w:rsidR="00D64BDB" w:rsidRDefault="00517818">
      <w:pPr>
        <w:pStyle w:val="Heading5"/>
        <w:spacing w:before="162" w:line="228" w:lineRule="exact"/>
      </w:pPr>
      <w:r>
        <w:t>Why monitor for landfill gas?</w:t>
      </w:r>
    </w:p>
    <w:p w14:paraId="4D946B43" w14:textId="77777777" w:rsidR="00D64BDB" w:rsidRDefault="00517818">
      <w:pPr>
        <w:pStyle w:val="BodyText"/>
        <w:spacing w:line="228" w:lineRule="exact"/>
        <w:ind w:left="708"/>
      </w:pPr>
      <w:r>
        <w:t xml:space="preserve">The reasons for monitoring landfill gas may be </w:t>
      </w:r>
      <w:proofErr w:type="spellStart"/>
      <w:r>
        <w:t>summarised</w:t>
      </w:r>
      <w:proofErr w:type="spellEnd"/>
      <w:r>
        <w:t xml:space="preserve"> as follows:</w:t>
      </w:r>
    </w:p>
    <w:p w14:paraId="4D946B44" w14:textId="77777777" w:rsidR="00D64BDB" w:rsidRDefault="00517818">
      <w:pPr>
        <w:pStyle w:val="ListParagraph"/>
        <w:numPr>
          <w:ilvl w:val="2"/>
          <w:numId w:val="52"/>
        </w:numPr>
        <w:tabs>
          <w:tab w:val="left" w:pos="1427"/>
          <w:tab w:val="left" w:pos="1429"/>
        </w:tabs>
        <w:spacing w:before="160"/>
        <w:ind w:left="1428" w:hanging="364"/>
        <w:rPr>
          <w:rFonts w:ascii="Symbol" w:hAnsi="Symbol"/>
          <w:sz w:val="20"/>
        </w:rPr>
      </w:pPr>
      <w:r>
        <w:rPr>
          <w:sz w:val="20"/>
        </w:rPr>
        <w:t>To ensure the facility is compliant with its waste</w:t>
      </w:r>
      <w:r>
        <w:rPr>
          <w:spacing w:val="-6"/>
          <w:sz w:val="20"/>
        </w:rPr>
        <w:t xml:space="preserve"> </w:t>
      </w:r>
      <w:proofErr w:type="spellStart"/>
      <w:r>
        <w:rPr>
          <w:sz w:val="20"/>
        </w:rPr>
        <w:t>licence</w:t>
      </w:r>
      <w:proofErr w:type="spellEnd"/>
      <w:r>
        <w:rPr>
          <w:sz w:val="20"/>
        </w:rPr>
        <w:t>;</w:t>
      </w:r>
    </w:p>
    <w:p w14:paraId="4D946B45"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To ensure the facility is not causing environmental</w:t>
      </w:r>
      <w:r>
        <w:rPr>
          <w:spacing w:val="-4"/>
          <w:sz w:val="20"/>
        </w:rPr>
        <w:t xml:space="preserve"> </w:t>
      </w:r>
      <w:r>
        <w:rPr>
          <w:sz w:val="20"/>
        </w:rPr>
        <w:t>pollution;</w:t>
      </w:r>
    </w:p>
    <w:p w14:paraId="4D946B46"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To ensure the facility is not posing a risk to human</w:t>
      </w:r>
      <w:r>
        <w:rPr>
          <w:spacing w:val="-5"/>
          <w:sz w:val="20"/>
        </w:rPr>
        <w:t xml:space="preserve"> </w:t>
      </w:r>
      <w:r>
        <w:rPr>
          <w:sz w:val="20"/>
        </w:rPr>
        <w:t>health;</w:t>
      </w:r>
    </w:p>
    <w:p w14:paraId="4D946B47" w14:textId="77777777" w:rsidR="00D64BDB" w:rsidRDefault="00517818">
      <w:pPr>
        <w:pStyle w:val="ListParagraph"/>
        <w:numPr>
          <w:ilvl w:val="2"/>
          <w:numId w:val="52"/>
        </w:numPr>
        <w:tabs>
          <w:tab w:val="left" w:pos="1427"/>
          <w:tab w:val="left" w:pos="1429"/>
        </w:tabs>
        <w:spacing w:before="118"/>
        <w:ind w:left="1428" w:hanging="364"/>
        <w:rPr>
          <w:rFonts w:ascii="Symbol" w:hAnsi="Symbol"/>
          <w:sz w:val="20"/>
        </w:rPr>
      </w:pPr>
      <w:r>
        <w:rPr>
          <w:sz w:val="20"/>
        </w:rPr>
        <w:t xml:space="preserve">To compare actual site </w:t>
      </w:r>
      <w:proofErr w:type="spellStart"/>
      <w:r>
        <w:rPr>
          <w:sz w:val="20"/>
        </w:rPr>
        <w:t>behaviour</w:t>
      </w:r>
      <w:proofErr w:type="spellEnd"/>
      <w:r>
        <w:rPr>
          <w:sz w:val="20"/>
        </w:rPr>
        <w:t xml:space="preserve"> with expected/modelled</w:t>
      </w:r>
      <w:r>
        <w:rPr>
          <w:spacing w:val="-5"/>
          <w:sz w:val="20"/>
        </w:rPr>
        <w:t xml:space="preserve"> </w:t>
      </w:r>
      <w:proofErr w:type="spellStart"/>
      <w:r>
        <w:rPr>
          <w:sz w:val="20"/>
        </w:rPr>
        <w:t>behaviour</w:t>
      </w:r>
      <w:proofErr w:type="spellEnd"/>
      <w:r>
        <w:rPr>
          <w:sz w:val="20"/>
        </w:rPr>
        <w:t>;</w:t>
      </w:r>
    </w:p>
    <w:p w14:paraId="4D946B48"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To assess the effectiveness of any gas control measures installed at the site;</w:t>
      </w:r>
      <w:r>
        <w:rPr>
          <w:spacing w:val="-10"/>
          <w:sz w:val="20"/>
        </w:rPr>
        <w:t xml:space="preserve"> </w:t>
      </w:r>
      <w:r>
        <w:rPr>
          <w:sz w:val="20"/>
        </w:rPr>
        <w:t>and</w:t>
      </w:r>
    </w:p>
    <w:p w14:paraId="4D946B49"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To establish a reliable database of information for the landfill throughout its</w:t>
      </w:r>
      <w:r>
        <w:rPr>
          <w:spacing w:val="-10"/>
          <w:sz w:val="20"/>
        </w:rPr>
        <w:t xml:space="preserve"> </w:t>
      </w:r>
      <w:r>
        <w:rPr>
          <w:sz w:val="20"/>
        </w:rPr>
        <w:t>life.</w:t>
      </w:r>
    </w:p>
    <w:p w14:paraId="4D946B4A" w14:textId="77777777" w:rsidR="00D64BDB" w:rsidRDefault="00D64BDB">
      <w:pPr>
        <w:pStyle w:val="BodyText"/>
      </w:pPr>
    </w:p>
    <w:p w14:paraId="4D946B4B" w14:textId="77777777" w:rsidR="00D64BDB" w:rsidRDefault="00517818">
      <w:pPr>
        <w:pStyle w:val="BodyText"/>
        <w:spacing w:before="10"/>
        <w:rPr>
          <w:sz w:val="21"/>
        </w:rPr>
      </w:pPr>
      <w:r>
        <w:pict w14:anchorId="4D94757E">
          <v:group id="_x0000_s2235" style="position:absolute;margin-left:107.45pt;margin-top:14.55pt;width:451.75pt;height:26.55pt;z-index:-15714304;mso-wrap-distance-left:0;mso-wrap-distance-right:0;mso-position-horizontal-relative:page" coordorigin="2149,291" coordsize="9035,531">
            <v:rect id="_x0000_s2240" style="position:absolute;left:2158;top:300;width:9006;height:251" fillcolor="#e5e5e5" stroked="f"/>
            <v:shape id="_x0000_s2239" style="position:absolute;left:2149;top:291;width:9035;height:261" coordorigin="2149,291" coordsize="9035,261" path="m11184,301r-10,l11174,291r-9,l2159,291r-10,l2149,301r,251l2159,552r,-251l11165,301r,251l11184,552r,-251xe" fillcolor="black" stroked="f">
              <v:path arrowok="t"/>
            </v:shape>
            <v:rect id="_x0000_s2238" style="position:absolute;left:2158;top:551;width:9006;height:251" fillcolor="#e5e5e5" stroked="f"/>
            <v:shape id="_x0000_s2237" style="position:absolute;left:2149;top:551;width:9035;height:270" coordorigin="2149,552" coordsize="9035,270" path="m11184,552r-19,l11165,803r-9006,l2159,552r-10,l2149,803r,9l2159,812r,10l11165,822r9,l11184,822r,-10l11184,803r,-251xe" fillcolor="black" stroked="f">
              <v:path arrowok="t"/>
            </v:shape>
            <v:shape id="_x0000_s2236" type="#_x0000_t202" style="position:absolute;left:2158;top:300;width:9006;height:502" filled="f" stroked="f">
              <v:textbox inset="0,0,0,0">
                <w:txbxContent>
                  <w:p w14:paraId="4D94761B" w14:textId="77777777" w:rsidR="00517818" w:rsidRDefault="00517818">
                    <w:pPr>
                      <w:spacing w:before="17" w:line="242" w:lineRule="auto"/>
                      <w:ind w:left="109" w:right="125"/>
                      <w:rPr>
                        <w:sz w:val="20"/>
                      </w:rPr>
                    </w:pPr>
                    <w:r>
                      <w:rPr>
                        <w:sz w:val="20"/>
                      </w:rPr>
                      <w:t xml:space="preserve">Further details on landfill gas management systems including design details are given in the Agency’s Manual </w:t>
                    </w:r>
                    <w:r>
                      <w:rPr>
                        <w:i/>
                        <w:sz w:val="20"/>
                      </w:rPr>
                      <w:t>‘Landfill Site Design’</w:t>
                    </w:r>
                    <w:r>
                      <w:rPr>
                        <w:i/>
                        <w:spacing w:val="-4"/>
                        <w:sz w:val="20"/>
                      </w:rPr>
                      <w:t xml:space="preserve"> </w:t>
                    </w:r>
                    <w:r>
                      <w:rPr>
                        <w:sz w:val="20"/>
                      </w:rPr>
                      <w:t>(2000).</w:t>
                    </w:r>
                  </w:p>
                </w:txbxContent>
              </v:textbox>
            </v:shape>
            <w10:wrap type="topAndBottom" anchorx="page"/>
          </v:group>
        </w:pict>
      </w:r>
    </w:p>
    <w:p w14:paraId="4D946B4C" w14:textId="77777777" w:rsidR="00D64BDB" w:rsidRDefault="00D64BDB">
      <w:pPr>
        <w:rPr>
          <w:sz w:val="21"/>
        </w:rPr>
        <w:sectPr w:rsidR="00D64BDB">
          <w:pgSz w:w="11900" w:h="16840"/>
          <w:pgMar w:top="1880" w:right="420" w:bottom="960" w:left="1560" w:header="904" w:footer="767" w:gutter="0"/>
          <w:cols w:space="720"/>
        </w:sectPr>
      </w:pPr>
    </w:p>
    <w:p w14:paraId="4D946B4D" w14:textId="77777777" w:rsidR="00D64BDB" w:rsidRDefault="00D64BDB">
      <w:pPr>
        <w:pStyle w:val="BodyText"/>
        <w:spacing w:before="7"/>
        <w:rPr>
          <w:sz w:val="9"/>
        </w:rPr>
      </w:pPr>
    </w:p>
    <w:p w14:paraId="4D946B4E" w14:textId="77777777" w:rsidR="00D64BDB" w:rsidRDefault="00517818">
      <w:pPr>
        <w:pStyle w:val="Heading2"/>
        <w:numPr>
          <w:ilvl w:val="1"/>
          <w:numId w:val="52"/>
        </w:numPr>
        <w:tabs>
          <w:tab w:val="left" w:pos="1109"/>
        </w:tabs>
        <w:spacing w:before="92"/>
      </w:pPr>
      <w:bookmarkStart w:id="83" w:name="7.2_Landfill_Gas_Safety"/>
      <w:bookmarkStart w:id="84" w:name="_bookmark25"/>
      <w:bookmarkEnd w:id="83"/>
      <w:bookmarkEnd w:id="84"/>
      <w:r>
        <w:rPr>
          <w:color w:val="00CCFF"/>
        </w:rPr>
        <w:t>Landfill Gas</w:t>
      </w:r>
      <w:r>
        <w:rPr>
          <w:color w:val="00CCFF"/>
          <w:spacing w:val="-1"/>
        </w:rPr>
        <w:t xml:space="preserve"> </w:t>
      </w:r>
      <w:r>
        <w:rPr>
          <w:color w:val="00CCFF"/>
        </w:rPr>
        <w:t>Safety</w:t>
      </w:r>
    </w:p>
    <w:p w14:paraId="4D946B4F" w14:textId="77777777" w:rsidR="00D64BDB" w:rsidRDefault="00517818">
      <w:pPr>
        <w:pStyle w:val="BodyText"/>
        <w:spacing w:before="229"/>
        <w:ind w:left="708" w:right="415"/>
        <w:jc w:val="both"/>
      </w:pPr>
      <w:r>
        <w:t>The flammability, toxicity and asphyxiate characteristics of landfill gas requires personnel involved in the monitoring, operation, construction or any other aspect of a gas management system to be adequately trained. A safe system of work with rehearsed emergency procedures should be developed and undertaken before any monitoring of landfill gas is carried out.</w:t>
      </w:r>
    </w:p>
    <w:p w14:paraId="4D946B50" w14:textId="77777777" w:rsidR="00D64BDB" w:rsidRDefault="00517818">
      <w:pPr>
        <w:pStyle w:val="BodyText"/>
        <w:spacing w:before="160"/>
        <w:ind w:left="708" w:right="420"/>
        <w:jc w:val="both"/>
      </w:pPr>
      <w:r>
        <w:t>Stringent safety measures should be incorporated into equipment for landfill gas monitoring and all electrical equipment should comply with appropriate relevant standards.</w:t>
      </w:r>
    </w:p>
    <w:p w14:paraId="4D946B51" w14:textId="77777777" w:rsidR="00D64BDB" w:rsidRDefault="00D64BDB">
      <w:pPr>
        <w:pStyle w:val="BodyText"/>
        <w:rPr>
          <w:sz w:val="22"/>
        </w:rPr>
      </w:pPr>
    </w:p>
    <w:p w14:paraId="4D946B52" w14:textId="77777777" w:rsidR="00D64BDB" w:rsidRDefault="00D64BDB">
      <w:pPr>
        <w:pStyle w:val="BodyText"/>
        <w:spacing w:before="1"/>
        <w:rPr>
          <w:sz w:val="18"/>
        </w:rPr>
      </w:pPr>
    </w:p>
    <w:p w14:paraId="4D946B53" w14:textId="77777777" w:rsidR="00D64BDB" w:rsidRDefault="00517818">
      <w:pPr>
        <w:pStyle w:val="Heading2"/>
        <w:numPr>
          <w:ilvl w:val="1"/>
          <w:numId w:val="52"/>
        </w:numPr>
        <w:tabs>
          <w:tab w:val="left" w:pos="1109"/>
        </w:tabs>
      </w:pPr>
      <w:bookmarkStart w:id="85" w:name="7.3_Landfill_Gas_Within_and_Outside_the_"/>
      <w:bookmarkEnd w:id="85"/>
      <w:r>
        <w:rPr>
          <w:color w:val="00CCFF"/>
        </w:rPr>
        <w:t>Landfill Gas Within and Outside the Waste</w:t>
      </w:r>
      <w:r>
        <w:rPr>
          <w:color w:val="00CCFF"/>
          <w:spacing w:val="-3"/>
        </w:rPr>
        <w:t xml:space="preserve"> </w:t>
      </w:r>
      <w:r>
        <w:rPr>
          <w:color w:val="00CCFF"/>
        </w:rPr>
        <w:t>Body</w:t>
      </w:r>
    </w:p>
    <w:p w14:paraId="4D946B54" w14:textId="77777777" w:rsidR="00D64BDB" w:rsidRDefault="00D64BDB">
      <w:pPr>
        <w:pStyle w:val="BodyText"/>
        <w:spacing w:before="3"/>
        <w:rPr>
          <w:rFonts w:ascii="Arial"/>
          <w:b/>
          <w:sz w:val="30"/>
        </w:rPr>
      </w:pPr>
    </w:p>
    <w:p w14:paraId="4D946B55" w14:textId="77777777" w:rsidR="00D64BDB" w:rsidRDefault="00517818">
      <w:pPr>
        <w:pStyle w:val="ListParagraph"/>
        <w:numPr>
          <w:ilvl w:val="2"/>
          <w:numId w:val="42"/>
        </w:numPr>
        <w:tabs>
          <w:tab w:val="left" w:pos="1208"/>
        </w:tabs>
        <w:spacing w:before="1"/>
        <w:rPr>
          <w:rFonts w:ascii="Arial"/>
          <w:sz w:val="20"/>
        </w:rPr>
      </w:pPr>
      <w:bookmarkStart w:id="86" w:name="7.3.1_INTRODUCTION"/>
      <w:bookmarkEnd w:id="86"/>
      <w:r>
        <w:rPr>
          <w:rFonts w:ascii="Arial"/>
          <w:sz w:val="20"/>
        </w:rPr>
        <w:t>INTRODUCTION</w:t>
      </w:r>
    </w:p>
    <w:p w14:paraId="4D946B56" w14:textId="4CCA89CD" w:rsidR="00D64BDB" w:rsidRDefault="00517818">
      <w:pPr>
        <w:pStyle w:val="BodyText"/>
        <w:spacing w:before="80"/>
        <w:ind w:left="708" w:right="419"/>
        <w:jc w:val="both"/>
      </w:pPr>
      <w:r>
        <w:t>Monitoring should take place both within the waste to identify both the quantity and quality of gas generated and outside of the waste to assess whether gas is escaping in an uncontrolled manner. The methane content of landfill gas is flammable, forming potentially explosive mixtures in certain conditions, resulting in concern about its uncontrolled migration and</w:t>
      </w:r>
      <w:r>
        <w:rPr>
          <w:spacing w:val="-4"/>
        </w:rPr>
        <w:t xml:space="preserve"> </w:t>
      </w:r>
      <w:r>
        <w:t>release.</w:t>
      </w:r>
    </w:p>
    <w:p w14:paraId="4D946B57" w14:textId="77777777" w:rsidR="00D64BDB" w:rsidRDefault="00517818">
      <w:pPr>
        <w:pStyle w:val="BodyText"/>
        <w:spacing w:before="7"/>
        <w:rPr>
          <w:sz w:val="11"/>
        </w:rPr>
      </w:pPr>
      <w:r>
        <w:pict w14:anchorId="4D94757F">
          <v:group id="_x0000_s2229" style="position:absolute;margin-left:107.45pt;margin-top:8.65pt;width:451.75pt;height:26.55pt;z-index:-15713792;mso-wrap-distance-left:0;mso-wrap-distance-right:0;mso-position-horizontal-relative:page" coordorigin="2149,173" coordsize="9035,531">
            <v:rect id="_x0000_s2234" style="position:absolute;left:2158;top:182;width:9006;height:251" fillcolor="#e5e5e5" stroked="f"/>
            <v:shape id="_x0000_s2233" style="position:absolute;left:2149;top:173;width:9035;height:261" coordorigin="2149,173" coordsize="9035,261" path="m11184,183r-10,l11174,173r-9,l2159,173r-10,l2149,183r,251l2159,434r,-251l11165,183r,251l11184,434r,-251xe" fillcolor="black" stroked="f">
              <v:path arrowok="t"/>
            </v:shape>
            <v:rect id="_x0000_s2232" style="position:absolute;left:2158;top:433;width:9006;height:251" fillcolor="#e5e5e5" stroked="f"/>
            <v:shape id="_x0000_s2231" style="position:absolute;left:2149;top:433;width:9035;height:270" coordorigin="2149,434" coordsize="9035,270" path="m11184,434r-19,l11165,684r-9006,l2159,434r-10,l2149,684r,10l2159,694r,10l11165,704r9,l11184,704r,-10l11184,684r,-250xe" fillcolor="black" stroked="f">
              <v:path arrowok="t"/>
            </v:shape>
            <v:shape id="_x0000_s2230" type="#_x0000_t202" style="position:absolute;left:2158;top:182;width:9006;height:502" filled="f" stroked="f">
              <v:textbox inset="0,0,0,0">
                <w:txbxContent>
                  <w:p w14:paraId="4D94761C" w14:textId="77777777" w:rsidR="00517818" w:rsidRDefault="00517818">
                    <w:pPr>
                      <w:spacing w:before="19" w:line="242" w:lineRule="auto"/>
                      <w:ind w:left="109" w:right="125"/>
                      <w:rPr>
                        <w:b/>
                        <w:sz w:val="20"/>
                      </w:rPr>
                    </w:pPr>
                    <w:r>
                      <w:rPr>
                        <w:b/>
                        <w:sz w:val="20"/>
                      </w:rPr>
                      <w:t>The Lower Explosive Limit (LEL) and the Upper Explosive Limit (UEL) of methane are approximately 5% v/v and 15% v/v</w:t>
                    </w:r>
                    <w:r>
                      <w:rPr>
                        <w:b/>
                        <w:spacing w:val="-11"/>
                        <w:sz w:val="20"/>
                      </w:rPr>
                      <w:t xml:space="preserve"> </w:t>
                    </w:r>
                    <w:r>
                      <w:rPr>
                        <w:b/>
                        <w:sz w:val="20"/>
                      </w:rPr>
                      <w:t>respectively.</w:t>
                    </w:r>
                  </w:p>
                </w:txbxContent>
              </v:textbox>
            </v:shape>
            <w10:wrap type="topAndBottom" anchorx="page"/>
          </v:group>
        </w:pict>
      </w:r>
    </w:p>
    <w:p w14:paraId="4D946B58" w14:textId="77777777" w:rsidR="00D64BDB" w:rsidRDefault="00517818">
      <w:pPr>
        <w:pStyle w:val="BodyText"/>
        <w:spacing w:before="127"/>
        <w:ind w:left="708" w:right="420"/>
        <w:jc w:val="both"/>
      </w:pPr>
      <w:r>
        <w:t>Landfill gas can move in any direction within the waste body and may migrate from a site. The potential for gas migration will depend on the gas quality and volume, the site engineering works, geological characteristics of the surrounding strata and on man-made pathways such as sewers, drains, mine shafts or service ducts.</w:t>
      </w:r>
    </w:p>
    <w:p w14:paraId="4D946B59" w14:textId="77777777" w:rsidR="00D64BDB" w:rsidRDefault="00517818">
      <w:pPr>
        <w:pStyle w:val="BodyText"/>
        <w:spacing w:before="160"/>
        <w:ind w:left="708" w:right="421"/>
        <w:jc w:val="both"/>
      </w:pPr>
      <w:r>
        <w:t xml:space="preserve">The monitoring </w:t>
      </w:r>
      <w:proofErr w:type="spellStart"/>
      <w:r>
        <w:t>programme</w:t>
      </w:r>
      <w:proofErr w:type="spellEnd"/>
      <w:r>
        <w:t xml:space="preserve"> should commence prior to waste disposal and should continue until the biodegradation process has ceased. It is important in the case of new sites to get naturally occurring background levels of methane and carbon dioxide which may vary depending on local geology. These levels should be established prior to the commencement of landfilling at the site.</w:t>
      </w:r>
    </w:p>
    <w:p w14:paraId="4D946B5A" w14:textId="77777777" w:rsidR="00D64BDB" w:rsidRDefault="00D64BDB">
      <w:pPr>
        <w:pStyle w:val="BodyText"/>
        <w:spacing w:before="4"/>
        <w:rPr>
          <w:sz w:val="24"/>
        </w:rPr>
      </w:pPr>
    </w:p>
    <w:p w14:paraId="4D946B5B" w14:textId="77777777" w:rsidR="00D64BDB" w:rsidRDefault="00517818">
      <w:pPr>
        <w:pStyle w:val="ListParagraph"/>
        <w:numPr>
          <w:ilvl w:val="2"/>
          <w:numId w:val="42"/>
        </w:numPr>
        <w:tabs>
          <w:tab w:val="left" w:pos="1209"/>
        </w:tabs>
        <w:spacing w:before="1"/>
        <w:ind w:left="1208" w:hanging="501"/>
        <w:rPr>
          <w:rFonts w:ascii="Arial"/>
          <w:sz w:val="20"/>
        </w:rPr>
      </w:pPr>
      <w:bookmarkStart w:id="87" w:name="7.3.2_MONITORING_LOCATIONS"/>
      <w:bookmarkEnd w:id="87"/>
      <w:r>
        <w:rPr>
          <w:rFonts w:ascii="Arial"/>
          <w:sz w:val="20"/>
        </w:rPr>
        <w:t>MONITORING</w:t>
      </w:r>
      <w:r>
        <w:rPr>
          <w:rFonts w:ascii="Arial"/>
          <w:spacing w:val="-2"/>
          <w:sz w:val="20"/>
        </w:rPr>
        <w:t xml:space="preserve"> </w:t>
      </w:r>
      <w:r>
        <w:rPr>
          <w:rFonts w:ascii="Arial"/>
          <w:sz w:val="20"/>
        </w:rPr>
        <w:t>LOCATIONS</w:t>
      </w:r>
    </w:p>
    <w:p w14:paraId="4D946B5C" w14:textId="77777777" w:rsidR="00D64BDB" w:rsidRDefault="00D64BDB">
      <w:pPr>
        <w:pStyle w:val="BodyText"/>
        <w:spacing w:before="1"/>
        <w:rPr>
          <w:rFonts w:ascii="Arial"/>
          <w:sz w:val="27"/>
        </w:rPr>
      </w:pPr>
    </w:p>
    <w:p w14:paraId="4D946B5D" w14:textId="77777777" w:rsidR="00D64BDB" w:rsidRDefault="00517818">
      <w:pPr>
        <w:pStyle w:val="Heading5"/>
        <w:spacing w:line="228" w:lineRule="exact"/>
        <w:jc w:val="both"/>
      </w:pPr>
      <w:bookmarkStart w:id="88" w:name="Within_the_waste_body"/>
      <w:bookmarkEnd w:id="88"/>
      <w:r>
        <w:t>Within the waste body</w:t>
      </w:r>
    </w:p>
    <w:p w14:paraId="4D946B5E" w14:textId="77777777" w:rsidR="00D64BDB" w:rsidRDefault="00517818">
      <w:pPr>
        <w:pStyle w:val="BodyText"/>
        <w:ind w:left="708" w:right="420"/>
        <w:jc w:val="both"/>
      </w:pPr>
      <w:r>
        <w:t>The Landfill Directive requires that gas monitoring be representative for each section of the landfill. It is recommended that the locations for gas monitoring within the waste body should be at a density of at least one monitoring point per cell in lined landfills and one monitoring point per hectare of filled area in unlined landfills.</w:t>
      </w:r>
    </w:p>
    <w:p w14:paraId="4D946B5F" w14:textId="77777777" w:rsidR="00D64BDB" w:rsidRDefault="00D64BDB">
      <w:pPr>
        <w:pStyle w:val="BodyText"/>
        <w:spacing w:before="11"/>
        <w:rPr>
          <w:sz w:val="19"/>
        </w:rPr>
      </w:pPr>
    </w:p>
    <w:p w14:paraId="4D946B60" w14:textId="77777777" w:rsidR="00D64BDB" w:rsidRDefault="00517818">
      <w:pPr>
        <w:pStyle w:val="BodyText"/>
        <w:ind w:left="708" w:right="421"/>
        <w:jc w:val="both"/>
      </w:pPr>
      <w:r>
        <w:t>Monitoring wells constructed within the waste body are for the purpose of monitoring landfill gas concentrations and fluxes within the waste. These wells should be independent of the gas collection and extraction system and used as dedicated monitoring points for the purpose of ascertaining the state of degradation within the waste body and how it responds to environmental conditions.</w:t>
      </w:r>
    </w:p>
    <w:p w14:paraId="4D946B61" w14:textId="77777777" w:rsidR="00D64BDB" w:rsidRDefault="00D64BDB">
      <w:pPr>
        <w:pStyle w:val="BodyText"/>
        <w:spacing w:before="11"/>
        <w:rPr>
          <w:sz w:val="23"/>
        </w:rPr>
      </w:pPr>
    </w:p>
    <w:p w14:paraId="4D946B62" w14:textId="77777777" w:rsidR="00D64BDB" w:rsidRDefault="00517818">
      <w:pPr>
        <w:pStyle w:val="BodyText"/>
        <w:ind w:left="708" w:right="419"/>
        <w:jc w:val="both"/>
      </w:pPr>
      <w:r>
        <w:t>The monitoring of collection wells and associated manifolds is undertaken to determine the effectiveness of the gas extraction and collection system and to facilitate the balancing of the extraction and collection system. Collection well monitoring is necessary for the efficient management of an extraction</w:t>
      </w:r>
      <w:r>
        <w:rPr>
          <w:spacing w:val="-27"/>
        </w:rPr>
        <w:t xml:space="preserve"> </w:t>
      </w:r>
      <w:r>
        <w:t>system</w:t>
      </w:r>
    </w:p>
    <w:p w14:paraId="4D946B63" w14:textId="77777777" w:rsidR="00D64BDB" w:rsidRDefault="00D64BDB">
      <w:pPr>
        <w:pStyle w:val="BodyText"/>
        <w:spacing w:before="3"/>
      </w:pPr>
    </w:p>
    <w:p w14:paraId="4D946B64" w14:textId="77777777" w:rsidR="00D64BDB" w:rsidRDefault="00517818">
      <w:pPr>
        <w:pStyle w:val="Heading5"/>
        <w:spacing w:line="229" w:lineRule="exact"/>
        <w:jc w:val="both"/>
      </w:pPr>
      <w:bookmarkStart w:id="89" w:name="Outside_the_waste_body"/>
      <w:bookmarkEnd w:id="89"/>
      <w:r>
        <w:t>Outside the waste body</w:t>
      </w:r>
    </w:p>
    <w:p w14:paraId="4D946B65" w14:textId="77777777" w:rsidR="00D64BDB" w:rsidRDefault="00517818">
      <w:pPr>
        <w:pStyle w:val="BodyText"/>
        <w:ind w:left="708" w:right="420"/>
        <w:jc w:val="both"/>
      </w:pPr>
      <w:r>
        <w:t>The monitoring of boreholes outside the waste body is essential to detect any gas migrating from the waste body and to demonstrate the efficient management of gas within the site. Boreholes for monitoring gas outside the waste body may be located both on-site and off-site.</w:t>
      </w:r>
    </w:p>
    <w:p w14:paraId="4D946B66" w14:textId="77777777" w:rsidR="00D64BDB" w:rsidRDefault="00D64BDB">
      <w:pPr>
        <w:pStyle w:val="BodyText"/>
        <w:spacing w:before="9"/>
        <w:rPr>
          <w:sz w:val="19"/>
        </w:rPr>
      </w:pPr>
    </w:p>
    <w:p w14:paraId="4D946B67" w14:textId="7D66EB57" w:rsidR="00D64BDB" w:rsidRDefault="00517818">
      <w:pPr>
        <w:pStyle w:val="BodyText"/>
        <w:spacing w:before="1"/>
        <w:ind w:left="708" w:right="419"/>
        <w:jc w:val="both"/>
      </w:pPr>
      <w:r>
        <w:t xml:space="preserve">The spacing and location of gas monitoring points outside the deposited wastes should be determined on a </w:t>
      </w:r>
      <w:proofErr w:type="gramStart"/>
      <w:r>
        <w:t>site specific</w:t>
      </w:r>
      <w:proofErr w:type="gramEnd"/>
      <w:r>
        <w:t xml:space="preserve"> basis. A detailed exposure and risk assessment should be undertaken with potential pathways and</w:t>
      </w:r>
      <w:r>
        <w:rPr>
          <w:spacing w:val="37"/>
        </w:rPr>
        <w:t xml:space="preserve"> </w:t>
      </w:r>
      <w:r>
        <w:t>receptors</w:t>
      </w:r>
      <w:r>
        <w:rPr>
          <w:spacing w:val="37"/>
        </w:rPr>
        <w:t xml:space="preserve"> </w:t>
      </w:r>
      <w:r>
        <w:t>identified.</w:t>
      </w:r>
      <w:r>
        <w:rPr>
          <w:spacing w:val="27"/>
        </w:rPr>
        <w:t xml:space="preserve"> </w:t>
      </w:r>
      <w:r>
        <w:t>Some</w:t>
      </w:r>
      <w:r>
        <w:rPr>
          <w:spacing w:val="37"/>
        </w:rPr>
        <w:t xml:space="preserve"> </w:t>
      </w:r>
      <w:r>
        <w:t>factors</w:t>
      </w:r>
      <w:r>
        <w:rPr>
          <w:spacing w:val="38"/>
        </w:rPr>
        <w:t xml:space="preserve"> </w:t>
      </w:r>
      <w:r>
        <w:t>which</w:t>
      </w:r>
      <w:r>
        <w:rPr>
          <w:spacing w:val="38"/>
        </w:rPr>
        <w:t xml:space="preserve"> </w:t>
      </w:r>
      <w:r>
        <w:t>need</w:t>
      </w:r>
      <w:r>
        <w:rPr>
          <w:spacing w:val="38"/>
        </w:rPr>
        <w:t xml:space="preserve"> </w:t>
      </w:r>
      <w:r>
        <w:t>to</w:t>
      </w:r>
      <w:r>
        <w:rPr>
          <w:spacing w:val="38"/>
        </w:rPr>
        <w:t xml:space="preserve"> </w:t>
      </w:r>
      <w:r>
        <w:t>be</w:t>
      </w:r>
      <w:r>
        <w:rPr>
          <w:spacing w:val="37"/>
        </w:rPr>
        <w:t xml:space="preserve"> </w:t>
      </w:r>
      <w:r>
        <w:t>taken</w:t>
      </w:r>
      <w:r>
        <w:rPr>
          <w:spacing w:val="38"/>
        </w:rPr>
        <w:t xml:space="preserve"> </w:t>
      </w:r>
      <w:r>
        <w:t>into</w:t>
      </w:r>
      <w:r>
        <w:rPr>
          <w:spacing w:val="38"/>
        </w:rPr>
        <w:t xml:space="preserve"> </w:t>
      </w:r>
      <w:r>
        <w:t>account</w:t>
      </w:r>
      <w:r>
        <w:rPr>
          <w:spacing w:val="38"/>
        </w:rPr>
        <w:t xml:space="preserve"> </w:t>
      </w:r>
      <w:r>
        <w:t>when</w:t>
      </w:r>
      <w:r>
        <w:rPr>
          <w:spacing w:val="38"/>
        </w:rPr>
        <w:t xml:space="preserve"> </w:t>
      </w:r>
      <w:r>
        <w:t>selecting</w:t>
      </w:r>
      <w:r>
        <w:rPr>
          <w:spacing w:val="38"/>
        </w:rPr>
        <w:t xml:space="preserve"> </w:t>
      </w:r>
      <w:r>
        <w:t>monitoring</w:t>
      </w:r>
    </w:p>
    <w:p w14:paraId="4D946B68" w14:textId="77777777" w:rsidR="00D64BDB" w:rsidRDefault="00D64BDB">
      <w:pPr>
        <w:jc w:val="both"/>
        <w:sectPr w:rsidR="00D64BDB">
          <w:pgSz w:w="11900" w:h="16840"/>
          <w:pgMar w:top="1880" w:right="420" w:bottom="960" w:left="1560" w:header="904" w:footer="767" w:gutter="0"/>
          <w:cols w:space="720"/>
        </w:sectPr>
      </w:pPr>
    </w:p>
    <w:p w14:paraId="4D946B69" w14:textId="77777777" w:rsidR="00D64BDB" w:rsidRDefault="00D64BDB">
      <w:pPr>
        <w:pStyle w:val="BodyText"/>
        <w:spacing w:before="6"/>
        <w:rPr>
          <w:sz w:val="9"/>
        </w:rPr>
      </w:pPr>
    </w:p>
    <w:p w14:paraId="4D946B6A" w14:textId="77777777" w:rsidR="00D64BDB" w:rsidRDefault="00517818">
      <w:pPr>
        <w:pStyle w:val="BodyText"/>
        <w:spacing w:before="92"/>
        <w:ind w:left="708"/>
        <w:jc w:val="both"/>
      </w:pPr>
      <w:r>
        <w:t>locations include:</w:t>
      </w:r>
    </w:p>
    <w:p w14:paraId="4D946B6B" w14:textId="77777777" w:rsidR="00D64BDB" w:rsidRDefault="00D64BDB">
      <w:pPr>
        <w:pStyle w:val="BodyText"/>
      </w:pPr>
    </w:p>
    <w:p w14:paraId="4D946B6C" w14:textId="77777777" w:rsidR="00D64BDB" w:rsidRDefault="00517818">
      <w:pPr>
        <w:pStyle w:val="ListParagraph"/>
        <w:numPr>
          <w:ilvl w:val="0"/>
          <w:numId w:val="41"/>
        </w:numPr>
        <w:tabs>
          <w:tab w:val="left" w:pos="1427"/>
          <w:tab w:val="left" w:pos="1428"/>
        </w:tabs>
        <w:spacing w:before="0"/>
        <w:rPr>
          <w:sz w:val="20"/>
        </w:rPr>
      </w:pPr>
      <w:r>
        <w:rPr>
          <w:sz w:val="20"/>
        </w:rPr>
        <w:t>quality and volume of gas being</w:t>
      </w:r>
      <w:r>
        <w:rPr>
          <w:spacing w:val="-6"/>
          <w:sz w:val="20"/>
        </w:rPr>
        <w:t xml:space="preserve"> </w:t>
      </w:r>
      <w:r>
        <w:rPr>
          <w:sz w:val="20"/>
        </w:rPr>
        <w:t>generated;</w:t>
      </w:r>
    </w:p>
    <w:p w14:paraId="4D946B6D" w14:textId="77777777" w:rsidR="00D64BDB" w:rsidRDefault="00517818">
      <w:pPr>
        <w:pStyle w:val="ListParagraph"/>
        <w:numPr>
          <w:ilvl w:val="0"/>
          <w:numId w:val="41"/>
        </w:numPr>
        <w:tabs>
          <w:tab w:val="left" w:pos="1427"/>
          <w:tab w:val="left" w:pos="1428"/>
        </w:tabs>
        <w:rPr>
          <w:sz w:val="20"/>
        </w:rPr>
      </w:pPr>
      <w:r>
        <w:rPr>
          <w:sz w:val="20"/>
        </w:rPr>
        <w:t>geology of the</w:t>
      </w:r>
      <w:r>
        <w:rPr>
          <w:spacing w:val="-6"/>
          <w:sz w:val="20"/>
        </w:rPr>
        <w:t xml:space="preserve"> </w:t>
      </w:r>
      <w:r>
        <w:rPr>
          <w:sz w:val="20"/>
        </w:rPr>
        <w:t>site;</w:t>
      </w:r>
    </w:p>
    <w:p w14:paraId="4D946B6E" w14:textId="77777777" w:rsidR="00D64BDB" w:rsidRDefault="00517818">
      <w:pPr>
        <w:pStyle w:val="ListParagraph"/>
        <w:numPr>
          <w:ilvl w:val="0"/>
          <w:numId w:val="41"/>
        </w:numPr>
        <w:tabs>
          <w:tab w:val="left" w:pos="1427"/>
          <w:tab w:val="left" w:pos="1428"/>
        </w:tabs>
        <w:spacing w:before="118"/>
        <w:rPr>
          <w:sz w:val="20"/>
        </w:rPr>
      </w:pPr>
      <w:r>
        <w:rPr>
          <w:sz w:val="20"/>
        </w:rPr>
        <w:t>type of</w:t>
      </w:r>
      <w:r>
        <w:rPr>
          <w:spacing w:val="-3"/>
          <w:sz w:val="20"/>
        </w:rPr>
        <w:t xml:space="preserve"> </w:t>
      </w:r>
      <w:r>
        <w:rPr>
          <w:sz w:val="20"/>
        </w:rPr>
        <w:t>waste;</w:t>
      </w:r>
    </w:p>
    <w:p w14:paraId="4D946B6F" w14:textId="77777777" w:rsidR="00D64BDB" w:rsidRDefault="00517818">
      <w:pPr>
        <w:pStyle w:val="ListParagraph"/>
        <w:numPr>
          <w:ilvl w:val="0"/>
          <w:numId w:val="41"/>
        </w:numPr>
        <w:tabs>
          <w:tab w:val="left" w:pos="1427"/>
          <w:tab w:val="left" w:pos="1428"/>
        </w:tabs>
        <w:rPr>
          <w:sz w:val="20"/>
        </w:rPr>
      </w:pPr>
      <w:r>
        <w:rPr>
          <w:sz w:val="20"/>
        </w:rPr>
        <w:t>containment measures adopted, e.g. landfill lining or</w:t>
      </w:r>
      <w:r>
        <w:rPr>
          <w:spacing w:val="-4"/>
          <w:sz w:val="20"/>
        </w:rPr>
        <w:t xml:space="preserve"> </w:t>
      </w:r>
      <w:r>
        <w:rPr>
          <w:sz w:val="20"/>
        </w:rPr>
        <w:t>capping;</w:t>
      </w:r>
    </w:p>
    <w:p w14:paraId="4D946B70" w14:textId="77777777" w:rsidR="00D64BDB" w:rsidRDefault="00517818">
      <w:pPr>
        <w:pStyle w:val="ListParagraph"/>
        <w:numPr>
          <w:ilvl w:val="0"/>
          <w:numId w:val="41"/>
        </w:numPr>
        <w:tabs>
          <w:tab w:val="left" w:pos="1427"/>
          <w:tab w:val="left" w:pos="1428"/>
        </w:tabs>
        <w:spacing w:before="119"/>
        <w:rPr>
          <w:sz w:val="20"/>
        </w:rPr>
      </w:pPr>
      <w:r>
        <w:rPr>
          <w:sz w:val="20"/>
        </w:rPr>
        <w:t>proximity of buildings and developments to the site;</w:t>
      </w:r>
      <w:r>
        <w:rPr>
          <w:spacing w:val="-6"/>
          <w:sz w:val="20"/>
        </w:rPr>
        <w:t xml:space="preserve"> </w:t>
      </w:r>
      <w:r>
        <w:rPr>
          <w:sz w:val="20"/>
        </w:rPr>
        <w:t>and</w:t>
      </w:r>
    </w:p>
    <w:p w14:paraId="4D946B71" w14:textId="77777777" w:rsidR="00D64BDB" w:rsidRDefault="00517818">
      <w:pPr>
        <w:pStyle w:val="ListParagraph"/>
        <w:numPr>
          <w:ilvl w:val="0"/>
          <w:numId w:val="41"/>
        </w:numPr>
        <w:tabs>
          <w:tab w:val="left" w:pos="1427"/>
          <w:tab w:val="left" w:pos="1428"/>
        </w:tabs>
        <w:rPr>
          <w:sz w:val="20"/>
        </w:rPr>
      </w:pPr>
      <w:r>
        <w:rPr>
          <w:sz w:val="20"/>
        </w:rPr>
        <w:t>permeability of the</w:t>
      </w:r>
      <w:r>
        <w:rPr>
          <w:spacing w:val="-2"/>
          <w:sz w:val="20"/>
        </w:rPr>
        <w:t xml:space="preserve"> </w:t>
      </w:r>
      <w:r>
        <w:rPr>
          <w:sz w:val="20"/>
        </w:rPr>
        <w:t>waste.</w:t>
      </w:r>
    </w:p>
    <w:p w14:paraId="4D946B72" w14:textId="77777777" w:rsidR="00D64BDB" w:rsidRDefault="00D64BDB">
      <w:pPr>
        <w:pStyle w:val="BodyText"/>
        <w:spacing w:before="3"/>
        <w:rPr>
          <w:sz w:val="30"/>
        </w:rPr>
      </w:pPr>
    </w:p>
    <w:p w14:paraId="4D946B73" w14:textId="77777777" w:rsidR="00D64BDB" w:rsidRDefault="00517818">
      <w:pPr>
        <w:pStyle w:val="BodyText"/>
        <w:ind w:left="707" w:right="421"/>
        <w:jc w:val="both"/>
      </w:pPr>
      <w:r>
        <w:t>The spacing of the monitoring locations is unlikely to be uniform around the site. It is probable that more monitoring points would be needed near building developments, where there are changes in the site geology and where there is no containment.</w:t>
      </w:r>
    </w:p>
    <w:p w14:paraId="4D946B74" w14:textId="77777777" w:rsidR="00D64BDB" w:rsidRDefault="00517818">
      <w:pPr>
        <w:pStyle w:val="BodyText"/>
        <w:spacing w:before="161"/>
        <w:ind w:left="707" w:right="421"/>
        <w:jc w:val="both"/>
      </w:pPr>
      <w:r>
        <w:t>It is recommended that monitoring boreholes are located a minimum of 20m from the waste body and should be installed at least to the depth of the maximum depth of waste within the waste body. Where appropriate, groundwater monitoring boreholes may also be used for gas monitoring.</w:t>
      </w:r>
    </w:p>
    <w:p w14:paraId="4D946B75" w14:textId="77777777" w:rsidR="00D64BDB" w:rsidRDefault="00517818">
      <w:pPr>
        <w:pStyle w:val="BodyText"/>
        <w:spacing w:before="160"/>
        <w:ind w:left="708" w:right="423"/>
        <w:jc w:val="both"/>
      </w:pPr>
      <w:r>
        <w:t>Landfill gas monitoring should also be undertaken in any buildings on the site (e.g. site offices). For some sites this may take the form of a permanent monitoring system.</w:t>
      </w:r>
    </w:p>
    <w:p w14:paraId="4D946B76" w14:textId="77777777" w:rsidR="00D64BDB" w:rsidRDefault="00517818">
      <w:pPr>
        <w:pStyle w:val="Heading5"/>
        <w:spacing w:before="162" w:line="229" w:lineRule="exact"/>
        <w:jc w:val="both"/>
      </w:pPr>
      <w:r>
        <w:t>Pressure monitoring</w:t>
      </w:r>
    </w:p>
    <w:p w14:paraId="4D946B77" w14:textId="77777777" w:rsidR="00D64BDB" w:rsidRDefault="00517818">
      <w:pPr>
        <w:pStyle w:val="BodyText"/>
        <w:ind w:left="708" w:right="420"/>
        <w:jc w:val="both"/>
      </w:pPr>
      <w:r>
        <w:t>Atmospheric pressure should be measured regularly in order to aid understanding of gas pressure readings within the waste body. Rapid drops in atmospheric pressure can cause the pressure of landfill gas to rise significantly above that of ambient atmospheric pressure, resulting in possible migration. The monitoring of pressures within the waste body may give an indication of the likelihood of gas migration occurring.</w:t>
      </w:r>
    </w:p>
    <w:p w14:paraId="4D946B78" w14:textId="77777777" w:rsidR="00D64BDB" w:rsidRDefault="00517818">
      <w:pPr>
        <w:pStyle w:val="BodyText"/>
        <w:spacing w:before="159"/>
        <w:ind w:left="708" w:right="420" w:hanging="1"/>
        <w:jc w:val="both"/>
      </w:pPr>
      <w:r>
        <w:t xml:space="preserve">Inversely, a sudden rise in atmospheric pressure after a prolonged </w:t>
      </w:r>
      <w:proofErr w:type="gramStart"/>
      <w:r>
        <w:t>low pressure</w:t>
      </w:r>
      <w:proofErr w:type="gramEnd"/>
      <w:r>
        <w:t xml:space="preserve"> period can lead to an artificial depression of the monitored methane concentration. At some landfills very frequent recordings of barometric pressure trends (e.g. hourly intervals from the nearest meteorological station) may be necessary so that fluctuating methane concentrations can be related to barometric pressure conditions.</w:t>
      </w:r>
    </w:p>
    <w:p w14:paraId="4D946B79" w14:textId="77777777" w:rsidR="00D64BDB" w:rsidRDefault="00D64BDB">
      <w:pPr>
        <w:pStyle w:val="BodyText"/>
        <w:spacing w:before="4"/>
        <w:rPr>
          <w:sz w:val="24"/>
        </w:rPr>
      </w:pPr>
    </w:p>
    <w:p w14:paraId="4D946B7A" w14:textId="77777777" w:rsidR="00D64BDB" w:rsidRDefault="00517818">
      <w:pPr>
        <w:pStyle w:val="ListParagraph"/>
        <w:numPr>
          <w:ilvl w:val="2"/>
          <w:numId w:val="42"/>
        </w:numPr>
        <w:tabs>
          <w:tab w:val="left" w:pos="1209"/>
        </w:tabs>
        <w:spacing w:before="0"/>
        <w:ind w:left="1208" w:hanging="501"/>
        <w:rPr>
          <w:rFonts w:ascii="Arial"/>
          <w:sz w:val="20"/>
        </w:rPr>
      </w:pPr>
      <w:bookmarkStart w:id="90" w:name="7.3.3_MONITORING_FREQUENCY_AND_PARAMETER"/>
      <w:bookmarkEnd w:id="90"/>
      <w:r>
        <w:rPr>
          <w:rFonts w:ascii="Arial"/>
          <w:sz w:val="20"/>
        </w:rPr>
        <w:t>MONITORING FREQUENCY AND PARAMETERS FOR</w:t>
      </w:r>
      <w:r>
        <w:rPr>
          <w:rFonts w:ascii="Arial"/>
          <w:spacing w:val="-7"/>
          <w:sz w:val="20"/>
        </w:rPr>
        <w:t xml:space="preserve"> </w:t>
      </w:r>
      <w:r>
        <w:rPr>
          <w:rFonts w:ascii="Arial"/>
          <w:sz w:val="20"/>
        </w:rPr>
        <w:t>ANALYSIS</w:t>
      </w:r>
    </w:p>
    <w:p w14:paraId="4D946B7B" w14:textId="77777777" w:rsidR="00D64BDB" w:rsidRDefault="00517818">
      <w:pPr>
        <w:pStyle w:val="BodyText"/>
        <w:spacing w:before="79"/>
        <w:ind w:left="708" w:right="421"/>
        <w:jc w:val="both"/>
      </w:pPr>
      <w:r>
        <w:t>The frequency of monitoring required is site specific and should be established from the results of the investigations. The frequency will depend on a number of factors, such as:</w:t>
      </w:r>
    </w:p>
    <w:p w14:paraId="4D946B7C" w14:textId="77777777" w:rsidR="00D64BDB" w:rsidRDefault="00D64BDB">
      <w:pPr>
        <w:pStyle w:val="BodyText"/>
      </w:pPr>
    </w:p>
    <w:p w14:paraId="4D946B7D" w14:textId="77777777" w:rsidR="00D64BDB" w:rsidRDefault="00517818">
      <w:pPr>
        <w:pStyle w:val="ListParagraph"/>
        <w:numPr>
          <w:ilvl w:val="3"/>
          <w:numId w:val="42"/>
        </w:numPr>
        <w:tabs>
          <w:tab w:val="left" w:pos="1427"/>
          <w:tab w:val="left" w:pos="1429"/>
        </w:tabs>
        <w:spacing w:before="1"/>
        <w:ind w:hanging="364"/>
        <w:rPr>
          <w:sz w:val="20"/>
        </w:rPr>
      </w:pPr>
      <w:r>
        <w:rPr>
          <w:sz w:val="20"/>
        </w:rPr>
        <w:t>the age of the</w:t>
      </w:r>
      <w:r>
        <w:rPr>
          <w:spacing w:val="-1"/>
          <w:sz w:val="20"/>
        </w:rPr>
        <w:t xml:space="preserve"> </w:t>
      </w:r>
      <w:r>
        <w:rPr>
          <w:sz w:val="20"/>
        </w:rPr>
        <w:t>site;</w:t>
      </w:r>
    </w:p>
    <w:p w14:paraId="4D946B7E" w14:textId="77777777" w:rsidR="00D64BDB" w:rsidRDefault="00517818">
      <w:pPr>
        <w:pStyle w:val="ListParagraph"/>
        <w:numPr>
          <w:ilvl w:val="3"/>
          <w:numId w:val="42"/>
        </w:numPr>
        <w:tabs>
          <w:tab w:val="left" w:pos="1427"/>
          <w:tab w:val="left" w:pos="1429"/>
        </w:tabs>
        <w:spacing w:before="119"/>
        <w:ind w:hanging="364"/>
        <w:rPr>
          <w:sz w:val="20"/>
        </w:rPr>
      </w:pPr>
      <w:r>
        <w:rPr>
          <w:sz w:val="20"/>
        </w:rPr>
        <w:t>the type and mix of</w:t>
      </w:r>
      <w:r>
        <w:rPr>
          <w:spacing w:val="-3"/>
          <w:sz w:val="20"/>
        </w:rPr>
        <w:t xml:space="preserve"> </w:t>
      </w:r>
      <w:r>
        <w:rPr>
          <w:sz w:val="20"/>
        </w:rPr>
        <w:t>waste;</w:t>
      </w:r>
    </w:p>
    <w:p w14:paraId="4D946B7F" w14:textId="77777777" w:rsidR="00D64BDB" w:rsidRDefault="00517818">
      <w:pPr>
        <w:pStyle w:val="ListParagraph"/>
        <w:numPr>
          <w:ilvl w:val="3"/>
          <w:numId w:val="42"/>
        </w:numPr>
        <w:tabs>
          <w:tab w:val="left" w:pos="1427"/>
          <w:tab w:val="left" w:pos="1429"/>
        </w:tabs>
        <w:spacing w:before="119"/>
        <w:ind w:hanging="364"/>
        <w:rPr>
          <w:sz w:val="20"/>
        </w:rPr>
      </w:pPr>
      <w:r>
        <w:rPr>
          <w:sz w:val="20"/>
        </w:rPr>
        <w:t>the possible hazard or nuisance from gas escaping from the</w:t>
      </w:r>
      <w:r>
        <w:rPr>
          <w:spacing w:val="-9"/>
          <w:sz w:val="20"/>
        </w:rPr>
        <w:t xml:space="preserve"> </w:t>
      </w:r>
      <w:r>
        <w:rPr>
          <w:sz w:val="20"/>
        </w:rPr>
        <w:t>site;</w:t>
      </w:r>
    </w:p>
    <w:p w14:paraId="4D946B80" w14:textId="77777777" w:rsidR="00D64BDB" w:rsidRDefault="00517818">
      <w:pPr>
        <w:pStyle w:val="ListParagraph"/>
        <w:numPr>
          <w:ilvl w:val="3"/>
          <w:numId w:val="42"/>
        </w:numPr>
        <w:tabs>
          <w:tab w:val="left" w:pos="1427"/>
          <w:tab w:val="left" w:pos="1429"/>
        </w:tabs>
        <w:ind w:hanging="364"/>
        <w:rPr>
          <w:sz w:val="20"/>
        </w:rPr>
      </w:pPr>
      <w:r>
        <w:rPr>
          <w:sz w:val="20"/>
        </w:rPr>
        <w:t>the results of previous</w:t>
      </w:r>
      <w:r>
        <w:rPr>
          <w:spacing w:val="-5"/>
          <w:sz w:val="20"/>
        </w:rPr>
        <w:t xml:space="preserve"> </w:t>
      </w:r>
      <w:r>
        <w:rPr>
          <w:sz w:val="20"/>
        </w:rPr>
        <w:t>monitoring;</w:t>
      </w:r>
    </w:p>
    <w:p w14:paraId="4D946B81" w14:textId="77777777" w:rsidR="00D64BDB" w:rsidRDefault="00517818">
      <w:pPr>
        <w:pStyle w:val="ListParagraph"/>
        <w:numPr>
          <w:ilvl w:val="3"/>
          <w:numId w:val="42"/>
        </w:numPr>
        <w:tabs>
          <w:tab w:val="left" w:pos="1427"/>
          <w:tab w:val="left" w:pos="1429"/>
        </w:tabs>
        <w:ind w:hanging="364"/>
        <w:rPr>
          <w:sz w:val="20"/>
        </w:rPr>
      </w:pPr>
      <w:r>
        <w:rPr>
          <w:sz w:val="20"/>
        </w:rPr>
        <w:t>the control measures that have been</w:t>
      </w:r>
      <w:r>
        <w:rPr>
          <w:spacing w:val="-3"/>
          <w:sz w:val="20"/>
        </w:rPr>
        <w:t xml:space="preserve"> </w:t>
      </w:r>
      <w:r>
        <w:rPr>
          <w:sz w:val="20"/>
        </w:rPr>
        <w:t>installed;</w:t>
      </w:r>
    </w:p>
    <w:p w14:paraId="4D946B82" w14:textId="77777777" w:rsidR="00D64BDB" w:rsidRDefault="00517818">
      <w:pPr>
        <w:pStyle w:val="ListParagraph"/>
        <w:numPr>
          <w:ilvl w:val="3"/>
          <w:numId w:val="42"/>
        </w:numPr>
        <w:tabs>
          <w:tab w:val="left" w:pos="1427"/>
          <w:tab w:val="left" w:pos="1429"/>
        </w:tabs>
        <w:spacing w:before="118"/>
        <w:ind w:hanging="364"/>
        <w:rPr>
          <w:sz w:val="20"/>
        </w:rPr>
      </w:pPr>
      <w:r>
        <w:rPr>
          <w:sz w:val="20"/>
        </w:rPr>
        <w:t>the development surrounding the site;</w:t>
      </w:r>
      <w:r>
        <w:rPr>
          <w:spacing w:val="-4"/>
          <w:sz w:val="20"/>
        </w:rPr>
        <w:t xml:space="preserve"> </w:t>
      </w:r>
      <w:r>
        <w:rPr>
          <w:sz w:val="20"/>
        </w:rPr>
        <w:t>and</w:t>
      </w:r>
    </w:p>
    <w:p w14:paraId="4D946B83" w14:textId="77777777" w:rsidR="00D64BDB" w:rsidRDefault="00517818">
      <w:pPr>
        <w:pStyle w:val="ListParagraph"/>
        <w:numPr>
          <w:ilvl w:val="3"/>
          <w:numId w:val="42"/>
        </w:numPr>
        <w:tabs>
          <w:tab w:val="left" w:pos="1427"/>
          <w:tab w:val="left" w:pos="1429"/>
        </w:tabs>
        <w:ind w:hanging="364"/>
        <w:rPr>
          <w:sz w:val="20"/>
        </w:rPr>
      </w:pPr>
      <w:r>
        <w:rPr>
          <w:sz w:val="20"/>
        </w:rPr>
        <w:t>the geology of the site and its</w:t>
      </w:r>
      <w:r>
        <w:rPr>
          <w:spacing w:val="-6"/>
          <w:sz w:val="20"/>
        </w:rPr>
        <w:t xml:space="preserve"> </w:t>
      </w:r>
      <w:r>
        <w:rPr>
          <w:sz w:val="20"/>
        </w:rPr>
        <w:t>environs.</w:t>
      </w:r>
    </w:p>
    <w:p w14:paraId="4D946B84" w14:textId="77777777" w:rsidR="00D64BDB" w:rsidRDefault="00D64BDB">
      <w:pPr>
        <w:pStyle w:val="BodyText"/>
        <w:spacing w:before="4"/>
        <w:rPr>
          <w:sz w:val="30"/>
        </w:rPr>
      </w:pPr>
    </w:p>
    <w:p w14:paraId="4D946B85" w14:textId="77777777" w:rsidR="00D64BDB" w:rsidRDefault="00517818">
      <w:pPr>
        <w:pStyle w:val="BodyText"/>
        <w:ind w:left="708" w:right="421"/>
        <w:jc w:val="both"/>
      </w:pPr>
      <w:r>
        <w:t xml:space="preserve">Table C.4 in Appendix C </w:t>
      </w:r>
      <w:proofErr w:type="spellStart"/>
      <w:r>
        <w:t>summarises</w:t>
      </w:r>
      <w:proofErr w:type="spellEnd"/>
      <w:r>
        <w:t xml:space="preserve"> typical landfill gas monitoring requirements for a non-hazardous landfill. In the case of a licensed landfill, frequencies and parameters will be governed by the waste </w:t>
      </w:r>
      <w:proofErr w:type="spellStart"/>
      <w:r>
        <w:t>licence</w:t>
      </w:r>
      <w:proofErr w:type="spellEnd"/>
      <w:r>
        <w:t>.</w:t>
      </w:r>
    </w:p>
    <w:p w14:paraId="4D946B86" w14:textId="77777777" w:rsidR="00D64BDB" w:rsidRDefault="00517818">
      <w:pPr>
        <w:pStyle w:val="BodyText"/>
        <w:spacing w:before="121"/>
        <w:ind w:left="708"/>
      </w:pPr>
      <w:r>
        <w:t>Monitoring should be increased when:</w:t>
      </w:r>
    </w:p>
    <w:p w14:paraId="4D946B87" w14:textId="77777777" w:rsidR="00D64BDB" w:rsidRDefault="00517818">
      <w:pPr>
        <w:pStyle w:val="ListParagraph"/>
        <w:numPr>
          <w:ilvl w:val="3"/>
          <w:numId w:val="42"/>
        </w:numPr>
        <w:tabs>
          <w:tab w:val="left" w:pos="1427"/>
          <w:tab w:val="left" w:pos="1429"/>
        </w:tabs>
        <w:spacing w:before="119"/>
        <w:ind w:hanging="364"/>
        <w:rPr>
          <w:sz w:val="20"/>
        </w:rPr>
      </w:pPr>
      <w:r>
        <w:rPr>
          <w:sz w:val="20"/>
        </w:rPr>
        <w:t>increases in gas quantity or changes in gas quality are observed during</w:t>
      </w:r>
      <w:r>
        <w:rPr>
          <w:spacing w:val="-15"/>
          <w:sz w:val="20"/>
        </w:rPr>
        <w:t xml:space="preserve"> </w:t>
      </w:r>
      <w:r>
        <w:rPr>
          <w:sz w:val="20"/>
        </w:rPr>
        <w:t>monitoring;</w:t>
      </w:r>
    </w:p>
    <w:p w14:paraId="4D946B88" w14:textId="77777777" w:rsidR="00D64BDB" w:rsidRDefault="00517818">
      <w:pPr>
        <w:pStyle w:val="ListParagraph"/>
        <w:numPr>
          <w:ilvl w:val="3"/>
          <w:numId w:val="42"/>
        </w:numPr>
        <w:tabs>
          <w:tab w:val="left" w:pos="1427"/>
          <w:tab w:val="left" w:pos="1429"/>
        </w:tabs>
        <w:ind w:hanging="364"/>
        <w:rPr>
          <w:sz w:val="20"/>
        </w:rPr>
      </w:pPr>
      <w:r>
        <w:rPr>
          <w:sz w:val="20"/>
        </w:rPr>
        <w:t>control systems are altered by landfill</w:t>
      </w:r>
      <w:r>
        <w:rPr>
          <w:spacing w:val="-4"/>
          <w:sz w:val="20"/>
        </w:rPr>
        <w:t xml:space="preserve"> </w:t>
      </w:r>
      <w:r>
        <w:rPr>
          <w:sz w:val="20"/>
        </w:rPr>
        <w:t>operations;</w:t>
      </w:r>
    </w:p>
    <w:p w14:paraId="4D946B89" w14:textId="77777777" w:rsidR="00D64BDB" w:rsidRDefault="00517818">
      <w:pPr>
        <w:pStyle w:val="ListParagraph"/>
        <w:numPr>
          <w:ilvl w:val="3"/>
          <w:numId w:val="42"/>
        </w:numPr>
        <w:tabs>
          <w:tab w:val="left" w:pos="1427"/>
          <w:tab w:val="left" w:pos="1429"/>
        </w:tabs>
        <w:spacing w:before="118"/>
        <w:ind w:hanging="364"/>
        <w:rPr>
          <w:sz w:val="20"/>
        </w:rPr>
      </w:pPr>
      <w:r>
        <w:rPr>
          <w:sz w:val="20"/>
        </w:rPr>
        <w:t>capping of part, or all, of the site takes</w:t>
      </w:r>
      <w:r>
        <w:rPr>
          <w:spacing w:val="-3"/>
          <w:sz w:val="20"/>
        </w:rPr>
        <w:t xml:space="preserve"> </w:t>
      </w:r>
      <w:r>
        <w:rPr>
          <w:sz w:val="20"/>
        </w:rPr>
        <w:t>place;</w:t>
      </w:r>
    </w:p>
    <w:p w14:paraId="4D946B8A" w14:textId="77777777" w:rsidR="00D64BDB" w:rsidRDefault="00D64BDB">
      <w:pPr>
        <w:rPr>
          <w:sz w:val="20"/>
        </w:rPr>
        <w:sectPr w:rsidR="00D64BDB">
          <w:pgSz w:w="11900" w:h="16840"/>
          <w:pgMar w:top="1880" w:right="420" w:bottom="960" w:left="1560" w:header="904" w:footer="767" w:gutter="0"/>
          <w:cols w:space="720"/>
        </w:sectPr>
      </w:pPr>
    </w:p>
    <w:p w14:paraId="4D946B8B" w14:textId="77777777" w:rsidR="00D64BDB" w:rsidRDefault="00D64BDB">
      <w:pPr>
        <w:pStyle w:val="BodyText"/>
        <w:spacing w:before="9"/>
        <w:rPr>
          <w:sz w:val="8"/>
        </w:rPr>
      </w:pPr>
    </w:p>
    <w:p w14:paraId="4D946B8C" w14:textId="77777777" w:rsidR="00D64BDB" w:rsidRDefault="00517818">
      <w:pPr>
        <w:pStyle w:val="ListParagraph"/>
        <w:numPr>
          <w:ilvl w:val="3"/>
          <w:numId w:val="42"/>
        </w:numPr>
        <w:tabs>
          <w:tab w:val="left" w:pos="1427"/>
          <w:tab w:val="left" w:pos="1428"/>
        </w:tabs>
        <w:spacing w:before="101"/>
        <w:rPr>
          <w:sz w:val="20"/>
        </w:rPr>
      </w:pPr>
      <w:bookmarkStart w:id="91" w:name="_bookmark26"/>
      <w:bookmarkEnd w:id="91"/>
      <w:r>
        <w:rPr>
          <w:sz w:val="20"/>
        </w:rPr>
        <w:t>pumping of leachate ceases or leachate levels rise within the wastes;</w:t>
      </w:r>
      <w:r>
        <w:rPr>
          <w:spacing w:val="-13"/>
          <w:sz w:val="20"/>
        </w:rPr>
        <w:t xml:space="preserve"> </w:t>
      </w:r>
      <w:r>
        <w:rPr>
          <w:sz w:val="20"/>
        </w:rPr>
        <w:t>or</w:t>
      </w:r>
    </w:p>
    <w:p w14:paraId="4D946B8D" w14:textId="77777777" w:rsidR="00D64BDB" w:rsidRDefault="00517818">
      <w:pPr>
        <w:pStyle w:val="ListParagraph"/>
        <w:numPr>
          <w:ilvl w:val="3"/>
          <w:numId w:val="42"/>
        </w:numPr>
        <w:tabs>
          <w:tab w:val="left" w:pos="1427"/>
          <w:tab w:val="left" w:pos="1428"/>
        </w:tabs>
        <w:spacing w:before="118"/>
        <w:rPr>
          <w:sz w:val="20"/>
        </w:rPr>
      </w:pPr>
      <w:r>
        <w:rPr>
          <w:sz w:val="20"/>
        </w:rPr>
        <w:t>buildings or services are constructed within 250 m of the boundary of the</w:t>
      </w:r>
      <w:r>
        <w:rPr>
          <w:spacing w:val="-17"/>
          <w:sz w:val="20"/>
        </w:rPr>
        <w:t xml:space="preserve"> </w:t>
      </w:r>
      <w:r>
        <w:rPr>
          <w:sz w:val="20"/>
        </w:rPr>
        <w:t>waste.</w:t>
      </w:r>
    </w:p>
    <w:p w14:paraId="4D946B8E" w14:textId="77777777" w:rsidR="00D64BDB" w:rsidRDefault="00D64BDB">
      <w:pPr>
        <w:pStyle w:val="BodyText"/>
        <w:spacing w:before="5"/>
        <w:rPr>
          <w:sz w:val="30"/>
        </w:rPr>
      </w:pPr>
    </w:p>
    <w:p w14:paraId="4D946B8F" w14:textId="77777777" w:rsidR="00D64BDB" w:rsidRDefault="00517818">
      <w:pPr>
        <w:pStyle w:val="BodyText"/>
        <w:spacing w:before="1"/>
        <w:ind w:left="708"/>
        <w:jc w:val="both"/>
      </w:pPr>
      <w:r>
        <w:t>Monitoring should continue until either:</w:t>
      </w:r>
    </w:p>
    <w:p w14:paraId="4D946B90" w14:textId="77777777" w:rsidR="00D64BDB" w:rsidRDefault="00517818">
      <w:pPr>
        <w:pStyle w:val="ListParagraph"/>
        <w:numPr>
          <w:ilvl w:val="0"/>
          <w:numId w:val="40"/>
        </w:numPr>
        <w:tabs>
          <w:tab w:val="left" w:pos="993"/>
        </w:tabs>
        <w:spacing w:before="119"/>
        <w:ind w:right="420" w:hanging="284"/>
        <w:jc w:val="both"/>
        <w:rPr>
          <w:sz w:val="20"/>
        </w:rPr>
      </w:pPr>
      <w:r>
        <w:rPr>
          <w:sz w:val="20"/>
        </w:rPr>
        <w:t xml:space="preserve">the maximum concentration of methane from the landfill remains less than 1% by volume (20% LEL) and the concentration of carbon dioxide from the landfill remains less than 1.5% by volume measured at all monitoring points within the wastes over a </w:t>
      </w:r>
      <w:proofErr w:type="gramStart"/>
      <w:r>
        <w:rPr>
          <w:sz w:val="20"/>
        </w:rPr>
        <w:t>24 month</w:t>
      </w:r>
      <w:proofErr w:type="gramEnd"/>
      <w:r>
        <w:rPr>
          <w:sz w:val="20"/>
        </w:rPr>
        <w:t xml:space="preserve"> period taken on at least four separate occasions, including two occasions when atmospheric pressure was falling and was below 1,000 mb;</w:t>
      </w:r>
      <w:r>
        <w:rPr>
          <w:spacing w:val="-17"/>
          <w:sz w:val="20"/>
        </w:rPr>
        <w:t xml:space="preserve"> </w:t>
      </w:r>
      <w:r>
        <w:rPr>
          <w:sz w:val="20"/>
        </w:rPr>
        <w:t>or</w:t>
      </w:r>
    </w:p>
    <w:p w14:paraId="4D946B91" w14:textId="77777777" w:rsidR="00D64BDB" w:rsidRDefault="00517818">
      <w:pPr>
        <w:pStyle w:val="ListParagraph"/>
        <w:numPr>
          <w:ilvl w:val="0"/>
          <w:numId w:val="40"/>
        </w:numPr>
        <w:tabs>
          <w:tab w:val="left" w:pos="991"/>
        </w:tabs>
        <w:ind w:right="421" w:hanging="284"/>
        <w:jc w:val="both"/>
        <w:rPr>
          <w:sz w:val="20"/>
        </w:rPr>
      </w:pPr>
      <w:r>
        <w:rPr>
          <w:sz w:val="20"/>
        </w:rPr>
        <w:t>an examination of the waste using an appropriate sampling method provides a 95% level of confidence that the biodegradation process has</w:t>
      </w:r>
      <w:r>
        <w:rPr>
          <w:spacing w:val="-4"/>
          <w:sz w:val="20"/>
        </w:rPr>
        <w:t xml:space="preserve"> </w:t>
      </w:r>
      <w:r>
        <w:rPr>
          <w:sz w:val="20"/>
        </w:rPr>
        <w:t>ceased.</w:t>
      </w:r>
    </w:p>
    <w:p w14:paraId="4D946B92" w14:textId="77777777" w:rsidR="00D64BDB" w:rsidRDefault="00D64BDB">
      <w:pPr>
        <w:pStyle w:val="BodyText"/>
        <w:rPr>
          <w:sz w:val="22"/>
        </w:rPr>
      </w:pPr>
    </w:p>
    <w:p w14:paraId="4D946B93" w14:textId="77777777" w:rsidR="00D64BDB" w:rsidRDefault="00517818">
      <w:pPr>
        <w:pStyle w:val="ListParagraph"/>
        <w:numPr>
          <w:ilvl w:val="2"/>
          <w:numId w:val="42"/>
        </w:numPr>
        <w:tabs>
          <w:tab w:val="left" w:pos="1208"/>
        </w:tabs>
        <w:spacing w:before="137"/>
        <w:rPr>
          <w:rFonts w:ascii="Arial"/>
          <w:sz w:val="20"/>
        </w:rPr>
      </w:pPr>
      <w:bookmarkStart w:id="92" w:name="7.3.4_TRIGGER_LEVELS"/>
      <w:bookmarkEnd w:id="92"/>
      <w:r>
        <w:rPr>
          <w:rFonts w:ascii="Arial"/>
          <w:sz w:val="20"/>
        </w:rPr>
        <w:t>TRIGGER</w:t>
      </w:r>
      <w:r>
        <w:rPr>
          <w:rFonts w:ascii="Arial"/>
          <w:spacing w:val="-2"/>
          <w:sz w:val="20"/>
        </w:rPr>
        <w:t xml:space="preserve"> </w:t>
      </w:r>
      <w:r>
        <w:rPr>
          <w:rFonts w:ascii="Arial"/>
          <w:sz w:val="20"/>
        </w:rPr>
        <w:t>LEVELS</w:t>
      </w:r>
    </w:p>
    <w:p w14:paraId="4D946B94" w14:textId="77777777" w:rsidR="00D64BDB" w:rsidRDefault="00D64BDB">
      <w:pPr>
        <w:pStyle w:val="BodyText"/>
        <w:spacing w:before="11"/>
        <w:rPr>
          <w:rFonts w:ascii="Arial"/>
          <w:sz w:val="19"/>
        </w:rPr>
      </w:pPr>
    </w:p>
    <w:p w14:paraId="4D946B95" w14:textId="77777777" w:rsidR="00D64BDB" w:rsidRDefault="00517818">
      <w:pPr>
        <w:pStyle w:val="BodyText"/>
        <w:ind w:left="708" w:right="418"/>
        <w:jc w:val="both"/>
      </w:pPr>
      <w:r>
        <w:t>Unless otherwise determined from baseline monitoring results, the trigger levels for emissions of methane and carbon dioxide in boreholes outside the waste body are shown in Table 7.1. These trigger levels for landfill gas emissions also apply to measurements in any service duct or manhole on, at or immediately adjacent to the</w:t>
      </w:r>
      <w:r>
        <w:rPr>
          <w:spacing w:val="-3"/>
        </w:rPr>
        <w:t xml:space="preserve"> </w:t>
      </w:r>
      <w:r>
        <w:t>landfill.</w:t>
      </w:r>
    </w:p>
    <w:p w14:paraId="4D946B96" w14:textId="77777777" w:rsidR="00D64BDB" w:rsidRDefault="00517818">
      <w:pPr>
        <w:pStyle w:val="BodyText"/>
        <w:spacing w:before="8"/>
        <w:rPr>
          <w:sz w:val="28"/>
        </w:rPr>
      </w:pPr>
      <w:r>
        <w:pict w14:anchorId="4D947580">
          <v:shape id="_x0000_s2228" type="#_x0000_t202" style="position:absolute;margin-left:111.9pt;margin-top:17.7pt;width:442.4pt;height:23pt;z-index:-15713280;mso-wrap-distance-left:0;mso-wrap-distance-right:0;mso-position-horizontal-relative:page" fillcolor="#65659a" stroked="f">
            <v:textbox inset="0,0,0,0">
              <w:txbxContent>
                <w:p w14:paraId="4D94761D" w14:textId="77777777" w:rsidR="00517818" w:rsidRDefault="00517818">
                  <w:pPr>
                    <w:ind w:left="4134" w:right="76" w:hanging="4040"/>
                    <w:rPr>
                      <w:b/>
                      <w:sz w:val="20"/>
                    </w:rPr>
                  </w:pPr>
                  <w:r>
                    <w:rPr>
                      <w:b/>
                      <w:color w:val="FFFFFF"/>
                      <w:sz w:val="20"/>
                    </w:rPr>
                    <w:t>TABLE 7.1 LANDFILL GAS TRIGGER LEVELS FOR BOREHOLES OUTSIDE OF THE WASTE BODY</w:t>
                  </w:r>
                </w:p>
              </w:txbxContent>
            </v:textbox>
            <w10:wrap type="topAndBottom" anchorx="page"/>
          </v:shape>
        </w:pict>
      </w:r>
    </w:p>
    <w:p w14:paraId="4D946B97" w14:textId="77777777" w:rsidR="00D64BDB" w:rsidRDefault="00D64BDB">
      <w:pPr>
        <w:pStyle w:val="BodyText"/>
        <w:spacing w:before="6"/>
        <w:rPr>
          <w:sz w:val="12"/>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4503"/>
        <w:gridCol w:w="4501"/>
      </w:tblGrid>
      <w:tr w:rsidR="00D64BDB" w14:paraId="4D946B9A" w14:textId="77777777">
        <w:trPr>
          <w:trHeight w:val="390"/>
        </w:trPr>
        <w:tc>
          <w:tcPr>
            <w:tcW w:w="4503" w:type="dxa"/>
            <w:tcBorders>
              <w:right w:val="single" w:sz="4" w:space="0" w:color="33339A"/>
            </w:tcBorders>
          </w:tcPr>
          <w:p w14:paraId="4D946B98" w14:textId="77777777" w:rsidR="00D64BDB" w:rsidRDefault="00517818">
            <w:pPr>
              <w:pStyle w:val="TableParagraph"/>
              <w:spacing w:line="229" w:lineRule="exact"/>
              <w:ind w:left="108"/>
              <w:rPr>
                <w:b/>
                <w:sz w:val="20"/>
              </w:rPr>
            </w:pPr>
            <w:r>
              <w:rPr>
                <w:b/>
                <w:sz w:val="20"/>
              </w:rPr>
              <w:t>Parameter</w:t>
            </w:r>
          </w:p>
        </w:tc>
        <w:tc>
          <w:tcPr>
            <w:tcW w:w="4501" w:type="dxa"/>
            <w:tcBorders>
              <w:left w:val="single" w:sz="4" w:space="0" w:color="33339A"/>
            </w:tcBorders>
          </w:tcPr>
          <w:p w14:paraId="4D946B99" w14:textId="77777777" w:rsidR="00D64BDB" w:rsidRDefault="00517818">
            <w:pPr>
              <w:pStyle w:val="TableParagraph"/>
              <w:spacing w:line="229" w:lineRule="exact"/>
              <w:ind w:left="117"/>
              <w:rPr>
                <w:b/>
                <w:sz w:val="20"/>
              </w:rPr>
            </w:pPr>
            <w:r>
              <w:rPr>
                <w:b/>
                <w:sz w:val="20"/>
              </w:rPr>
              <w:t>Trigger concentration</w:t>
            </w:r>
          </w:p>
        </w:tc>
      </w:tr>
      <w:tr w:rsidR="00D64BDB" w14:paraId="4D946B9D" w14:textId="77777777">
        <w:trPr>
          <w:trHeight w:val="389"/>
        </w:trPr>
        <w:tc>
          <w:tcPr>
            <w:tcW w:w="4503" w:type="dxa"/>
            <w:tcBorders>
              <w:bottom w:val="single" w:sz="4" w:space="0" w:color="33339A"/>
              <w:right w:val="single" w:sz="4" w:space="0" w:color="33339A"/>
            </w:tcBorders>
          </w:tcPr>
          <w:p w14:paraId="4D946B9B" w14:textId="77777777" w:rsidR="00D64BDB" w:rsidRDefault="00517818">
            <w:pPr>
              <w:pStyle w:val="TableParagraph"/>
              <w:spacing w:line="227" w:lineRule="exact"/>
              <w:ind w:left="108"/>
              <w:rPr>
                <w:sz w:val="20"/>
              </w:rPr>
            </w:pPr>
            <w:r>
              <w:rPr>
                <w:sz w:val="20"/>
              </w:rPr>
              <w:t>Methane</w:t>
            </w:r>
          </w:p>
        </w:tc>
        <w:tc>
          <w:tcPr>
            <w:tcW w:w="4501" w:type="dxa"/>
            <w:tcBorders>
              <w:left w:val="single" w:sz="4" w:space="0" w:color="33339A"/>
              <w:bottom w:val="single" w:sz="4" w:space="0" w:color="33339A"/>
            </w:tcBorders>
          </w:tcPr>
          <w:p w14:paraId="4D946B9C" w14:textId="77777777" w:rsidR="00D64BDB" w:rsidRDefault="00517818">
            <w:pPr>
              <w:pStyle w:val="TableParagraph"/>
              <w:spacing w:line="227" w:lineRule="exact"/>
              <w:ind w:left="118"/>
              <w:rPr>
                <w:sz w:val="20"/>
              </w:rPr>
            </w:pPr>
            <w:r>
              <w:rPr>
                <w:sz w:val="20"/>
              </w:rPr>
              <w:t>Greater than or equal to 1% v/v or</w:t>
            </w:r>
          </w:p>
        </w:tc>
      </w:tr>
      <w:tr w:rsidR="00D64BDB" w14:paraId="4D946BA0" w14:textId="77777777">
        <w:trPr>
          <w:trHeight w:val="391"/>
        </w:trPr>
        <w:tc>
          <w:tcPr>
            <w:tcW w:w="4503" w:type="dxa"/>
            <w:tcBorders>
              <w:top w:val="single" w:sz="4" w:space="0" w:color="33339A"/>
              <w:right w:val="single" w:sz="4" w:space="0" w:color="33339A"/>
            </w:tcBorders>
          </w:tcPr>
          <w:p w14:paraId="4D946B9E" w14:textId="77777777" w:rsidR="00D64BDB" w:rsidRDefault="00517818">
            <w:pPr>
              <w:pStyle w:val="TableParagraph"/>
              <w:spacing w:line="227" w:lineRule="exact"/>
              <w:ind w:left="108"/>
              <w:rPr>
                <w:sz w:val="20"/>
              </w:rPr>
            </w:pPr>
            <w:r>
              <w:rPr>
                <w:sz w:val="20"/>
              </w:rPr>
              <w:t>Carbon dioxide</w:t>
            </w:r>
          </w:p>
        </w:tc>
        <w:tc>
          <w:tcPr>
            <w:tcW w:w="4501" w:type="dxa"/>
            <w:tcBorders>
              <w:top w:val="single" w:sz="4" w:space="0" w:color="33339A"/>
              <w:left w:val="single" w:sz="4" w:space="0" w:color="33339A"/>
            </w:tcBorders>
          </w:tcPr>
          <w:p w14:paraId="4D946B9F" w14:textId="77777777" w:rsidR="00D64BDB" w:rsidRDefault="00517818">
            <w:pPr>
              <w:pStyle w:val="TableParagraph"/>
              <w:spacing w:line="227" w:lineRule="exact"/>
              <w:ind w:left="117"/>
              <w:rPr>
                <w:sz w:val="20"/>
              </w:rPr>
            </w:pPr>
            <w:r>
              <w:rPr>
                <w:sz w:val="20"/>
              </w:rPr>
              <w:t>Greater than or equal to 1.5% v/v</w:t>
            </w:r>
          </w:p>
        </w:tc>
      </w:tr>
    </w:tbl>
    <w:p w14:paraId="4D946BA1" w14:textId="77777777" w:rsidR="00D64BDB" w:rsidRDefault="00D64BDB">
      <w:pPr>
        <w:pStyle w:val="BodyText"/>
        <w:spacing w:before="1"/>
        <w:rPr>
          <w:sz w:val="22"/>
        </w:rPr>
      </w:pPr>
    </w:p>
    <w:p w14:paraId="4D946BA2" w14:textId="77777777" w:rsidR="00D64BDB" w:rsidRDefault="00517818">
      <w:pPr>
        <w:pStyle w:val="BodyText"/>
        <w:spacing w:before="92"/>
        <w:ind w:left="708" w:right="421" w:hanging="1"/>
        <w:jc w:val="both"/>
      </w:pPr>
      <w:r>
        <w:t>If either of these trigger levels are attained within buildings then the affected areas should be evacuated and the emergency services notified. Monitoring should be undertaken to identify the point of gas ingress and control measures should be implemented to prevent further ingress.</w:t>
      </w:r>
    </w:p>
    <w:p w14:paraId="4D946BA3" w14:textId="77777777" w:rsidR="00D64BDB" w:rsidRDefault="00517818">
      <w:pPr>
        <w:pStyle w:val="BodyText"/>
        <w:spacing w:before="159"/>
        <w:ind w:left="708"/>
        <w:jc w:val="both"/>
      </w:pPr>
      <w:r>
        <w:t>Methane has explosive and flammability risks and carbon dioxide is an asphyxiant.</w:t>
      </w:r>
    </w:p>
    <w:p w14:paraId="4D946BA4" w14:textId="77777777" w:rsidR="00D64BDB" w:rsidRDefault="00D64BDB">
      <w:pPr>
        <w:pStyle w:val="BodyText"/>
        <w:rPr>
          <w:sz w:val="22"/>
        </w:rPr>
      </w:pPr>
    </w:p>
    <w:p w14:paraId="4D946BA5" w14:textId="77777777" w:rsidR="00D64BDB" w:rsidRDefault="00D64BDB">
      <w:pPr>
        <w:pStyle w:val="BodyText"/>
        <w:spacing w:before="10"/>
        <w:rPr>
          <w:sz w:val="25"/>
        </w:rPr>
      </w:pPr>
    </w:p>
    <w:p w14:paraId="4D946BA6" w14:textId="77777777" w:rsidR="00D64BDB" w:rsidRDefault="00517818">
      <w:pPr>
        <w:pStyle w:val="ListParagraph"/>
        <w:numPr>
          <w:ilvl w:val="2"/>
          <w:numId w:val="42"/>
        </w:numPr>
        <w:tabs>
          <w:tab w:val="left" w:pos="1208"/>
        </w:tabs>
        <w:spacing w:before="0"/>
        <w:rPr>
          <w:rFonts w:ascii="Arial"/>
          <w:sz w:val="20"/>
        </w:rPr>
      </w:pPr>
      <w:bookmarkStart w:id="93" w:name="7.3.5_MONITORING_SURFACE_EMISSIONS"/>
      <w:bookmarkEnd w:id="93"/>
      <w:r>
        <w:rPr>
          <w:rFonts w:ascii="Arial"/>
          <w:sz w:val="20"/>
        </w:rPr>
        <w:t>MONITORING SURFACE</w:t>
      </w:r>
      <w:r>
        <w:rPr>
          <w:rFonts w:ascii="Arial"/>
          <w:spacing w:val="-20"/>
          <w:sz w:val="20"/>
        </w:rPr>
        <w:t xml:space="preserve"> </w:t>
      </w:r>
      <w:r>
        <w:rPr>
          <w:rFonts w:ascii="Arial"/>
          <w:sz w:val="20"/>
        </w:rPr>
        <w:t>EMISSIONS</w:t>
      </w:r>
    </w:p>
    <w:p w14:paraId="4D946BA7" w14:textId="77777777" w:rsidR="00D64BDB" w:rsidRDefault="00D64BDB">
      <w:pPr>
        <w:pStyle w:val="BodyText"/>
        <w:spacing w:before="1"/>
        <w:rPr>
          <w:rFonts w:ascii="Arial"/>
        </w:rPr>
      </w:pPr>
    </w:p>
    <w:p w14:paraId="4D946BA8" w14:textId="77777777" w:rsidR="00D64BDB" w:rsidRDefault="00517818">
      <w:pPr>
        <w:pStyle w:val="BodyText"/>
        <w:ind w:left="708" w:right="420"/>
        <w:jc w:val="both"/>
      </w:pPr>
      <w:r>
        <w:t>The surface methane emissions of landfill gas from a site cap and from other parts of a landfill should also be monitored from time to time. This gives a measure of the methane escaping to atmosphere and checks the integrity of the gas management system and the capping</w:t>
      </w:r>
      <w:r>
        <w:rPr>
          <w:spacing w:val="-9"/>
        </w:rPr>
        <w:t xml:space="preserve"> </w:t>
      </w:r>
      <w:r>
        <w:t>system.</w:t>
      </w:r>
    </w:p>
    <w:p w14:paraId="4D946BA9" w14:textId="0CFA5E3F" w:rsidR="00D64BDB" w:rsidRDefault="00517818">
      <w:pPr>
        <w:pStyle w:val="BodyText"/>
        <w:spacing w:before="160"/>
        <w:ind w:left="708" w:right="420"/>
        <w:jc w:val="both"/>
      </w:pPr>
      <w:r>
        <w:t>A walkover survey may be undertaken using a portable flame ionization detector (FID) held as close to the surface of the landfill as possible. More detailed measurements of changes in methane concentrations above a specific small area of the landfill surface may be undertaken using a flux box. These flux boxes are most suitable for use on completed areas of a landfill site. They will produce high flux measurements if used on waste that is not capped or covered by an intermediate layer of soil or other inert</w:t>
      </w:r>
      <w:r>
        <w:rPr>
          <w:spacing w:val="-23"/>
        </w:rPr>
        <w:t xml:space="preserve"> </w:t>
      </w:r>
      <w:r>
        <w:t>material.</w:t>
      </w:r>
    </w:p>
    <w:p w14:paraId="4D946BAA" w14:textId="77777777" w:rsidR="00D64BDB" w:rsidRDefault="00517818">
      <w:pPr>
        <w:pStyle w:val="BodyText"/>
        <w:spacing w:before="160"/>
        <w:ind w:left="708" w:right="420"/>
        <w:jc w:val="both"/>
      </w:pPr>
      <w:r>
        <w:t>It has been established that on a capped landfill with active landfill gas abstraction that a limit value of 1 x 10</w:t>
      </w:r>
      <w:r>
        <w:rPr>
          <w:vertAlign w:val="superscript"/>
        </w:rPr>
        <w:t>-3</w:t>
      </w:r>
      <w:r>
        <w:t xml:space="preserve"> mg/m</w:t>
      </w:r>
      <w:r>
        <w:rPr>
          <w:vertAlign w:val="superscript"/>
        </w:rPr>
        <w:t>2</w:t>
      </w:r>
      <w:r>
        <w:t xml:space="preserve">/s of methane surface emissions or better can be achieved (Environment Agency, 2002a). Monitoring of other surface emissions such as hydrogen </w:t>
      </w:r>
      <w:proofErr w:type="spellStart"/>
      <w:r>
        <w:t>sulphide</w:t>
      </w:r>
      <w:proofErr w:type="spellEnd"/>
      <w:r>
        <w:t xml:space="preserve"> or non-methane volatile organic compounds (NMVOCs) should also be undertaken if</w:t>
      </w:r>
      <w:r>
        <w:rPr>
          <w:spacing w:val="-3"/>
        </w:rPr>
        <w:t xml:space="preserve"> </w:t>
      </w:r>
      <w:r>
        <w:t>required.</w:t>
      </w:r>
    </w:p>
    <w:p w14:paraId="4D946BAB" w14:textId="77777777" w:rsidR="00D64BDB" w:rsidRDefault="00D64BDB">
      <w:pPr>
        <w:jc w:val="both"/>
        <w:sectPr w:rsidR="00D64BDB">
          <w:pgSz w:w="11900" w:h="16840"/>
          <w:pgMar w:top="1880" w:right="420" w:bottom="960" w:left="1560" w:header="904" w:footer="767" w:gutter="0"/>
          <w:cols w:space="720"/>
        </w:sectPr>
      </w:pPr>
    </w:p>
    <w:p w14:paraId="4D946BAC" w14:textId="77777777" w:rsidR="00D64BDB" w:rsidRDefault="00D64BDB">
      <w:pPr>
        <w:pStyle w:val="BodyText"/>
        <w:spacing w:before="7"/>
        <w:rPr>
          <w:sz w:val="9"/>
        </w:rPr>
      </w:pPr>
    </w:p>
    <w:p w14:paraId="4D946BAD" w14:textId="6FAC7756" w:rsidR="00D64BDB" w:rsidRDefault="00517818">
      <w:pPr>
        <w:pStyle w:val="Heading2"/>
        <w:numPr>
          <w:ilvl w:val="1"/>
          <w:numId w:val="52"/>
        </w:numPr>
        <w:tabs>
          <w:tab w:val="left" w:pos="1109"/>
        </w:tabs>
        <w:spacing w:before="92"/>
      </w:pPr>
      <w:bookmarkStart w:id="94" w:name="7.4_Landfill_Gas_Combustion_Plants_(Encl"/>
      <w:bookmarkStart w:id="95" w:name="_bookmark27"/>
      <w:bookmarkEnd w:id="94"/>
      <w:bookmarkEnd w:id="95"/>
      <w:r>
        <w:rPr>
          <w:color w:val="00CCFF"/>
        </w:rPr>
        <w:t>Landfill Gas Combustion Plants (Enclosed Flares &amp; Utilization</w:t>
      </w:r>
      <w:r>
        <w:rPr>
          <w:color w:val="00CCFF"/>
          <w:spacing w:val="-7"/>
        </w:rPr>
        <w:t xml:space="preserve"> </w:t>
      </w:r>
      <w:r>
        <w:rPr>
          <w:color w:val="00CCFF"/>
        </w:rPr>
        <w:t>Plants)</w:t>
      </w:r>
    </w:p>
    <w:p w14:paraId="4D946BAE" w14:textId="77777777" w:rsidR="00D64BDB" w:rsidRDefault="00D64BDB">
      <w:pPr>
        <w:pStyle w:val="BodyText"/>
        <w:rPr>
          <w:rFonts w:ascii="Arial"/>
          <w:b/>
          <w:sz w:val="26"/>
        </w:rPr>
      </w:pPr>
    </w:p>
    <w:p w14:paraId="4D946BAF" w14:textId="77777777" w:rsidR="00D64BDB" w:rsidRDefault="00517818">
      <w:pPr>
        <w:pStyle w:val="ListParagraph"/>
        <w:numPr>
          <w:ilvl w:val="2"/>
          <w:numId w:val="39"/>
        </w:numPr>
        <w:tabs>
          <w:tab w:val="left" w:pos="1208"/>
        </w:tabs>
        <w:spacing w:before="165"/>
        <w:rPr>
          <w:rFonts w:ascii="Arial"/>
          <w:sz w:val="20"/>
        </w:rPr>
      </w:pPr>
      <w:bookmarkStart w:id="96" w:name="7.4.1_INTRODUCTION"/>
      <w:bookmarkEnd w:id="96"/>
      <w:r>
        <w:rPr>
          <w:rFonts w:ascii="Arial"/>
          <w:sz w:val="20"/>
        </w:rPr>
        <w:t>INTRODUCTION</w:t>
      </w:r>
    </w:p>
    <w:p w14:paraId="4D946BB0" w14:textId="77777777" w:rsidR="00D64BDB" w:rsidRDefault="00517818">
      <w:pPr>
        <w:pStyle w:val="BodyText"/>
        <w:spacing w:before="79"/>
        <w:ind w:left="708" w:right="421"/>
        <w:jc w:val="both"/>
      </w:pPr>
      <w:r>
        <w:t>Methane is estimated to be 20 – 30 times more damaging (per molecule) than carbon dioxide to the global climate due to its greenhouse effect. Landfill gas should therefore, where practicable, be collected from all landfills receiving biodegradable waste and converted to energy or flared.</w:t>
      </w:r>
    </w:p>
    <w:p w14:paraId="4D946BB1" w14:textId="1012C634" w:rsidR="00D64BDB" w:rsidRDefault="00517818">
      <w:pPr>
        <w:pStyle w:val="BodyText"/>
        <w:spacing w:before="161"/>
        <w:ind w:left="708" w:right="420"/>
        <w:jc w:val="both"/>
      </w:pPr>
      <w:r>
        <w:t xml:space="preserve">Methane has a high calorific value and hence can be used for power generation and process heating. </w:t>
      </w:r>
      <w:proofErr w:type="gramStart"/>
      <w:r>
        <w:t>Typically</w:t>
      </w:r>
      <w:proofErr w:type="gramEnd"/>
      <w:r>
        <w:t xml:space="preserve"> some 600 – 700m</w:t>
      </w:r>
      <w:r>
        <w:rPr>
          <w:vertAlign w:val="superscript"/>
        </w:rPr>
        <w:t>3</w:t>
      </w:r>
      <w:r>
        <w:t xml:space="preserve"> of landfill gas (containing approximately 50% methane) is required to generate 1 MW of electricity. If the gas cannot be </w:t>
      </w:r>
      <w:proofErr w:type="spellStart"/>
      <w:r>
        <w:t>utilised</w:t>
      </w:r>
      <w:proofErr w:type="spellEnd"/>
      <w:r>
        <w:t xml:space="preserve"> for energy, then it should be flared. Combustion disposes of the flammable constituents of landfill gas safely and also controls </w:t>
      </w:r>
      <w:proofErr w:type="spellStart"/>
      <w:r>
        <w:t>odour</w:t>
      </w:r>
      <w:proofErr w:type="spellEnd"/>
      <w:r>
        <w:t xml:space="preserve"> nuisance, health risks and other adverse environmental</w:t>
      </w:r>
      <w:r>
        <w:rPr>
          <w:spacing w:val="-2"/>
        </w:rPr>
        <w:t xml:space="preserve"> </w:t>
      </w:r>
      <w:r>
        <w:t>risks.</w:t>
      </w:r>
    </w:p>
    <w:p w14:paraId="4D946BB2" w14:textId="11E9E1BA" w:rsidR="00D64BDB" w:rsidRDefault="00517818">
      <w:pPr>
        <w:pStyle w:val="BodyText"/>
        <w:spacing w:before="160"/>
        <w:ind w:left="708" w:right="420"/>
        <w:jc w:val="both"/>
      </w:pPr>
      <w:r>
        <w:t xml:space="preserve">Whilst the combustion of landfill gas reduces the risk of uncontrolled landfill gas emissions and explosion, the potential health and environmental impact of emissions from flares and utilization plants also have to be taken into account. </w:t>
      </w:r>
      <w:proofErr w:type="gramStart"/>
      <w:r>
        <w:t>Therefore</w:t>
      </w:r>
      <w:proofErr w:type="gramEnd"/>
      <w:r>
        <w:t xml:space="preserve"> monitoring of these emissions is necessary.</w:t>
      </w:r>
    </w:p>
    <w:p w14:paraId="4D946BB3" w14:textId="77777777" w:rsidR="00D64BDB" w:rsidRDefault="00517818">
      <w:pPr>
        <w:pStyle w:val="BodyText"/>
        <w:spacing w:before="160"/>
        <w:ind w:left="708" w:right="421"/>
        <w:jc w:val="both"/>
      </w:pPr>
      <w:r>
        <w:t>It should be noted that the guidance in this document only relates to the monitoring of enclosed flares. The use of open flares is generally not allowed as they do not represent BAT and cannot be tested accurately or safely.</w:t>
      </w:r>
    </w:p>
    <w:p w14:paraId="4D946BB4" w14:textId="77777777" w:rsidR="00D64BDB" w:rsidRDefault="00D64BDB">
      <w:pPr>
        <w:pStyle w:val="BodyText"/>
        <w:spacing w:before="4"/>
        <w:rPr>
          <w:sz w:val="24"/>
        </w:rPr>
      </w:pPr>
    </w:p>
    <w:p w14:paraId="4D946BB5" w14:textId="77777777" w:rsidR="00D64BDB" w:rsidRDefault="00517818">
      <w:pPr>
        <w:pStyle w:val="ListParagraph"/>
        <w:numPr>
          <w:ilvl w:val="2"/>
          <w:numId w:val="39"/>
        </w:numPr>
        <w:tabs>
          <w:tab w:val="left" w:pos="1209"/>
        </w:tabs>
        <w:spacing w:before="0"/>
        <w:ind w:left="1208" w:hanging="501"/>
        <w:rPr>
          <w:rFonts w:ascii="Arial"/>
          <w:sz w:val="20"/>
        </w:rPr>
      </w:pPr>
      <w:bookmarkStart w:id="97" w:name="7.4.2_MONITORING_LOCATIONS"/>
      <w:bookmarkEnd w:id="97"/>
      <w:r>
        <w:rPr>
          <w:rFonts w:ascii="Arial"/>
          <w:sz w:val="20"/>
        </w:rPr>
        <w:t>MONITORING</w:t>
      </w:r>
      <w:r>
        <w:rPr>
          <w:rFonts w:ascii="Arial"/>
          <w:spacing w:val="-2"/>
          <w:sz w:val="20"/>
        </w:rPr>
        <w:t xml:space="preserve"> </w:t>
      </w:r>
      <w:r>
        <w:rPr>
          <w:rFonts w:ascii="Arial"/>
          <w:sz w:val="20"/>
        </w:rPr>
        <w:t>LOCATIONS</w:t>
      </w:r>
    </w:p>
    <w:p w14:paraId="4D946BB6" w14:textId="5432EF0E" w:rsidR="00D64BDB" w:rsidRDefault="00517818">
      <w:pPr>
        <w:pStyle w:val="BodyText"/>
        <w:spacing w:before="80"/>
        <w:ind w:left="708" w:right="416"/>
        <w:jc w:val="both"/>
      </w:pPr>
      <w:r>
        <w:t>When identifying a suitable location for the siting of a flare and/or utilization plant at a landfill, it is necessary to have an understanding of the environmental impact that the flare and/or utilization plant will have on the surroundings. Screen modelling should be carried out on expected emissions and these should be compared with relevant air quality standards. Where a potential problem exists, full modelling should be undertaken to help in selecting a location for the flare or utilization</w:t>
      </w:r>
      <w:r>
        <w:rPr>
          <w:spacing w:val="-9"/>
        </w:rPr>
        <w:t xml:space="preserve"> </w:t>
      </w:r>
      <w:r>
        <w:t>plant.</w:t>
      </w:r>
    </w:p>
    <w:p w14:paraId="4D946BB7" w14:textId="77777777" w:rsidR="00D64BDB" w:rsidRDefault="00517818">
      <w:pPr>
        <w:pStyle w:val="BodyText"/>
        <w:spacing w:before="160"/>
        <w:ind w:left="708" w:right="420"/>
        <w:jc w:val="both"/>
      </w:pPr>
      <w:r>
        <w:t xml:space="preserve">Other factors which must be considered when siting a combustion plant include explosion and fire risks, asphyxia, human health, </w:t>
      </w:r>
      <w:proofErr w:type="spellStart"/>
      <w:r>
        <w:t>odour</w:t>
      </w:r>
      <w:proofErr w:type="spellEnd"/>
      <w:r>
        <w:t xml:space="preserve"> nuisance, noise, heat, visual impact, ground type and operational requirements.</w:t>
      </w:r>
    </w:p>
    <w:p w14:paraId="4D946BB8" w14:textId="2E73CCD9" w:rsidR="00D64BDB" w:rsidRDefault="00517818">
      <w:pPr>
        <w:pStyle w:val="BodyText"/>
        <w:spacing w:before="160"/>
        <w:ind w:left="708" w:right="416"/>
        <w:jc w:val="both"/>
      </w:pPr>
      <w:r>
        <w:t>It is essential to monitor routinely both the inputs and outputs of the flare and/or utilization plant. All emissions from landfill gas combustion processes will be variable in terms of flow-rate and composition due to the nature of the gas source. Variations may occur due to the aging of the waste, inconsistencies within the waste composition itself as well as changing meteorological conditions.</w:t>
      </w:r>
    </w:p>
    <w:p w14:paraId="4D946BB9" w14:textId="31DE5BCE" w:rsidR="00D64BDB" w:rsidRDefault="00517818">
      <w:pPr>
        <w:pStyle w:val="BodyText"/>
        <w:spacing w:before="160"/>
        <w:ind w:left="708" w:right="420"/>
        <w:jc w:val="both"/>
      </w:pPr>
      <w:r>
        <w:t xml:space="preserve">Health and safety </w:t>
      </w:r>
      <w:proofErr w:type="gramStart"/>
      <w:r>
        <w:t>is</w:t>
      </w:r>
      <w:proofErr w:type="gramEnd"/>
      <w:r>
        <w:t xml:space="preserve"> of great importance when sampling emissions from combustion plants. Easily accessible, safe and functional monitoring/sampling points should be fitted on all combustion plants. The dimension of the sampling platform and the positioning of the sampling ports should be in accordance with guidelines issued for stack testing by the Source Testing Association (STA). Guidelines on hazards and risks relating to source testing are also provided by the STA</w:t>
      </w:r>
      <w:r>
        <w:rPr>
          <w:spacing w:val="-6"/>
        </w:rPr>
        <w:t xml:space="preserve"> </w:t>
      </w:r>
      <w:r>
        <w:t>(2001).</w:t>
      </w:r>
    </w:p>
    <w:p w14:paraId="4D946BBA" w14:textId="77777777" w:rsidR="00D64BDB" w:rsidRDefault="00D64BDB">
      <w:pPr>
        <w:pStyle w:val="BodyText"/>
        <w:spacing w:before="5"/>
        <w:rPr>
          <w:sz w:val="24"/>
        </w:rPr>
      </w:pPr>
    </w:p>
    <w:p w14:paraId="4D946BBB" w14:textId="77777777" w:rsidR="00D64BDB" w:rsidRDefault="00517818">
      <w:pPr>
        <w:pStyle w:val="ListParagraph"/>
        <w:numPr>
          <w:ilvl w:val="2"/>
          <w:numId w:val="39"/>
        </w:numPr>
        <w:tabs>
          <w:tab w:val="left" w:pos="1209"/>
        </w:tabs>
        <w:spacing w:before="0"/>
        <w:ind w:left="1208" w:hanging="501"/>
        <w:rPr>
          <w:rFonts w:ascii="Arial"/>
          <w:sz w:val="20"/>
        </w:rPr>
      </w:pPr>
      <w:bookmarkStart w:id="98" w:name="7.4.3_MONITORING_FREQUENCY_AND_PARAMETER"/>
      <w:bookmarkEnd w:id="98"/>
      <w:r>
        <w:rPr>
          <w:rFonts w:ascii="Arial"/>
          <w:sz w:val="20"/>
        </w:rPr>
        <w:t>MONITORING FREQUENCY AND PARAMETERS FOR</w:t>
      </w:r>
      <w:r>
        <w:rPr>
          <w:rFonts w:ascii="Arial"/>
          <w:spacing w:val="-7"/>
          <w:sz w:val="20"/>
        </w:rPr>
        <w:t xml:space="preserve"> </w:t>
      </w:r>
      <w:r>
        <w:rPr>
          <w:rFonts w:ascii="Arial"/>
          <w:sz w:val="20"/>
        </w:rPr>
        <w:t>ANALYSIS</w:t>
      </w:r>
    </w:p>
    <w:p w14:paraId="4D946BBC" w14:textId="615387B3" w:rsidR="00D64BDB" w:rsidRDefault="00517818">
      <w:pPr>
        <w:pStyle w:val="BodyText"/>
        <w:spacing w:before="79"/>
        <w:ind w:left="708" w:right="421"/>
        <w:jc w:val="both"/>
      </w:pPr>
      <w:r>
        <w:t xml:space="preserve">Table C.5 in Appendix C contains a typical monitoring regime for landfill gas flares and utilization plants. The exact parameters and emission limit values will be set in the waste </w:t>
      </w:r>
      <w:proofErr w:type="spellStart"/>
      <w:r>
        <w:t>licence</w:t>
      </w:r>
      <w:proofErr w:type="spellEnd"/>
      <w:r>
        <w:t xml:space="preserve"> and may be dependent on the specification of the equipment.</w:t>
      </w:r>
    </w:p>
    <w:p w14:paraId="4D946BBD" w14:textId="77777777" w:rsidR="00D64BDB" w:rsidRDefault="00517818">
      <w:pPr>
        <w:pStyle w:val="BodyText"/>
        <w:spacing w:before="160"/>
        <w:ind w:left="708" w:right="423"/>
        <w:jc w:val="both"/>
      </w:pPr>
      <w:r>
        <w:t>The species and composition of emissions from the combustion of landfill gas is determined by a number of factors. These include:</w:t>
      </w:r>
    </w:p>
    <w:p w14:paraId="4D946BBE" w14:textId="77777777" w:rsidR="00D64BDB" w:rsidRDefault="00517818">
      <w:pPr>
        <w:pStyle w:val="ListParagraph"/>
        <w:numPr>
          <w:ilvl w:val="3"/>
          <w:numId w:val="39"/>
        </w:numPr>
        <w:tabs>
          <w:tab w:val="left" w:pos="1427"/>
          <w:tab w:val="left" w:pos="1428"/>
        </w:tabs>
        <w:spacing w:before="160"/>
        <w:rPr>
          <w:sz w:val="20"/>
        </w:rPr>
      </w:pPr>
      <w:r>
        <w:rPr>
          <w:sz w:val="20"/>
        </w:rPr>
        <w:t>compounds present in the fuel</w:t>
      </w:r>
      <w:r>
        <w:rPr>
          <w:spacing w:val="-6"/>
          <w:sz w:val="20"/>
        </w:rPr>
        <w:t xml:space="preserve"> </w:t>
      </w:r>
      <w:r>
        <w:rPr>
          <w:sz w:val="20"/>
        </w:rPr>
        <w:t>gas;</w:t>
      </w:r>
    </w:p>
    <w:p w14:paraId="4D946BBF" w14:textId="77777777" w:rsidR="00D64BDB" w:rsidRDefault="00517818">
      <w:pPr>
        <w:pStyle w:val="ListParagraph"/>
        <w:numPr>
          <w:ilvl w:val="3"/>
          <w:numId w:val="39"/>
        </w:numPr>
        <w:tabs>
          <w:tab w:val="left" w:pos="1427"/>
          <w:tab w:val="left" w:pos="1428"/>
        </w:tabs>
        <w:spacing w:before="119"/>
        <w:rPr>
          <w:sz w:val="20"/>
        </w:rPr>
      </w:pPr>
      <w:r>
        <w:rPr>
          <w:sz w:val="20"/>
        </w:rPr>
        <w:t>type and design of the equipment</w:t>
      </w:r>
      <w:r>
        <w:rPr>
          <w:spacing w:val="-5"/>
          <w:sz w:val="20"/>
        </w:rPr>
        <w:t xml:space="preserve"> </w:t>
      </w:r>
      <w:r>
        <w:rPr>
          <w:sz w:val="20"/>
        </w:rPr>
        <w:t>used;</w:t>
      </w:r>
    </w:p>
    <w:p w14:paraId="4D946BC0" w14:textId="77777777" w:rsidR="00D64BDB" w:rsidRDefault="00517818">
      <w:pPr>
        <w:pStyle w:val="ListParagraph"/>
        <w:numPr>
          <w:ilvl w:val="3"/>
          <w:numId w:val="39"/>
        </w:numPr>
        <w:tabs>
          <w:tab w:val="left" w:pos="1427"/>
          <w:tab w:val="left" w:pos="1428"/>
        </w:tabs>
        <w:rPr>
          <w:sz w:val="20"/>
        </w:rPr>
      </w:pPr>
      <w:r>
        <w:rPr>
          <w:sz w:val="20"/>
        </w:rPr>
        <w:t>operation of the equipment;</w:t>
      </w:r>
      <w:r>
        <w:rPr>
          <w:spacing w:val="-3"/>
          <w:sz w:val="20"/>
        </w:rPr>
        <w:t xml:space="preserve"> </w:t>
      </w:r>
      <w:r>
        <w:rPr>
          <w:sz w:val="20"/>
        </w:rPr>
        <w:t>and</w:t>
      </w:r>
    </w:p>
    <w:p w14:paraId="4D946BC1" w14:textId="77777777" w:rsidR="00D64BDB" w:rsidRDefault="00517818">
      <w:pPr>
        <w:pStyle w:val="ListParagraph"/>
        <w:numPr>
          <w:ilvl w:val="3"/>
          <w:numId w:val="39"/>
        </w:numPr>
        <w:tabs>
          <w:tab w:val="left" w:pos="1427"/>
          <w:tab w:val="left" w:pos="1428"/>
        </w:tabs>
        <w:spacing w:before="119"/>
        <w:rPr>
          <w:sz w:val="20"/>
        </w:rPr>
      </w:pPr>
      <w:r>
        <w:rPr>
          <w:sz w:val="20"/>
        </w:rPr>
        <w:t>combustion conditions, temperatures, excess air,</w:t>
      </w:r>
      <w:r>
        <w:rPr>
          <w:spacing w:val="-2"/>
          <w:sz w:val="20"/>
        </w:rPr>
        <w:t xml:space="preserve"> </w:t>
      </w:r>
      <w:r>
        <w:rPr>
          <w:sz w:val="20"/>
        </w:rPr>
        <w:t>etc.</w:t>
      </w:r>
    </w:p>
    <w:p w14:paraId="4D946BC2" w14:textId="2A11F4D0" w:rsidR="00D64BDB" w:rsidRDefault="00517818">
      <w:pPr>
        <w:pStyle w:val="BodyText"/>
        <w:spacing w:before="119"/>
        <w:ind w:left="708"/>
      </w:pPr>
      <w:r>
        <w:t>Flares and utilization plants (such as engines) differ in the mechanism of combustion. The reaction in an</w:t>
      </w:r>
    </w:p>
    <w:p w14:paraId="4D946BC3" w14:textId="77777777" w:rsidR="00D64BDB" w:rsidRDefault="00D64BDB">
      <w:pPr>
        <w:sectPr w:rsidR="00D64BDB">
          <w:pgSz w:w="11900" w:h="16840"/>
          <w:pgMar w:top="1880" w:right="420" w:bottom="960" w:left="1560" w:header="904" w:footer="767" w:gutter="0"/>
          <w:cols w:space="720"/>
        </w:sectPr>
      </w:pPr>
    </w:p>
    <w:p w14:paraId="4D946BC4" w14:textId="77777777" w:rsidR="00D64BDB" w:rsidRDefault="00D64BDB">
      <w:pPr>
        <w:pStyle w:val="BodyText"/>
        <w:spacing w:before="6"/>
        <w:rPr>
          <w:sz w:val="9"/>
        </w:rPr>
      </w:pPr>
    </w:p>
    <w:p w14:paraId="4D946BC5" w14:textId="77777777" w:rsidR="00D64BDB" w:rsidRDefault="00517818">
      <w:pPr>
        <w:pStyle w:val="BodyText"/>
        <w:spacing w:before="92"/>
        <w:ind w:left="708" w:right="421"/>
        <w:jc w:val="both"/>
      </w:pPr>
      <w:bookmarkStart w:id="99" w:name="_bookmark28"/>
      <w:bookmarkEnd w:id="99"/>
      <w:r>
        <w:t>engine involves a short-lived explosive reaction occurring under pressure, whereas, the combustion process in a flare occurs over a comparatively long</w:t>
      </w:r>
      <w:r>
        <w:rPr>
          <w:spacing w:val="-6"/>
        </w:rPr>
        <w:t xml:space="preserve"> </w:t>
      </w:r>
      <w:r>
        <w:t>period.</w:t>
      </w:r>
    </w:p>
    <w:p w14:paraId="4D946BC6" w14:textId="29403602" w:rsidR="00D64BDB" w:rsidRDefault="00517818">
      <w:pPr>
        <w:pStyle w:val="BodyText"/>
        <w:spacing w:before="160"/>
        <w:ind w:left="708" w:right="419"/>
        <w:jc w:val="both"/>
      </w:pPr>
      <w:r>
        <w:t>Carbon monoxide is a product of incomplete combustion of carbon and is a good indication of the combustion efficiency of the process. All flares should be fitted with continuous combustion temperature and carbon monoxide monitors and utilization plants fitted with continuous carbon monoxide monitors connected to a datalogger with visible display panel at ground</w:t>
      </w:r>
      <w:r>
        <w:rPr>
          <w:spacing w:val="-15"/>
        </w:rPr>
        <w:t xml:space="preserve"> </w:t>
      </w:r>
      <w:r>
        <w:t>level.</w:t>
      </w:r>
    </w:p>
    <w:p w14:paraId="4D946BC7" w14:textId="77777777" w:rsidR="00D64BDB" w:rsidRDefault="00D64BDB">
      <w:pPr>
        <w:pStyle w:val="BodyText"/>
      </w:pPr>
    </w:p>
    <w:p w14:paraId="4D946BC8" w14:textId="77777777" w:rsidR="00D64BDB" w:rsidRDefault="00517818">
      <w:pPr>
        <w:pStyle w:val="BodyText"/>
        <w:spacing w:before="7"/>
        <w:rPr>
          <w:sz w:val="11"/>
        </w:rPr>
      </w:pPr>
      <w:r>
        <w:pict w14:anchorId="4D947581">
          <v:group id="_x0000_s2220" style="position:absolute;margin-left:107.45pt;margin-top:8.65pt;width:451.75pt;height:38.05pt;z-index:-15712768;mso-wrap-distance-left:0;mso-wrap-distance-right:0;mso-position-horizontal-relative:page" coordorigin="2149,173" coordsize="9035,761">
            <v:rect id="_x0000_s2227" style="position:absolute;left:2158;top:182;width:9006;height:251" fillcolor="#e5e5e5" stroked="f"/>
            <v:shape id="_x0000_s2226" style="position:absolute;left:2149;top:173;width:9035;height:261" coordorigin="2149,173" coordsize="9035,261" path="m11184,183r-10,l11174,173r-9,l2159,173r-10,l2149,183r,250l2159,433r,-250l11165,183r,250l11184,433r,-250xe" fillcolor="black" stroked="f">
              <v:path arrowok="t"/>
            </v:shape>
            <v:rect id="_x0000_s2225" style="position:absolute;left:2158;top:433;width:9006;height:231" fillcolor="#e5e5e5" stroked="f"/>
            <v:shape id="_x0000_s2224" style="position:absolute;left:2149;top:433;width:9035;height:231" coordorigin="2149,433" coordsize="9035,231" o:spt="100" adj="0,,0" path="m2159,433r-10,l2149,664r10,l2159,433xm11184,433r-19,l11165,664r19,l11184,433xe" fillcolor="black" stroked="f">
              <v:stroke joinstyle="round"/>
              <v:formulas/>
              <v:path arrowok="t" o:connecttype="segments"/>
            </v:shape>
            <v:rect id="_x0000_s2223" style="position:absolute;left:2158;top:663;width:9006;height:251" fillcolor="#e5e5e5" stroked="f"/>
            <v:shape id="_x0000_s2222" style="position:absolute;left:2149;top:663;width:9035;height:271" coordorigin="2149,664" coordsize="9035,271" path="m11184,664r-19,l11165,915r-9006,l2159,664r-10,l2149,915r,9l2159,924r,10l11165,934r9,l11184,934r,-10l11184,915r,-251xe" fillcolor="black" stroked="f">
              <v:path arrowok="t"/>
            </v:shape>
            <v:shape id="_x0000_s2221" type="#_x0000_t202" style="position:absolute;left:2158;top:182;width:9006;height:732" filled="f" stroked="f">
              <v:textbox inset="0,0,0,0">
                <w:txbxContent>
                  <w:p w14:paraId="4D94761E" w14:textId="77777777" w:rsidR="00517818" w:rsidRDefault="00517818">
                    <w:pPr>
                      <w:spacing w:before="19"/>
                      <w:ind w:left="109"/>
                      <w:rPr>
                        <w:b/>
                        <w:sz w:val="20"/>
                      </w:rPr>
                    </w:pPr>
                    <w:r>
                      <w:rPr>
                        <w:b/>
                        <w:sz w:val="20"/>
                      </w:rPr>
                      <w:t>In the case of enclosed flares, a minimum combustion temperature of 1000°C and a retention time of</w:t>
                    </w:r>
                  </w:p>
                  <w:p w14:paraId="4D94761F" w14:textId="77777777" w:rsidR="00517818" w:rsidRDefault="00517818">
                    <w:pPr>
                      <w:spacing w:before="1" w:line="242" w:lineRule="auto"/>
                      <w:ind w:left="109"/>
                      <w:rPr>
                        <w:b/>
                        <w:sz w:val="20"/>
                      </w:rPr>
                    </w:pPr>
                    <w:r>
                      <w:rPr>
                        <w:b/>
                        <w:sz w:val="20"/>
                      </w:rPr>
                      <w:t>0.3 seconds is recommended as an indicative standard that is likely to achieve required emission standards.</w:t>
                    </w:r>
                  </w:p>
                </w:txbxContent>
              </v:textbox>
            </v:shape>
            <w10:wrap type="topAndBottom" anchorx="page"/>
          </v:group>
        </w:pict>
      </w:r>
    </w:p>
    <w:p w14:paraId="4D946BC9" w14:textId="1947F46D" w:rsidR="00D64BDB" w:rsidRDefault="00517818">
      <w:pPr>
        <w:pStyle w:val="BodyText"/>
        <w:spacing w:before="127"/>
        <w:ind w:left="708" w:right="420"/>
        <w:jc w:val="both"/>
      </w:pPr>
      <w:r>
        <w:t>Incomplete combustion of halogenated organic compounds may occur due to a combination of low turbulence, temperature and oxygen content. These conditions may be found at the periphery of an open flare or in the cooler zones around the walls of enclosed flares. This is one of the key reasons why all flares are required to be enclosed and to operate at a minimum combustion temperature and retention</w:t>
      </w:r>
      <w:r>
        <w:rPr>
          <w:spacing w:val="-24"/>
        </w:rPr>
        <w:t xml:space="preserve"> </w:t>
      </w:r>
      <w:r>
        <w:t>time.</w:t>
      </w:r>
    </w:p>
    <w:p w14:paraId="4D946BCA" w14:textId="77777777" w:rsidR="00D64BDB" w:rsidRDefault="00D64BDB">
      <w:pPr>
        <w:pStyle w:val="BodyText"/>
        <w:spacing w:before="5"/>
        <w:rPr>
          <w:sz w:val="30"/>
        </w:rPr>
      </w:pPr>
    </w:p>
    <w:p w14:paraId="4D946BCB" w14:textId="77777777" w:rsidR="00D64BDB" w:rsidRDefault="00517818">
      <w:pPr>
        <w:pStyle w:val="ListParagraph"/>
        <w:numPr>
          <w:ilvl w:val="2"/>
          <w:numId w:val="39"/>
        </w:numPr>
        <w:tabs>
          <w:tab w:val="left" w:pos="1263"/>
        </w:tabs>
        <w:spacing w:before="0"/>
        <w:ind w:left="1262" w:hanging="555"/>
        <w:rPr>
          <w:rFonts w:ascii="Arial"/>
          <w:sz w:val="20"/>
        </w:rPr>
      </w:pPr>
      <w:bookmarkStart w:id="100" w:name="7.4.4__DESIGN_CERTIFICATION_OF_FLARES"/>
      <w:bookmarkEnd w:id="100"/>
      <w:r>
        <w:rPr>
          <w:rFonts w:ascii="Arial"/>
          <w:sz w:val="20"/>
        </w:rPr>
        <w:t>DESIGN CERTIFICATION OF</w:t>
      </w:r>
      <w:r>
        <w:rPr>
          <w:rFonts w:ascii="Arial"/>
          <w:spacing w:val="-4"/>
          <w:sz w:val="20"/>
        </w:rPr>
        <w:t xml:space="preserve"> </w:t>
      </w:r>
      <w:r>
        <w:rPr>
          <w:rFonts w:ascii="Arial"/>
          <w:sz w:val="20"/>
        </w:rPr>
        <w:t>FLARES</w:t>
      </w:r>
    </w:p>
    <w:p w14:paraId="4D946BCC" w14:textId="77777777" w:rsidR="00D64BDB" w:rsidRDefault="00D64BDB">
      <w:pPr>
        <w:pStyle w:val="BodyText"/>
        <w:spacing w:before="10"/>
        <w:rPr>
          <w:rFonts w:ascii="Arial"/>
        </w:rPr>
      </w:pPr>
    </w:p>
    <w:p w14:paraId="4D946BCD" w14:textId="77777777" w:rsidR="00D64BDB" w:rsidRDefault="00517818">
      <w:pPr>
        <w:pStyle w:val="BodyText"/>
        <w:ind w:left="708" w:right="419"/>
        <w:jc w:val="both"/>
      </w:pPr>
      <w:r>
        <w:t xml:space="preserve">Design certification of enclosed flares is an approach that has been adopted in Germany where manufacturers design, build and test flares at the factory to meet the TA </w:t>
      </w:r>
      <w:proofErr w:type="spellStart"/>
      <w:r>
        <w:t>Luft</w:t>
      </w:r>
      <w:proofErr w:type="spellEnd"/>
      <w:r>
        <w:t xml:space="preserve"> emissions standards. The advantages of this system </w:t>
      </w:r>
      <w:proofErr w:type="gramStart"/>
      <w:r>
        <w:t>is</w:t>
      </w:r>
      <w:proofErr w:type="gramEnd"/>
      <w:r>
        <w:t xml:space="preserve"> that it is safe, easily automated, provides accurate data, is relatively inexpensive and allows for random spot verification. The Agency may consider the design certification approach as an alternative to emissions testing.</w:t>
      </w:r>
    </w:p>
    <w:p w14:paraId="4D946BCE" w14:textId="77777777" w:rsidR="00D64BDB" w:rsidRDefault="00D64BDB">
      <w:pPr>
        <w:pStyle w:val="BodyText"/>
        <w:rPr>
          <w:sz w:val="22"/>
        </w:rPr>
      </w:pPr>
    </w:p>
    <w:p w14:paraId="4D946BCF" w14:textId="77777777" w:rsidR="00D64BDB" w:rsidRDefault="00D64BDB">
      <w:pPr>
        <w:pStyle w:val="BodyText"/>
        <w:spacing w:before="1"/>
        <w:rPr>
          <w:sz w:val="18"/>
        </w:rPr>
      </w:pPr>
    </w:p>
    <w:p w14:paraId="4D946BD0" w14:textId="77777777" w:rsidR="00D64BDB" w:rsidRDefault="00517818">
      <w:pPr>
        <w:pStyle w:val="Heading2"/>
        <w:numPr>
          <w:ilvl w:val="1"/>
          <w:numId w:val="52"/>
        </w:numPr>
        <w:tabs>
          <w:tab w:val="left" w:pos="1109"/>
        </w:tabs>
      </w:pPr>
      <w:bookmarkStart w:id="101" w:name="7.5_Sampling_Guidelines"/>
      <w:bookmarkEnd w:id="101"/>
      <w:r>
        <w:rPr>
          <w:color w:val="00CCFF"/>
        </w:rPr>
        <w:t>Sampling</w:t>
      </w:r>
      <w:r>
        <w:rPr>
          <w:color w:val="00CCFF"/>
          <w:spacing w:val="-1"/>
        </w:rPr>
        <w:t xml:space="preserve"> </w:t>
      </w:r>
      <w:r>
        <w:rPr>
          <w:color w:val="00CCFF"/>
        </w:rPr>
        <w:t>Guidelines</w:t>
      </w:r>
    </w:p>
    <w:p w14:paraId="4D946BD1" w14:textId="77777777" w:rsidR="00D64BDB" w:rsidRDefault="00D64BDB">
      <w:pPr>
        <w:pStyle w:val="BodyText"/>
        <w:spacing w:before="4"/>
        <w:rPr>
          <w:rFonts w:ascii="Arial"/>
          <w:b/>
          <w:sz w:val="30"/>
        </w:rPr>
      </w:pPr>
    </w:p>
    <w:p w14:paraId="4D946BD2" w14:textId="77777777" w:rsidR="00D64BDB" w:rsidRDefault="00517818">
      <w:pPr>
        <w:pStyle w:val="ListParagraph"/>
        <w:numPr>
          <w:ilvl w:val="2"/>
          <w:numId w:val="38"/>
        </w:numPr>
        <w:tabs>
          <w:tab w:val="left" w:pos="1208"/>
        </w:tabs>
        <w:spacing w:before="0"/>
        <w:rPr>
          <w:rFonts w:ascii="Arial"/>
          <w:sz w:val="20"/>
        </w:rPr>
      </w:pPr>
      <w:bookmarkStart w:id="102" w:name="7.5.1_INTRODUCTION"/>
      <w:bookmarkEnd w:id="102"/>
      <w:r>
        <w:rPr>
          <w:rFonts w:ascii="Arial"/>
          <w:sz w:val="20"/>
        </w:rPr>
        <w:t>INTRODUCTION</w:t>
      </w:r>
    </w:p>
    <w:p w14:paraId="4D946BD3" w14:textId="77777777" w:rsidR="00D64BDB" w:rsidRDefault="00D64BDB">
      <w:pPr>
        <w:pStyle w:val="BodyText"/>
        <w:spacing w:before="10"/>
        <w:rPr>
          <w:rFonts w:ascii="Arial"/>
        </w:rPr>
      </w:pPr>
    </w:p>
    <w:p w14:paraId="4D946BD4" w14:textId="77777777" w:rsidR="00D64BDB" w:rsidRDefault="00517818">
      <w:pPr>
        <w:pStyle w:val="BodyText"/>
        <w:spacing w:before="1"/>
        <w:ind w:left="708" w:right="419"/>
        <w:jc w:val="both"/>
      </w:pPr>
      <w:r>
        <w:t>There is a variety of equipment available for the detection and quantification of landfill gas. The choice of instrument will depend on the circumstances of the monitoring as shown in Table E.2 in Appendix E. The instrument to be used may be fixed where continuous monitoring is required (e.g. in a building or combustion plant) or portable where periodic monitoring is required (e.g. boreholes outside the waste).</w:t>
      </w:r>
    </w:p>
    <w:p w14:paraId="4D946BD5" w14:textId="77777777" w:rsidR="00D64BDB" w:rsidRDefault="00517818">
      <w:pPr>
        <w:pStyle w:val="BodyText"/>
        <w:spacing w:before="158"/>
        <w:ind w:left="707" w:right="419"/>
        <w:jc w:val="both"/>
      </w:pPr>
      <w:r>
        <w:t>The most important part of the instrument will be the sensor. Table E.3 in Appendix E presents the characteristics of the most common types of sensors used. In the selection of equipment, particular attention should be given to the safety features of the instrument and to its intended use.</w:t>
      </w:r>
    </w:p>
    <w:p w14:paraId="4D946BD6" w14:textId="77777777" w:rsidR="00D64BDB" w:rsidRDefault="00517818">
      <w:pPr>
        <w:pStyle w:val="BodyText"/>
        <w:spacing w:before="161"/>
        <w:ind w:left="707" w:right="420"/>
        <w:jc w:val="both"/>
      </w:pPr>
      <w:r>
        <w:t xml:space="preserve">Attention needs to be paid to the quality of monitoring being carried out and standards can vary greatly between consultants. The Source Testing Association (STA) provides information on best practice for stack sampling. Further information may be found on </w:t>
      </w:r>
      <w:hyperlink r:id="rId18">
        <w:r>
          <w:rPr>
            <w:color w:val="0000FF"/>
            <w:u w:val="single" w:color="0000FF"/>
          </w:rPr>
          <w:t>www.S-T-A.org</w:t>
        </w:r>
      </w:hyperlink>
      <w:r>
        <w:t>. Interpretation of the results obtained from monitoring equipment requires a full understanding of the method of detection employed and of the environment which is being sampled. The wide variation in gas mixtures which can occur in and around landfills can lead to misinterpretation of readings.</w:t>
      </w:r>
    </w:p>
    <w:p w14:paraId="4D946BD7" w14:textId="77777777" w:rsidR="00D64BDB" w:rsidRDefault="00D64BDB">
      <w:pPr>
        <w:pStyle w:val="BodyText"/>
        <w:spacing w:before="4"/>
        <w:rPr>
          <w:sz w:val="24"/>
        </w:rPr>
      </w:pPr>
    </w:p>
    <w:p w14:paraId="4D946BD8" w14:textId="77777777" w:rsidR="00D64BDB" w:rsidRDefault="00517818">
      <w:pPr>
        <w:pStyle w:val="ListParagraph"/>
        <w:numPr>
          <w:ilvl w:val="2"/>
          <w:numId w:val="38"/>
        </w:numPr>
        <w:tabs>
          <w:tab w:val="left" w:pos="1208"/>
        </w:tabs>
        <w:spacing w:before="0"/>
        <w:ind w:hanging="501"/>
        <w:rPr>
          <w:rFonts w:ascii="Arial"/>
          <w:sz w:val="20"/>
        </w:rPr>
      </w:pPr>
      <w:bookmarkStart w:id="103" w:name="7.5.2_LANDFILL_GAS_WITHIN_AND_OUTSIDE_TH"/>
      <w:bookmarkEnd w:id="103"/>
      <w:r>
        <w:rPr>
          <w:rFonts w:ascii="Arial"/>
          <w:sz w:val="20"/>
        </w:rPr>
        <w:t>LANDFILL GAS WITHIN AND OUTSIDE THE WASTE</w:t>
      </w:r>
      <w:r>
        <w:rPr>
          <w:rFonts w:ascii="Arial"/>
          <w:spacing w:val="-10"/>
          <w:sz w:val="20"/>
        </w:rPr>
        <w:t xml:space="preserve"> </w:t>
      </w:r>
      <w:r>
        <w:rPr>
          <w:rFonts w:ascii="Arial"/>
          <w:sz w:val="20"/>
        </w:rPr>
        <w:t>BODY</w:t>
      </w:r>
    </w:p>
    <w:p w14:paraId="4D946BD9" w14:textId="77777777" w:rsidR="00D64BDB" w:rsidRDefault="00517818">
      <w:pPr>
        <w:pStyle w:val="BodyText"/>
        <w:spacing w:before="120"/>
        <w:ind w:left="707"/>
        <w:jc w:val="both"/>
      </w:pPr>
      <w:r>
        <w:t>When monitoring landfill gas from boreholes or wells, the following guidelines should be followed:</w:t>
      </w:r>
    </w:p>
    <w:p w14:paraId="4D946BDA" w14:textId="77777777" w:rsidR="00D64BDB" w:rsidRDefault="00517818">
      <w:pPr>
        <w:pStyle w:val="ListParagraph"/>
        <w:numPr>
          <w:ilvl w:val="3"/>
          <w:numId w:val="38"/>
        </w:numPr>
        <w:tabs>
          <w:tab w:val="left" w:pos="1428"/>
        </w:tabs>
        <w:spacing w:before="161"/>
        <w:ind w:right="420" w:hanging="357"/>
        <w:jc w:val="both"/>
        <w:rPr>
          <w:sz w:val="20"/>
        </w:rPr>
      </w:pPr>
      <w:r>
        <w:rPr>
          <w:sz w:val="20"/>
        </w:rPr>
        <w:t>Health and safety precautions should be adhered to at all times. There should be no smoking while sampling for landfill gas. Direct inhalation of the landfill gas and entry into confined spaces should be avoided. Chemical resistant gloves should be worn to avoid contact with landfill gas</w:t>
      </w:r>
      <w:r>
        <w:rPr>
          <w:spacing w:val="-35"/>
          <w:sz w:val="20"/>
        </w:rPr>
        <w:t xml:space="preserve"> </w:t>
      </w:r>
      <w:r>
        <w:rPr>
          <w:sz w:val="20"/>
        </w:rPr>
        <w:t>condensate.</w:t>
      </w:r>
    </w:p>
    <w:p w14:paraId="4D946BDB" w14:textId="77777777" w:rsidR="00D64BDB" w:rsidRDefault="00517818">
      <w:pPr>
        <w:pStyle w:val="ListParagraph"/>
        <w:numPr>
          <w:ilvl w:val="3"/>
          <w:numId w:val="38"/>
        </w:numPr>
        <w:tabs>
          <w:tab w:val="left" w:pos="1428"/>
        </w:tabs>
        <w:spacing w:before="119"/>
        <w:ind w:right="419" w:hanging="357"/>
        <w:jc w:val="both"/>
        <w:rPr>
          <w:sz w:val="20"/>
        </w:rPr>
      </w:pPr>
      <w:r>
        <w:rPr>
          <w:sz w:val="20"/>
        </w:rPr>
        <w:t xml:space="preserve">All equipment should be operated, calibrated and serviced according to the </w:t>
      </w:r>
      <w:proofErr w:type="spellStart"/>
      <w:proofErr w:type="gramStart"/>
      <w:r>
        <w:rPr>
          <w:sz w:val="20"/>
        </w:rPr>
        <w:t>manufacturers</w:t>
      </w:r>
      <w:proofErr w:type="spellEnd"/>
      <w:proofErr w:type="gramEnd"/>
      <w:r>
        <w:rPr>
          <w:sz w:val="20"/>
        </w:rPr>
        <w:t xml:space="preserve"> instructions.</w:t>
      </w:r>
    </w:p>
    <w:p w14:paraId="4D946BDC" w14:textId="77777777" w:rsidR="00D64BDB" w:rsidRDefault="00517818">
      <w:pPr>
        <w:pStyle w:val="ListParagraph"/>
        <w:numPr>
          <w:ilvl w:val="3"/>
          <w:numId w:val="38"/>
        </w:numPr>
        <w:tabs>
          <w:tab w:val="left" w:pos="1428"/>
        </w:tabs>
        <w:spacing w:before="119"/>
        <w:ind w:left="1422" w:right="421" w:hanging="357"/>
        <w:jc w:val="both"/>
        <w:rPr>
          <w:sz w:val="20"/>
        </w:rPr>
      </w:pPr>
      <w:r>
        <w:rPr>
          <w:sz w:val="20"/>
        </w:rPr>
        <w:t>All boreholes or wells should be fitted with sealable gas sampling valves to isolate the borehole/well from the atmosphere, to prevent air ingress and to enable equilibrium with the area to be</w:t>
      </w:r>
      <w:r>
        <w:rPr>
          <w:spacing w:val="34"/>
          <w:sz w:val="20"/>
        </w:rPr>
        <w:t xml:space="preserve"> </w:t>
      </w:r>
      <w:r>
        <w:rPr>
          <w:sz w:val="20"/>
        </w:rPr>
        <w:t>monitored.</w:t>
      </w:r>
    </w:p>
    <w:p w14:paraId="4D946BDD" w14:textId="77777777" w:rsidR="00D64BDB" w:rsidRDefault="00D64BDB">
      <w:pPr>
        <w:jc w:val="both"/>
        <w:rPr>
          <w:sz w:val="20"/>
        </w:rPr>
        <w:sectPr w:rsidR="00D64BDB">
          <w:pgSz w:w="11900" w:h="16840"/>
          <w:pgMar w:top="1880" w:right="420" w:bottom="960" w:left="1560" w:header="904" w:footer="767" w:gutter="0"/>
          <w:cols w:space="720"/>
        </w:sectPr>
      </w:pPr>
    </w:p>
    <w:p w14:paraId="4D946BDE" w14:textId="77777777" w:rsidR="00D64BDB" w:rsidRDefault="00D64BDB">
      <w:pPr>
        <w:pStyle w:val="BodyText"/>
        <w:spacing w:before="6"/>
        <w:rPr>
          <w:sz w:val="9"/>
        </w:rPr>
      </w:pPr>
    </w:p>
    <w:p w14:paraId="4D946BDF" w14:textId="77777777" w:rsidR="00D64BDB" w:rsidRDefault="00517818">
      <w:pPr>
        <w:pStyle w:val="BodyText"/>
        <w:spacing w:before="92"/>
        <w:ind w:left="1421" w:right="419"/>
        <w:jc w:val="both"/>
      </w:pPr>
      <w:r>
        <w:t>In order to prevent atmospheric dilution of the sample the gas sampling valve should be closed at all times other than when the gas sampling equipment is attached to the monitoring structure. The borehole or well should be resealed after sampling. Monitoring boreholes should also have a security cover to ensure that the valves cannot be tampered</w:t>
      </w:r>
      <w:r>
        <w:rPr>
          <w:spacing w:val="-9"/>
        </w:rPr>
        <w:t xml:space="preserve"> </w:t>
      </w:r>
      <w:r>
        <w:t>with.</w:t>
      </w:r>
    </w:p>
    <w:p w14:paraId="4D946BE0" w14:textId="77777777" w:rsidR="00D64BDB" w:rsidRDefault="00517818">
      <w:pPr>
        <w:pStyle w:val="ListParagraph"/>
        <w:numPr>
          <w:ilvl w:val="3"/>
          <w:numId w:val="38"/>
        </w:numPr>
        <w:tabs>
          <w:tab w:val="left" w:pos="1428"/>
        </w:tabs>
        <w:ind w:right="420" w:hanging="357"/>
        <w:jc w:val="both"/>
        <w:rPr>
          <w:sz w:val="20"/>
        </w:rPr>
      </w:pPr>
      <w:r>
        <w:rPr>
          <w:sz w:val="20"/>
        </w:rPr>
        <w:t xml:space="preserve">Most portable gas monitoring instruments are susceptible to interference by water </w:t>
      </w:r>
      <w:proofErr w:type="spellStart"/>
      <w:r>
        <w:rPr>
          <w:sz w:val="20"/>
        </w:rPr>
        <w:t>vapour</w:t>
      </w:r>
      <w:proofErr w:type="spellEnd"/>
      <w:r>
        <w:rPr>
          <w:sz w:val="20"/>
        </w:rPr>
        <w:t xml:space="preserve"> or water entering the equipment. To check the borehole for flooding, it may be necessary to remove the seal and therefore open the borehole to the atmosphere. Care should be taken to ensure that liquid is not sucked into the gas sampling equipment during</w:t>
      </w:r>
      <w:r>
        <w:rPr>
          <w:spacing w:val="-9"/>
          <w:sz w:val="20"/>
        </w:rPr>
        <w:t xml:space="preserve"> </w:t>
      </w:r>
      <w:r>
        <w:rPr>
          <w:sz w:val="20"/>
        </w:rPr>
        <w:t>monitoring.</w:t>
      </w:r>
    </w:p>
    <w:p w14:paraId="4D946BE1" w14:textId="77777777" w:rsidR="00D64BDB" w:rsidRDefault="00517818">
      <w:pPr>
        <w:pStyle w:val="ListParagraph"/>
        <w:numPr>
          <w:ilvl w:val="3"/>
          <w:numId w:val="38"/>
        </w:numPr>
        <w:tabs>
          <w:tab w:val="left" w:pos="1428"/>
        </w:tabs>
        <w:spacing w:before="119"/>
        <w:ind w:right="418" w:hanging="357"/>
        <w:jc w:val="both"/>
        <w:rPr>
          <w:sz w:val="20"/>
        </w:rPr>
      </w:pPr>
      <w:r>
        <w:rPr>
          <w:sz w:val="20"/>
        </w:rPr>
        <w:t>Where groundwater boreholes are also used to monitor off-site landfill gas migration, then screw on caps and a control valve need to be fitted. Gas monitoring should be undertaken before groundwater monitoring. It should be noted that the specific construction of a groundwater monitoring borehole could sometimes render it ineffective for gas monitoring and the construction details should be assessed to determine if it is also suitable for gas</w:t>
      </w:r>
      <w:r>
        <w:rPr>
          <w:spacing w:val="-5"/>
          <w:sz w:val="20"/>
        </w:rPr>
        <w:t xml:space="preserve"> </w:t>
      </w:r>
      <w:r>
        <w:rPr>
          <w:sz w:val="20"/>
        </w:rPr>
        <w:t>monitoring.</w:t>
      </w:r>
    </w:p>
    <w:p w14:paraId="4D946BE2" w14:textId="77777777" w:rsidR="00D64BDB" w:rsidRDefault="00517818">
      <w:pPr>
        <w:pStyle w:val="ListParagraph"/>
        <w:numPr>
          <w:ilvl w:val="3"/>
          <w:numId w:val="38"/>
        </w:numPr>
        <w:tabs>
          <w:tab w:val="left" w:pos="1428"/>
        </w:tabs>
        <w:ind w:left="1422" w:right="420" w:hanging="357"/>
        <w:jc w:val="both"/>
        <w:rPr>
          <w:sz w:val="20"/>
        </w:rPr>
      </w:pPr>
      <w:r>
        <w:rPr>
          <w:sz w:val="20"/>
        </w:rPr>
        <w:t xml:space="preserve">The atmospheric pressure should be measured during each sampling round and the details noted on the </w:t>
      </w:r>
      <w:proofErr w:type="spellStart"/>
      <w:r>
        <w:rPr>
          <w:sz w:val="20"/>
        </w:rPr>
        <w:t>fieldsheet</w:t>
      </w:r>
      <w:proofErr w:type="spellEnd"/>
      <w:r>
        <w:rPr>
          <w:sz w:val="20"/>
        </w:rPr>
        <w:t>, e.g. 1001-1003 millibar (rising). The monitoring of gas pressure in wells within the waste body may also be noted and this may give an indication of the likelihood of gas migration occurring.</w:t>
      </w:r>
    </w:p>
    <w:p w14:paraId="4D946BE3" w14:textId="77777777" w:rsidR="00D64BDB" w:rsidRDefault="00517818">
      <w:pPr>
        <w:pStyle w:val="ListParagraph"/>
        <w:numPr>
          <w:ilvl w:val="3"/>
          <w:numId w:val="38"/>
        </w:numPr>
        <w:tabs>
          <w:tab w:val="left" w:pos="1429"/>
        </w:tabs>
        <w:spacing w:before="119"/>
        <w:ind w:left="1422" w:right="419" w:hanging="357"/>
        <w:jc w:val="both"/>
        <w:rPr>
          <w:sz w:val="20"/>
        </w:rPr>
      </w:pPr>
      <w:r>
        <w:rPr>
          <w:sz w:val="20"/>
        </w:rPr>
        <w:t xml:space="preserve">Any unusual observations should be noted while monitoring at the facility such as any vegetation die-back, any hissing sounds or bubbling occurring, description of any </w:t>
      </w:r>
      <w:proofErr w:type="spellStart"/>
      <w:r>
        <w:rPr>
          <w:sz w:val="20"/>
        </w:rPr>
        <w:t>odours</w:t>
      </w:r>
      <w:proofErr w:type="spellEnd"/>
      <w:r>
        <w:rPr>
          <w:sz w:val="20"/>
        </w:rPr>
        <w:t xml:space="preserve"> occurring and if the ground is</w:t>
      </w:r>
      <w:r>
        <w:rPr>
          <w:spacing w:val="-2"/>
          <w:sz w:val="20"/>
        </w:rPr>
        <w:t xml:space="preserve"> </w:t>
      </w:r>
      <w:r>
        <w:rPr>
          <w:sz w:val="20"/>
        </w:rPr>
        <w:t>warm.</w:t>
      </w:r>
    </w:p>
    <w:p w14:paraId="4D946BE4" w14:textId="77777777" w:rsidR="00D64BDB" w:rsidRDefault="00517818">
      <w:pPr>
        <w:pStyle w:val="ListParagraph"/>
        <w:numPr>
          <w:ilvl w:val="3"/>
          <w:numId w:val="38"/>
        </w:numPr>
        <w:tabs>
          <w:tab w:val="left" w:pos="1429"/>
        </w:tabs>
        <w:ind w:left="1422" w:right="420" w:hanging="357"/>
        <w:jc w:val="both"/>
        <w:rPr>
          <w:sz w:val="20"/>
        </w:rPr>
      </w:pPr>
      <w:r>
        <w:rPr>
          <w:sz w:val="20"/>
        </w:rPr>
        <w:t>Leachate monitoring or abstraction wells are inappropriate for gas monitoring purposes within the waste body. If such monitoring points are used, then the results cannot be regarded as comparable with, or a substitute for specifically designed monitoring points within the waste</w:t>
      </w:r>
      <w:r>
        <w:rPr>
          <w:spacing w:val="-18"/>
          <w:sz w:val="20"/>
        </w:rPr>
        <w:t xml:space="preserve"> </w:t>
      </w:r>
      <w:r>
        <w:rPr>
          <w:sz w:val="20"/>
        </w:rPr>
        <w:t>body.</w:t>
      </w:r>
    </w:p>
    <w:p w14:paraId="4D946BE5" w14:textId="77777777" w:rsidR="00D64BDB" w:rsidRDefault="00517818">
      <w:pPr>
        <w:pStyle w:val="ListParagraph"/>
        <w:numPr>
          <w:ilvl w:val="3"/>
          <w:numId w:val="38"/>
        </w:numPr>
        <w:tabs>
          <w:tab w:val="left" w:pos="1429"/>
        </w:tabs>
        <w:spacing w:before="118"/>
        <w:ind w:left="1422" w:right="420" w:hanging="357"/>
        <w:jc w:val="both"/>
        <w:rPr>
          <w:sz w:val="20"/>
        </w:rPr>
      </w:pPr>
      <w:r>
        <w:rPr>
          <w:sz w:val="20"/>
        </w:rPr>
        <w:t>Monitoring of bulk gases and flow rates of the gas collection wells and manifolds should be undertaken in order to achieve sufficient control over the gas extraction and treatment systems. These wells are not appropriate for the monitoring of landfill gas concentrations and fluxes within the waste</w:t>
      </w:r>
      <w:r>
        <w:rPr>
          <w:spacing w:val="-1"/>
          <w:sz w:val="20"/>
        </w:rPr>
        <w:t xml:space="preserve"> </w:t>
      </w:r>
      <w:r>
        <w:rPr>
          <w:sz w:val="20"/>
        </w:rPr>
        <w:t>body.</w:t>
      </w:r>
    </w:p>
    <w:p w14:paraId="4D946BE6" w14:textId="77777777" w:rsidR="00D64BDB" w:rsidRDefault="00517818">
      <w:pPr>
        <w:pStyle w:val="BodyText"/>
        <w:spacing w:before="120"/>
        <w:ind w:left="708"/>
        <w:jc w:val="both"/>
      </w:pPr>
      <w:r>
        <w:t>An example of a landfill gas monitoring form is given in Appendix B.1</w:t>
      </w:r>
    </w:p>
    <w:p w14:paraId="4D946BE7" w14:textId="77777777" w:rsidR="00D64BDB" w:rsidRDefault="00517818">
      <w:pPr>
        <w:spacing w:before="160"/>
        <w:ind w:left="708" w:right="420"/>
        <w:jc w:val="both"/>
        <w:rPr>
          <w:sz w:val="20"/>
        </w:rPr>
      </w:pPr>
      <w:r>
        <w:rPr>
          <w:sz w:val="20"/>
        </w:rPr>
        <w:t xml:space="preserve">Further guidance on routine monitoring of landfill gas may be found in the </w:t>
      </w:r>
      <w:r>
        <w:rPr>
          <w:i/>
          <w:sz w:val="20"/>
        </w:rPr>
        <w:t>‘The Monitoring of Landfill Gas’</w:t>
      </w:r>
      <w:r>
        <w:rPr>
          <w:sz w:val="20"/>
        </w:rPr>
        <w:t>, IWM (1998).</w:t>
      </w:r>
    </w:p>
    <w:p w14:paraId="4D946BE8" w14:textId="77777777" w:rsidR="00D64BDB" w:rsidRDefault="00D64BDB">
      <w:pPr>
        <w:pStyle w:val="BodyText"/>
        <w:spacing w:before="4"/>
        <w:rPr>
          <w:sz w:val="24"/>
        </w:rPr>
      </w:pPr>
    </w:p>
    <w:p w14:paraId="4D946BE9" w14:textId="0DD018C2" w:rsidR="00D64BDB" w:rsidRDefault="00517818">
      <w:pPr>
        <w:pStyle w:val="ListParagraph"/>
        <w:numPr>
          <w:ilvl w:val="2"/>
          <w:numId w:val="38"/>
        </w:numPr>
        <w:tabs>
          <w:tab w:val="left" w:pos="1209"/>
        </w:tabs>
        <w:spacing w:before="1"/>
        <w:ind w:left="1208" w:hanging="501"/>
        <w:rPr>
          <w:rFonts w:ascii="Arial"/>
          <w:sz w:val="20"/>
        </w:rPr>
      </w:pPr>
      <w:bookmarkStart w:id="104" w:name="7.5.3_FLARES_AND_UTILISATION_PLANTS"/>
      <w:bookmarkEnd w:id="104"/>
      <w:r>
        <w:rPr>
          <w:rFonts w:ascii="Arial"/>
          <w:sz w:val="20"/>
        </w:rPr>
        <w:t>FLARES AND UTILIZATION</w:t>
      </w:r>
      <w:r>
        <w:rPr>
          <w:rFonts w:ascii="Arial"/>
          <w:spacing w:val="-4"/>
          <w:sz w:val="20"/>
        </w:rPr>
        <w:t xml:space="preserve"> </w:t>
      </w:r>
      <w:r>
        <w:rPr>
          <w:rFonts w:ascii="Arial"/>
          <w:sz w:val="20"/>
        </w:rPr>
        <w:t>PLANTS</w:t>
      </w:r>
    </w:p>
    <w:p w14:paraId="4D946BEA" w14:textId="102C7A81" w:rsidR="00D64BDB" w:rsidRDefault="00517818">
      <w:pPr>
        <w:pStyle w:val="BodyText"/>
        <w:spacing w:before="79"/>
        <w:ind w:left="708" w:right="418"/>
        <w:jc w:val="both"/>
      </w:pPr>
      <w:r>
        <w:t xml:space="preserve">There is a wide range of instrumentation available for monitoring landfill gas flares and utilization plants. Monitoring will usually take the form of either </w:t>
      </w:r>
      <w:r>
        <w:rPr>
          <w:i/>
        </w:rPr>
        <w:t xml:space="preserve">in-situ </w:t>
      </w:r>
      <w:r>
        <w:t xml:space="preserve">techniques or extractive monitoring. </w:t>
      </w:r>
      <w:r>
        <w:rPr>
          <w:i/>
        </w:rPr>
        <w:t xml:space="preserve">In-situ </w:t>
      </w:r>
      <w:r>
        <w:t xml:space="preserve">or in-stack techniques are where the sensing device is in the stack and the results are conveyed as an electronic signal. Extractive monitoring involves the collection of a sample of combusted gas and transport away to an </w:t>
      </w:r>
      <w:proofErr w:type="spellStart"/>
      <w:r>
        <w:t>analyser</w:t>
      </w:r>
      <w:proofErr w:type="spellEnd"/>
      <w:r>
        <w:t>.</w:t>
      </w:r>
    </w:p>
    <w:p w14:paraId="4D946BEB" w14:textId="77777777" w:rsidR="00D64BDB" w:rsidRDefault="00517818">
      <w:pPr>
        <w:pStyle w:val="BodyText"/>
        <w:spacing w:before="160"/>
        <w:ind w:left="708" w:right="419"/>
        <w:jc w:val="both"/>
      </w:pPr>
      <w:r>
        <w:t xml:space="preserve">Stack testing of flares generally cannot meet the same </w:t>
      </w:r>
      <w:proofErr w:type="spellStart"/>
      <w:r>
        <w:t>standardised</w:t>
      </w:r>
      <w:proofErr w:type="spellEnd"/>
      <w:r>
        <w:t xml:space="preserve"> monitoring procedures required of industrial stack testing. By using certified and experienced specialists, monitoring standards will be adhered to as closely as possible and the interpretation of sampling results will be based on a thorough understanding of the variabilities</w:t>
      </w:r>
      <w:r>
        <w:rPr>
          <w:spacing w:val="-4"/>
        </w:rPr>
        <w:t xml:space="preserve"> </w:t>
      </w:r>
      <w:r>
        <w:t>involved.</w:t>
      </w:r>
    </w:p>
    <w:p w14:paraId="4D946BEC" w14:textId="460D22BA" w:rsidR="00D64BDB" w:rsidRDefault="00517818">
      <w:pPr>
        <w:pStyle w:val="BodyText"/>
        <w:spacing w:before="159"/>
        <w:ind w:left="708"/>
        <w:jc w:val="both"/>
      </w:pPr>
      <w:r>
        <w:t>When monitoring emissions from landfill gas flares/utilization plants the following points should be noted:</w:t>
      </w:r>
    </w:p>
    <w:p w14:paraId="4D946BED" w14:textId="77777777" w:rsidR="00D64BDB" w:rsidRDefault="00517818">
      <w:pPr>
        <w:pStyle w:val="ListParagraph"/>
        <w:numPr>
          <w:ilvl w:val="3"/>
          <w:numId w:val="38"/>
        </w:numPr>
        <w:tabs>
          <w:tab w:val="left" w:pos="1429"/>
        </w:tabs>
        <w:spacing w:before="160"/>
        <w:ind w:left="1422" w:right="420" w:hanging="357"/>
        <w:jc w:val="both"/>
        <w:rPr>
          <w:sz w:val="20"/>
        </w:rPr>
      </w:pPr>
      <w:r>
        <w:rPr>
          <w:sz w:val="20"/>
        </w:rPr>
        <w:t>A full health and safety risk assessment should be undertaken before commencement of monitoring. This should identify any hazards that may be encountered and put in place potential control measures.</w:t>
      </w:r>
    </w:p>
    <w:p w14:paraId="4D946BEE" w14:textId="77777777" w:rsidR="00D64BDB" w:rsidRDefault="00517818">
      <w:pPr>
        <w:pStyle w:val="ListParagraph"/>
        <w:numPr>
          <w:ilvl w:val="3"/>
          <w:numId w:val="38"/>
        </w:numPr>
        <w:tabs>
          <w:tab w:val="left" w:pos="1429"/>
        </w:tabs>
        <w:ind w:left="1422" w:right="423" w:hanging="357"/>
        <w:jc w:val="both"/>
        <w:rPr>
          <w:sz w:val="20"/>
        </w:rPr>
      </w:pPr>
      <w:r>
        <w:rPr>
          <w:sz w:val="20"/>
        </w:rPr>
        <w:t>Stack testing personnel or consultants should be certified under a professional competency scheme specific to landfill gas flares, where available, or alternatively should provide company certification of flare emission testing experience</w:t>
      </w:r>
      <w:r>
        <w:rPr>
          <w:spacing w:val="-3"/>
          <w:sz w:val="20"/>
        </w:rPr>
        <w:t xml:space="preserve"> </w:t>
      </w:r>
      <w:r>
        <w:rPr>
          <w:sz w:val="20"/>
        </w:rPr>
        <w:t>gained.</w:t>
      </w:r>
    </w:p>
    <w:p w14:paraId="4D946BEF" w14:textId="77777777" w:rsidR="00D64BDB" w:rsidRDefault="00517818">
      <w:pPr>
        <w:pStyle w:val="ListParagraph"/>
        <w:numPr>
          <w:ilvl w:val="3"/>
          <w:numId w:val="38"/>
        </w:numPr>
        <w:tabs>
          <w:tab w:val="left" w:pos="1429"/>
        </w:tabs>
        <w:spacing w:before="119"/>
        <w:ind w:left="1422" w:right="421" w:hanging="357"/>
        <w:jc w:val="both"/>
        <w:rPr>
          <w:sz w:val="20"/>
        </w:rPr>
      </w:pPr>
      <w:r>
        <w:rPr>
          <w:sz w:val="20"/>
        </w:rPr>
        <w:t>Monitoring conditions are severe with high temperatures and corrosive gases present. Flares may have flames exiting at the top and as a result are extremely dangerous to personnel working near</w:t>
      </w:r>
      <w:r>
        <w:rPr>
          <w:spacing w:val="43"/>
          <w:sz w:val="20"/>
        </w:rPr>
        <w:t xml:space="preserve"> </w:t>
      </w:r>
      <w:r>
        <w:rPr>
          <w:sz w:val="20"/>
        </w:rPr>
        <w:t>the</w:t>
      </w:r>
    </w:p>
    <w:p w14:paraId="4D946BF0" w14:textId="77777777" w:rsidR="00D64BDB" w:rsidRDefault="00D64BDB">
      <w:pPr>
        <w:jc w:val="both"/>
        <w:rPr>
          <w:sz w:val="20"/>
        </w:rPr>
        <w:sectPr w:rsidR="00D64BDB">
          <w:pgSz w:w="11900" w:h="16840"/>
          <w:pgMar w:top="1880" w:right="420" w:bottom="960" w:left="1560" w:header="904" w:footer="767" w:gutter="0"/>
          <w:cols w:space="720"/>
        </w:sectPr>
      </w:pPr>
    </w:p>
    <w:p w14:paraId="4D946BF1" w14:textId="77777777" w:rsidR="00D64BDB" w:rsidRDefault="00D64BDB">
      <w:pPr>
        <w:pStyle w:val="BodyText"/>
        <w:spacing w:before="6"/>
        <w:rPr>
          <w:sz w:val="9"/>
        </w:rPr>
      </w:pPr>
    </w:p>
    <w:p w14:paraId="4D946BF2" w14:textId="77777777" w:rsidR="00D64BDB" w:rsidRDefault="00517818">
      <w:pPr>
        <w:pStyle w:val="BodyText"/>
        <w:spacing w:before="92"/>
        <w:ind w:left="304" w:right="545"/>
        <w:jc w:val="center"/>
      </w:pPr>
      <w:r>
        <w:t>top of the flare. Adequate personal protective equipment should be worn at all times.</w:t>
      </w:r>
    </w:p>
    <w:p w14:paraId="4D946BF3" w14:textId="77777777" w:rsidR="00D64BDB" w:rsidRDefault="00517818">
      <w:pPr>
        <w:pStyle w:val="ListParagraph"/>
        <w:numPr>
          <w:ilvl w:val="3"/>
          <w:numId w:val="38"/>
        </w:numPr>
        <w:tabs>
          <w:tab w:val="left" w:pos="1429"/>
        </w:tabs>
        <w:ind w:left="1422" w:right="420" w:hanging="357"/>
        <w:jc w:val="both"/>
        <w:rPr>
          <w:sz w:val="20"/>
        </w:rPr>
      </w:pPr>
      <w:r>
        <w:rPr>
          <w:sz w:val="20"/>
        </w:rPr>
        <w:t>An adequate sampling platform may need to be constructed so that sampling can be undertaken safely. Ladders and small mobile platforms such as cherry-pickers should not be used to access monitoring</w:t>
      </w:r>
      <w:r>
        <w:rPr>
          <w:spacing w:val="-2"/>
          <w:sz w:val="20"/>
        </w:rPr>
        <w:t xml:space="preserve"> </w:t>
      </w:r>
      <w:r>
        <w:rPr>
          <w:sz w:val="20"/>
        </w:rPr>
        <w:t>points.</w:t>
      </w:r>
    </w:p>
    <w:p w14:paraId="4D946BF4" w14:textId="1770B62B" w:rsidR="00D64BDB" w:rsidRDefault="00517818">
      <w:pPr>
        <w:pStyle w:val="ListParagraph"/>
        <w:numPr>
          <w:ilvl w:val="3"/>
          <w:numId w:val="38"/>
        </w:numPr>
        <w:tabs>
          <w:tab w:val="left" w:pos="1429"/>
        </w:tabs>
        <w:spacing w:before="119"/>
        <w:ind w:left="1422" w:right="419" w:hanging="357"/>
        <w:jc w:val="both"/>
        <w:rPr>
          <w:sz w:val="20"/>
        </w:rPr>
      </w:pPr>
      <w:r>
        <w:rPr>
          <w:sz w:val="20"/>
        </w:rPr>
        <w:t>Easily accessible, safe and functional monitoring/sampling points should be provided at all plants. Provision for these should where possible be provided at the design and construction stage. These sampling</w:t>
      </w:r>
      <w:r>
        <w:rPr>
          <w:spacing w:val="-2"/>
          <w:sz w:val="20"/>
        </w:rPr>
        <w:t xml:space="preserve"> </w:t>
      </w:r>
      <w:r>
        <w:rPr>
          <w:sz w:val="20"/>
        </w:rPr>
        <w:t>ports</w:t>
      </w:r>
      <w:r>
        <w:rPr>
          <w:spacing w:val="-2"/>
          <w:sz w:val="20"/>
        </w:rPr>
        <w:t xml:space="preserve"> </w:t>
      </w:r>
      <w:r>
        <w:rPr>
          <w:sz w:val="20"/>
        </w:rPr>
        <w:t>allow</w:t>
      </w:r>
      <w:r>
        <w:rPr>
          <w:spacing w:val="-2"/>
          <w:sz w:val="20"/>
        </w:rPr>
        <w:t xml:space="preserve"> </w:t>
      </w:r>
      <w:r>
        <w:rPr>
          <w:sz w:val="20"/>
        </w:rPr>
        <w:t>much</w:t>
      </w:r>
      <w:r>
        <w:rPr>
          <w:spacing w:val="-3"/>
          <w:sz w:val="20"/>
        </w:rPr>
        <w:t xml:space="preserve"> </w:t>
      </w:r>
      <w:r>
        <w:rPr>
          <w:sz w:val="20"/>
        </w:rPr>
        <w:t>safer</w:t>
      </w:r>
      <w:r>
        <w:rPr>
          <w:spacing w:val="-2"/>
          <w:sz w:val="20"/>
        </w:rPr>
        <w:t xml:space="preserve"> </w:t>
      </w:r>
      <w:r>
        <w:rPr>
          <w:sz w:val="20"/>
        </w:rPr>
        <w:t>and</w:t>
      </w:r>
      <w:r>
        <w:rPr>
          <w:spacing w:val="-2"/>
          <w:sz w:val="20"/>
        </w:rPr>
        <w:t xml:space="preserve"> </w:t>
      </w:r>
      <w:r>
        <w:rPr>
          <w:sz w:val="20"/>
        </w:rPr>
        <w:t>more</w:t>
      </w:r>
      <w:r>
        <w:rPr>
          <w:spacing w:val="-2"/>
          <w:sz w:val="20"/>
        </w:rPr>
        <w:t xml:space="preserve"> </w:t>
      </w:r>
      <w:r>
        <w:rPr>
          <w:sz w:val="20"/>
        </w:rPr>
        <w:t>frequent</w:t>
      </w:r>
      <w:r>
        <w:rPr>
          <w:spacing w:val="-4"/>
          <w:sz w:val="20"/>
        </w:rPr>
        <w:t xml:space="preserve"> </w:t>
      </w:r>
      <w:r>
        <w:rPr>
          <w:sz w:val="20"/>
        </w:rPr>
        <w:t>on-site</w:t>
      </w:r>
      <w:r>
        <w:rPr>
          <w:spacing w:val="-5"/>
          <w:sz w:val="20"/>
        </w:rPr>
        <w:t xml:space="preserve"> </w:t>
      </w:r>
      <w:r>
        <w:rPr>
          <w:sz w:val="20"/>
        </w:rPr>
        <w:t>testing</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flare</w:t>
      </w:r>
      <w:r>
        <w:rPr>
          <w:spacing w:val="-4"/>
          <w:sz w:val="20"/>
        </w:rPr>
        <w:t xml:space="preserve"> </w:t>
      </w:r>
      <w:r>
        <w:rPr>
          <w:sz w:val="20"/>
        </w:rPr>
        <w:t>or</w:t>
      </w:r>
      <w:r>
        <w:rPr>
          <w:spacing w:val="-3"/>
          <w:sz w:val="20"/>
        </w:rPr>
        <w:t xml:space="preserve"> </w:t>
      </w:r>
      <w:r>
        <w:rPr>
          <w:sz w:val="20"/>
        </w:rPr>
        <w:t>utilization</w:t>
      </w:r>
      <w:r>
        <w:rPr>
          <w:spacing w:val="-3"/>
          <w:sz w:val="20"/>
        </w:rPr>
        <w:t xml:space="preserve"> </w:t>
      </w:r>
      <w:r>
        <w:rPr>
          <w:sz w:val="20"/>
        </w:rPr>
        <w:t>plant.</w:t>
      </w:r>
    </w:p>
    <w:p w14:paraId="4D946BF5" w14:textId="77777777" w:rsidR="00D64BDB" w:rsidRDefault="00517818">
      <w:pPr>
        <w:pStyle w:val="ListParagraph"/>
        <w:numPr>
          <w:ilvl w:val="3"/>
          <w:numId w:val="38"/>
        </w:numPr>
        <w:tabs>
          <w:tab w:val="left" w:pos="1429"/>
        </w:tabs>
        <w:spacing w:before="119"/>
        <w:ind w:left="1428" w:hanging="364"/>
        <w:jc w:val="both"/>
        <w:rPr>
          <w:sz w:val="20"/>
        </w:rPr>
      </w:pPr>
      <w:r>
        <w:rPr>
          <w:sz w:val="20"/>
        </w:rPr>
        <w:t>Sampling of emissions should take place after combustion is</w:t>
      </w:r>
      <w:r>
        <w:rPr>
          <w:spacing w:val="-6"/>
          <w:sz w:val="20"/>
        </w:rPr>
        <w:t xml:space="preserve"> </w:t>
      </w:r>
      <w:r>
        <w:rPr>
          <w:sz w:val="20"/>
        </w:rPr>
        <w:t>completed.</w:t>
      </w:r>
    </w:p>
    <w:p w14:paraId="4D946BF6" w14:textId="77777777" w:rsidR="00D64BDB" w:rsidRDefault="00517818">
      <w:pPr>
        <w:pStyle w:val="ListParagraph"/>
        <w:numPr>
          <w:ilvl w:val="3"/>
          <w:numId w:val="38"/>
        </w:numPr>
        <w:tabs>
          <w:tab w:val="left" w:pos="1429"/>
        </w:tabs>
        <w:ind w:left="1422" w:right="419" w:hanging="357"/>
        <w:jc w:val="both"/>
        <w:rPr>
          <w:sz w:val="20"/>
        </w:rPr>
      </w:pPr>
      <w:r>
        <w:rPr>
          <w:sz w:val="20"/>
        </w:rPr>
        <w:t>Special high temperature resistant (&gt;1,100°C) monitoring equipment is required and may have to be manufactured specifically for flare emission</w:t>
      </w:r>
      <w:r>
        <w:rPr>
          <w:spacing w:val="-4"/>
          <w:sz w:val="20"/>
        </w:rPr>
        <w:t xml:space="preserve"> </w:t>
      </w:r>
      <w:r>
        <w:rPr>
          <w:sz w:val="20"/>
        </w:rPr>
        <w:t>monitoring.</w:t>
      </w:r>
    </w:p>
    <w:p w14:paraId="4D946BF7" w14:textId="77777777" w:rsidR="00D64BDB" w:rsidRDefault="00517818">
      <w:pPr>
        <w:pStyle w:val="ListParagraph"/>
        <w:numPr>
          <w:ilvl w:val="3"/>
          <w:numId w:val="38"/>
        </w:numPr>
        <w:tabs>
          <w:tab w:val="left" w:pos="1429"/>
        </w:tabs>
        <w:spacing w:before="119"/>
        <w:ind w:left="1422" w:right="422" w:hanging="357"/>
        <w:jc w:val="both"/>
        <w:rPr>
          <w:sz w:val="20"/>
        </w:rPr>
      </w:pPr>
      <w:r>
        <w:rPr>
          <w:sz w:val="20"/>
        </w:rPr>
        <w:t>Representative sampling points need to be determined in the ducts through which the landfill gas flows. Multi-point sampling may be necessary to obtain a more representative</w:t>
      </w:r>
      <w:r>
        <w:rPr>
          <w:spacing w:val="-20"/>
          <w:sz w:val="20"/>
        </w:rPr>
        <w:t xml:space="preserve"> </w:t>
      </w:r>
      <w:r>
        <w:rPr>
          <w:sz w:val="20"/>
        </w:rPr>
        <w:t>sample.</w:t>
      </w:r>
    </w:p>
    <w:p w14:paraId="4D946BF8" w14:textId="77777777" w:rsidR="00D64BDB" w:rsidRDefault="00517818">
      <w:pPr>
        <w:pStyle w:val="ListParagraph"/>
        <w:numPr>
          <w:ilvl w:val="3"/>
          <w:numId w:val="38"/>
        </w:numPr>
        <w:tabs>
          <w:tab w:val="left" w:pos="1427"/>
          <w:tab w:val="left" w:pos="1429"/>
        </w:tabs>
        <w:spacing w:before="119"/>
        <w:ind w:left="1422" w:right="418" w:hanging="357"/>
        <w:rPr>
          <w:sz w:val="20"/>
        </w:rPr>
      </w:pPr>
      <w:r>
        <w:rPr>
          <w:i/>
          <w:sz w:val="20"/>
        </w:rPr>
        <w:t xml:space="preserve">In-situ </w:t>
      </w:r>
      <w:r>
        <w:rPr>
          <w:sz w:val="20"/>
        </w:rPr>
        <w:t>probes should be fitted where continuous monitoring is required (e.g. carbon monoxide emission</w:t>
      </w:r>
      <w:r>
        <w:rPr>
          <w:spacing w:val="-1"/>
          <w:sz w:val="20"/>
        </w:rPr>
        <w:t xml:space="preserve"> </w:t>
      </w:r>
      <w:r>
        <w:rPr>
          <w:sz w:val="20"/>
        </w:rPr>
        <w:t>monitoring).</w:t>
      </w:r>
    </w:p>
    <w:p w14:paraId="4D946BF9" w14:textId="77777777" w:rsidR="00D64BDB" w:rsidRDefault="00517818">
      <w:pPr>
        <w:pStyle w:val="ListParagraph"/>
        <w:numPr>
          <w:ilvl w:val="3"/>
          <w:numId w:val="38"/>
        </w:numPr>
        <w:tabs>
          <w:tab w:val="left" w:pos="1427"/>
          <w:tab w:val="left" w:pos="1429"/>
        </w:tabs>
        <w:ind w:left="1428" w:hanging="364"/>
        <w:rPr>
          <w:sz w:val="20"/>
        </w:rPr>
      </w:pPr>
      <w:proofErr w:type="spellStart"/>
      <w:r>
        <w:rPr>
          <w:sz w:val="20"/>
        </w:rPr>
        <w:t>Recognised</w:t>
      </w:r>
      <w:proofErr w:type="spellEnd"/>
      <w:r>
        <w:rPr>
          <w:sz w:val="20"/>
        </w:rPr>
        <w:t xml:space="preserve"> standard methods (e.g. ISO, </w:t>
      </w:r>
      <w:proofErr w:type="gramStart"/>
      <w:r>
        <w:rPr>
          <w:sz w:val="20"/>
        </w:rPr>
        <w:t>CEN )</w:t>
      </w:r>
      <w:proofErr w:type="gramEnd"/>
      <w:r>
        <w:rPr>
          <w:sz w:val="20"/>
        </w:rPr>
        <w:t xml:space="preserve"> should be</w:t>
      </w:r>
      <w:r>
        <w:rPr>
          <w:spacing w:val="-11"/>
          <w:sz w:val="20"/>
        </w:rPr>
        <w:t xml:space="preserve"> </w:t>
      </w:r>
      <w:r>
        <w:rPr>
          <w:sz w:val="20"/>
        </w:rPr>
        <w:t>used.</w:t>
      </w:r>
    </w:p>
    <w:p w14:paraId="4D946BFA" w14:textId="77777777" w:rsidR="00D64BDB" w:rsidRDefault="00517818">
      <w:pPr>
        <w:pStyle w:val="ListParagraph"/>
        <w:numPr>
          <w:ilvl w:val="3"/>
          <w:numId w:val="38"/>
        </w:numPr>
        <w:tabs>
          <w:tab w:val="left" w:pos="1427"/>
          <w:tab w:val="left" w:pos="1429"/>
        </w:tabs>
        <w:spacing w:before="119"/>
        <w:ind w:left="1428" w:hanging="364"/>
        <w:rPr>
          <w:sz w:val="20"/>
        </w:rPr>
      </w:pPr>
      <w:r>
        <w:rPr>
          <w:sz w:val="20"/>
        </w:rPr>
        <w:t>All relevant on-site sampling and laboratory analytical methods should be</w:t>
      </w:r>
      <w:r>
        <w:rPr>
          <w:spacing w:val="-17"/>
          <w:sz w:val="20"/>
        </w:rPr>
        <w:t xml:space="preserve"> </w:t>
      </w:r>
      <w:r>
        <w:rPr>
          <w:sz w:val="20"/>
        </w:rPr>
        <w:t>accredited.</w:t>
      </w:r>
    </w:p>
    <w:p w14:paraId="4D946BFB" w14:textId="77777777" w:rsidR="00D64BDB" w:rsidRDefault="00517818">
      <w:pPr>
        <w:pStyle w:val="ListParagraph"/>
        <w:numPr>
          <w:ilvl w:val="3"/>
          <w:numId w:val="38"/>
        </w:numPr>
        <w:tabs>
          <w:tab w:val="left" w:pos="1429"/>
        </w:tabs>
        <w:ind w:left="1422" w:right="420" w:hanging="357"/>
        <w:jc w:val="both"/>
        <w:rPr>
          <w:sz w:val="20"/>
        </w:rPr>
      </w:pPr>
      <w:r>
        <w:rPr>
          <w:sz w:val="20"/>
        </w:rPr>
        <w:t>There may be variation in gas composition across the stack due to poor mixing and variable flow rates. Combustion is an unsteady process. Thus, ‘single-shot’ measurements may be misleading. Time averaged readings are essential. In practice measurement intervals of less than 30 minutes are of little</w:t>
      </w:r>
      <w:r>
        <w:rPr>
          <w:spacing w:val="-2"/>
          <w:sz w:val="20"/>
        </w:rPr>
        <w:t xml:space="preserve"> </w:t>
      </w:r>
      <w:r>
        <w:rPr>
          <w:sz w:val="20"/>
        </w:rPr>
        <w:t>value.</w:t>
      </w:r>
    </w:p>
    <w:p w14:paraId="4D946BFC" w14:textId="4BDBDDD0" w:rsidR="00D64BDB" w:rsidRDefault="00517818">
      <w:pPr>
        <w:pStyle w:val="ListParagraph"/>
        <w:numPr>
          <w:ilvl w:val="3"/>
          <w:numId w:val="38"/>
        </w:numPr>
        <w:tabs>
          <w:tab w:val="left" w:pos="1428"/>
          <w:tab w:val="left" w:pos="1429"/>
        </w:tabs>
        <w:spacing w:before="118"/>
        <w:ind w:left="1422" w:right="422" w:hanging="357"/>
        <w:rPr>
          <w:sz w:val="20"/>
        </w:rPr>
      </w:pPr>
      <w:r>
        <w:rPr>
          <w:sz w:val="20"/>
        </w:rPr>
        <w:t>Some flare designs operate at extremely high excess air values. This needs to be accounted for when measuring and correcting</w:t>
      </w:r>
      <w:r>
        <w:rPr>
          <w:spacing w:val="-1"/>
          <w:sz w:val="20"/>
        </w:rPr>
        <w:t xml:space="preserve"> </w:t>
      </w:r>
      <w:r>
        <w:rPr>
          <w:sz w:val="20"/>
        </w:rPr>
        <w:t>data.</w:t>
      </w:r>
    </w:p>
    <w:p w14:paraId="4D946BFD" w14:textId="77777777" w:rsidR="00D64BDB" w:rsidRDefault="00D64BDB">
      <w:pPr>
        <w:pStyle w:val="BodyText"/>
        <w:rPr>
          <w:sz w:val="22"/>
        </w:rPr>
      </w:pPr>
    </w:p>
    <w:p w14:paraId="4D946BFE" w14:textId="77777777" w:rsidR="00D64BDB" w:rsidRDefault="00D64BDB">
      <w:pPr>
        <w:pStyle w:val="BodyText"/>
        <w:spacing w:before="10"/>
        <w:rPr>
          <w:sz w:val="18"/>
        </w:rPr>
      </w:pPr>
    </w:p>
    <w:p w14:paraId="4D946BFF" w14:textId="6B64E830" w:rsidR="00D64BDB" w:rsidRDefault="00517818">
      <w:pPr>
        <w:pStyle w:val="BodyText"/>
        <w:ind w:left="708" w:right="943"/>
      </w:pPr>
      <w:r>
        <w:t>Table E.4 in Appendix E outlines recommended monitoring techniques for flares and utilization plants. Monitoring protocols for flares and utilization plants have also recently been developed by the UK Environment Agency (2002b, 2002c).</w:t>
      </w:r>
    </w:p>
    <w:p w14:paraId="4D946C00" w14:textId="77777777" w:rsidR="00D64BDB" w:rsidRDefault="00D64BDB">
      <w:pPr>
        <w:sectPr w:rsidR="00D64BDB">
          <w:pgSz w:w="11900" w:h="16840"/>
          <w:pgMar w:top="1880" w:right="420" w:bottom="960" w:left="1560" w:header="904" w:footer="767" w:gutter="0"/>
          <w:cols w:space="720"/>
        </w:sectPr>
      </w:pPr>
    </w:p>
    <w:p w14:paraId="4D946C01" w14:textId="77777777" w:rsidR="00D64BDB" w:rsidRDefault="00D64BDB">
      <w:pPr>
        <w:pStyle w:val="BodyText"/>
      </w:pPr>
    </w:p>
    <w:p w14:paraId="4D946C02" w14:textId="77777777" w:rsidR="00D64BDB" w:rsidRDefault="00517818">
      <w:pPr>
        <w:pStyle w:val="Heading1"/>
        <w:numPr>
          <w:ilvl w:val="0"/>
          <w:numId w:val="52"/>
        </w:numPr>
        <w:tabs>
          <w:tab w:val="left" w:pos="1064"/>
        </w:tabs>
        <w:ind w:left="1063" w:hanging="356"/>
      </w:pPr>
      <w:bookmarkStart w:id="105" w:name="8._Odour"/>
      <w:bookmarkStart w:id="106" w:name="_bookmark29"/>
      <w:bookmarkEnd w:id="105"/>
      <w:bookmarkEnd w:id="106"/>
      <w:proofErr w:type="spellStart"/>
      <w:r>
        <w:rPr>
          <w:color w:val="33339A"/>
        </w:rPr>
        <w:t>Odour</w:t>
      </w:r>
      <w:proofErr w:type="spellEnd"/>
    </w:p>
    <w:p w14:paraId="4D946C03" w14:textId="77777777" w:rsidR="00D64BDB" w:rsidRDefault="00D64BDB">
      <w:pPr>
        <w:pStyle w:val="BodyText"/>
        <w:spacing w:before="4"/>
        <w:rPr>
          <w:rFonts w:ascii="Arial"/>
          <w:sz w:val="50"/>
        </w:rPr>
      </w:pPr>
    </w:p>
    <w:p w14:paraId="4D946C04" w14:textId="77777777" w:rsidR="00D64BDB" w:rsidRDefault="00517818">
      <w:pPr>
        <w:pStyle w:val="Heading2"/>
        <w:numPr>
          <w:ilvl w:val="1"/>
          <w:numId w:val="52"/>
        </w:numPr>
        <w:tabs>
          <w:tab w:val="left" w:pos="1109"/>
        </w:tabs>
      </w:pPr>
      <w:bookmarkStart w:id="107" w:name="8.1_Introduction"/>
      <w:bookmarkEnd w:id="107"/>
      <w:r>
        <w:rPr>
          <w:color w:val="00CCFF"/>
        </w:rPr>
        <w:t>Introduction</w:t>
      </w:r>
    </w:p>
    <w:p w14:paraId="4D946C05" w14:textId="4579AFEC" w:rsidR="00D64BDB" w:rsidRDefault="00517818">
      <w:pPr>
        <w:pStyle w:val="BodyText"/>
        <w:spacing w:before="228"/>
        <w:ind w:left="708" w:right="419"/>
        <w:jc w:val="both"/>
      </w:pPr>
      <w:proofErr w:type="spellStart"/>
      <w:r>
        <w:t>Odour</w:t>
      </w:r>
      <w:proofErr w:type="spellEnd"/>
      <w:r>
        <w:t xml:space="preserve"> may be defined as that characteristic property of a substance which makes it </w:t>
      </w:r>
      <w:r>
        <w:rPr>
          <w:i/>
        </w:rPr>
        <w:t xml:space="preserve">perceptible </w:t>
      </w:r>
      <w:r>
        <w:t xml:space="preserve">to the sense of smell. The perception of </w:t>
      </w:r>
      <w:proofErr w:type="spellStart"/>
      <w:r>
        <w:t>odour</w:t>
      </w:r>
      <w:proofErr w:type="spellEnd"/>
      <w:r>
        <w:t xml:space="preserve"> as a nuisance will depend on a number of factors, such as the concentration of that substance in the atmosphere, the frequency of releases, the form of the release (intermittent or continuous) and the sensitivity of the individuals impacted. For each substance there is a limiting concentration in air below which its </w:t>
      </w:r>
      <w:proofErr w:type="spellStart"/>
      <w:r>
        <w:t>odour</w:t>
      </w:r>
      <w:proofErr w:type="spellEnd"/>
      <w:r>
        <w:t xml:space="preserve"> is not perceptible. This is generally referred to the </w:t>
      </w:r>
      <w:proofErr w:type="spellStart"/>
      <w:r>
        <w:t>odour</w:t>
      </w:r>
      <w:proofErr w:type="spellEnd"/>
      <w:r>
        <w:t xml:space="preserve"> threshold of that</w:t>
      </w:r>
      <w:r>
        <w:rPr>
          <w:spacing w:val="-4"/>
        </w:rPr>
        <w:t xml:space="preserve"> </w:t>
      </w:r>
      <w:r>
        <w:t>substance.</w:t>
      </w:r>
    </w:p>
    <w:p w14:paraId="4D946C06" w14:textId="77777777" w:rsidR="00D64BDB" w:rsidRDefault="00517818">
      <w:pPr>
        <w:pStyle w:val="BodyText"/>
        <w:spacing w:before="160"/>
        <w:ind w:left="708" w:right="421"/>
        <w:jc w:val="both"/>
      </w:pPr>
      <w:r>
        <w:t xml:space="preserve">Over one hundred trace constituents have been identified in landfill gas and similarly for leachate. Unpleasant </w:t>
      </w:r>
      <w:proofErr w:type="spellStart"/>
      <w:r>
        <w:t>odours</w:t>
      </w:r>
      <w:proofErr w:type="spellEnd"/>
      <w:r>
        <w:t xml:space="preserve"> are usually associated with the </w:t>
      </w:r>
      <w:proofErr w:type="spellStart"/>
      <w:r>
        <w:t>sulphur</w:t>
      </w:r>
      <w:proofErr w:type="spellEnd"/>
      <w:r>
        <w:t xml:space="preserve">-containing compounds, primarily mercaptans and </w:t>
      </w:r>
      <w:proofErr w:type="spellStart"/>
      <w:r>
        <w:t>sulphides</w:t>
      </w:r>
      <w:proofErr w:type="spellEnd"/>
      <w:r>
        <w:t xml:space="preserve">. These compounds also have the lowest </w:t>
      </w:r>
      <w:proofErr w:type="spellStart"/>
      <w:r>
        <w:t>odour</w:t>
      </w:r>
      <w:proofErr w:type="spellEnd"/>
      <w:r>
        <w:t xml:space="preserve"> threshold concentrations making them the most likely source of unpleasant </w:t>
      </w:r>
      <w:proofErr w:type="spellStart"/>
      <w:r>
        <w:t>odours</w:t>
      </w:r>
      <w:proofErr w:type="spellEnd"/>
      <w:r>
        <w:t xml:space="preserve"> detected in landfill gas. Organic acids and aldehydes may also be significant contributors to </w:t>
      </w:r>
      <w:proofErr w:type="spellStart"/>
      <w:r>
        <w:t>odours</w:t>
      </w:r>
      <w:proofErr w:type="spellEnd"/>
      <w:r>
        <w:t xml:space="preserve"> at</w:t>
      </w:r>
      <w:r>
        <w:rPr>
          <w:spacing w:val="-4"/>
        </w:rPr>
        <w:t xml:space="preserve"> </w:t>
      </w:r>
      <w:r>
        <w:t>landfills.</w:t>
      </w:r>
    </w:p>
    <w:p w14:paraId="4D946C07" w14:textId="77777777" w:rsidR="00D64BDB" w:rsidRDefault="00517818">
      <w:pPr>
        <w:pStyle w:val="BodyText"/>
        <w:spacing w:before="160"/>
        <w:ind w:left="708"/>
        <w:jc w:val="both"/>
      </w:pPr>
      <w:proofErr w:type="spellStart"/>
      <w:r>
        <w:t>Odours</w:t>
      </w:r>
      <w:proofErr w:type="spellEnd"/>
      <w:r>
        <w:t xml:space="preserve"> from landfills may be caused by:</w:t>
      </w:r>
    </w:p>
    <w:p w14:paraId="4D946C08"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arriving and queuing refuse</w:t>
      </w:r>
      <w:r>
        <w:rPr>
          <w:spacing w:val="-5"/>
          <w:sz w:val="20"/>
        </w:rPr>
        <w:t xml:space="preserve"> </w:t>
      </w:r>
      <w:r>
        <w:rPr>
          <w:sz w:val="20"/>
        </w:rPr>
        <w:t>vehicles;</w:t>
      </w:r>
    </w:p>
    <w:p w14:paraId="4D946C09"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depositing odorous wastes (e.g. decomposing household waste or sewage</w:t>
      </w:r>
      <w:r>
        <w:rPr>
          <w:spacing w:val="-18"/>
          <w:sz w:val="20"/>
        </w:rPr>
        <w:t xml:space="preserve"> </w:t>
      </w:r>
      <w:r>
        <w:rPr>
          <w:sz w:val="20"/>
        </w:rPr>
        <w:t>sludge);</w:t>
      </w:r>
    </w:p>
    <w:p w14:paraId="4D946C0A"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working face;</w:t>
      </w:r>
    </w:p>
    <w:p w14:paraId="4D946C0B"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landfill gas emissions from temporary covered</w:t>
      </w:r>
      <w:r>
        <w:rPr>
          <w:spacing w:val="-4"/>
          <w:sz w:val="20"/>
        </w:rPr>
        <w:t xml:space="preserve"> </w:t>
      </w:r>
      <w:r>
        <w:rPr>
          <w:sz w:val="20"/>
        </w:rPr>
        <w:t>areas;</w:t>
      </w:r>
    </w:p>
    <w:p w14:paraId="4D946C0C"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landfill gas emissions from cracks and vents in capped</w:t>
      </w:r>
      <w:r>
        <w:rPr>
          <w:spacing w:val="-8"/>
          <w:sz w:val="20"/>
        </w:rPr>
        <w:t xml:space="preserve"> </w:t>
      </w:r>
      <w:r>
        <w:rPr>
          <w:sz w:val="20"/>
        </w:rPr>
        <w:t>cells;</w:t>
      </w:r>
    </w:p>
    <w:p w14:paraId="4D946C0D"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excavating old</w:t>
      </w:r>
      <w:r>
        <w:rPr>
          <w:spacing w:val="-2"/>
          <w:sz w:val="20"/>
        </w:rPr>
        <w:t xml:space="preserve"> </w:t>
      </w:r>
      <w:r>
        <w:rPr>
          <w:sz w:val="20"/>
        </w:rPr>
        <w:t>waste;</w:t>
      </w:r>
    </w:p>
    <w:p w14:paraId="4D946C0E"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landfill gas vented without</w:t>
      </w:r>
      <w:r>
        <w:rPr>
          <w:spacing w:val="-6"/>
          <w:sz w:val="20"/>
        </w:rPr>
        <w:t xml:space="preserve"> </w:t>
      </w:r>
      <w:r>
        <w:rPr>
          <w:sz w:val="20"/>
        </w:rPr>
        <w:t>combustion;</w:t>
      </w:r>
    </w:p>
    <w:p w14:paraId="4D946C0F"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gas well</w:t>
      </w:r>
      <w:r>
        <w:rPr>
          <w:spacing w:val="-3"/>
          <w:sz w:val="20"/>
        </w:rPr>
        <w:t xml:space="preserve"> </w:t>
      </w:r>
      <w:r>
        <w:rPr>
          <w:sz w:val="20"/>
        </w:rPr>
        <w:t>construction;</w:t>
      </w:r>
    </w:p>
    <w:p w14:paraId="4D946C10"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leaking gas wells and collection</w:t>
      </w:r>
      <w:r>
        <w:rPr>
          <w:spacing w:val="-4"/>
          <w:sz w:val="20"/>
        </w:rPr>
        <w:t xml:space="preserve"> </w:t>
      </w:r>
      <w:r>
        <w:rPr>
          <w:sz w:val="20"/>
        </w:rPr>
        <w:t>piping;</w:t>
      </w:r>
    </w:p>
    <w:p w14:paraId="4D946C11" w14:textId="588B8E2F" w:rsidR="00D64BDB" w:rsidRDefault="00517818">
      <w:pPr>
        <w:pStyle w:val="ListParagraph"/>
        <w:numPr>
          <w:ilvl w:val="2"/>
          <w:numId w:val="52"/>
        </w:numPr>
        <w:tabs>
          <w:tab w:val="left" w:pos="1427"/>
          <w:tab w:val="left" w:pos="1428"/>
        </w:tabs>
        <w:ind w:left="1428"/>
        <w:rPr>
          <w:rFonts w:ascii="Symbol" w:hAnsi="Symbol"/>
          <w:sz w:val="20"/>
        </w:rPr>
      </w:pPr>
      <w:r>
        <w:rPr>
          <w:sz w:val="20"/>
        </w:rPr>
        <w:t>malfunctioning flares and utilization</w:t>
      </w:r>
      <w:r>
        <w:rPr>
          <w:spacing w:val="-3"/>
          <w:sz w:val="20"/>
        </w:rPr>
        <w:t xml:space="preserve"> </w:t>
      </w:r>
      <w:r>
        <w:rPr>
          <w:sz w:val="20"/>
        </w:rPr>
        <w:t>plants;</w:t>
      </w:r>
    </w:p>
    <w:p w14:paraId="4D946C12"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leachate collection and treatment systems (e.g. uncovered lagoons or</w:t>
      </w:r>
      <w:r>
        <w:rPr>
          <w:spacing w:val="-9"/>
          <w:sz w:val="20"/>
        </w:rPr>
        <w:t xml:space="preserve"> </w:t>
      </w:r>
      <w:r>
        <w:rPr>
          <w:sz w:val="20"/>
        </w:rPr>
        <w:t>wells);</w:t>
      </w:r>
    </w:p>
    <w:p w14:paraId="4D946C13"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associated landfill activities (e.g. composting);</w:t>
      </w:r>
      <w:r>
        <w:rPr>
          <w:spacing w:val="-1"/>
          <w:sz w:val="20"/>
        </w:rPr>
        <w:t xml:space="preserve"> </w:t>
      </w:r>
      <w:r>
        <w:rPr>
          <w:sz w:val="20"/>
        </w:rPr>
        <w:t>and</w:t>
      </w:r>
    </w:p>
    <w:p w14:paraId="4D946C14"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proofErr w:type="spellStart"/>
      <w:r>
        <w:rPr>
          <w:sz w:val="20"/>
        </w:rPr>
        <w:t>odour</w:t>
      </w:r>
      <w:proofErr w:type="spellEnd"/>
      <w:r>
        <w:rPr>
          <w:sz w:val="20"/>
        </w:rPr>
        <w:t xml:space="preserve"> masking</w:t>
      </w:r>
      <w:r>
        <w:rPr>
          <w:spacing w:val="-3"/>
          <w:sz w:val="20"/>
        </w:rPr>
        <w:t xml:space="preserve"> </w:t>
      </w:r>
      <w:r>
        <w:rPr>
          <w:sz w:val="20"/>
        </w:rPr>
        <w:t>agents.</w:t>
      </w:r>
    </w:p>
    <w:p w14:paraId="4D946C15" w14:textId="77777777" w:rsidR="00D64BDB" w:rsidRDefault="00517818">
      <w:pPr>
        <w:pStyle w:val="BodyText"/>
        <w:spacing w:before="120"/>
        <w:ind w:left="708" w:right="421" w:hanging="1"/>
        <w:jc w:val="both"/>
      </w:pPr>
      <w:r>
        <w:t xml:space="preserve">Landfill gas generated at landfills accepting municipal waste has a characteristic </w:t>
      </w:r>
      <w:proofErr w:type="spellStart"/>
      <w:r>
        <w:t>odour</w:t>
      </w:r>
      <w:proofErr w:type="spellEnd"/>
      <w:r>
        <w:t xml:space="preserve"> caused by trace chemical constituents. Gas is produced shortly after waste is landfilled. If there is a delay in capping an area and constructing a suitable landfill gas control system, then gas emissions will occur.</w:t>
      </w:r>
    </w:p>
    <w:p w14:paraId="4D946C16" w14:textId="77777777" w:rsidR="00D64BDB" w:rsidRDefault="00D64BDB">
      <w:pPr>
        <w:pStyle w:val="BodyText"/>
        <w:spacing w:before="3"/>
        <w:rPr>
          <w:sz w:val="24"/>
        </w:rPr>
      </w:pPr>
    </w:p>
    <w:p w14:paraId="4D946C17" w14:textId="77777777" w:rsidR="00D64BDB" w:rsidRDefault="00517818">
      <w:pPr>
        <w:pStyle w:val="BodyText"/>
        <w:ind w:left="708" w:right="421"/>
        <w:jc w:val="both"/>
      </w:pPr>
      <w:r>
        <w:t xml:space="preserve">Generally, good landfill management practice such as daily cover, </w:t>
      </w:r>
      <w:proofErr w:type="spellStart"/>
      <w:r>
        <w:t>minimising</w:t>
      </w:r>
      <w:proofErr w:type="spellEnd"/>
      <w:r>
        <w:t xml:space="preserve"> the area of the active tipping area, covering odorous wastes immediately and the provision of proper landfill gas and leachate control systems are the most effective ways of reducing </w:t>
      </w:r>
      <w:proofErr w:type="spellStart"/>
      <w:r>
        <w:t>odours</w:t>
      </w:r>
      <w:proofErr w:type="spellEnd"/>
      <w:r>
        <w:t xml:space="preserve"> at source, thus </w:t>
      </w:r>
      <w:proofErr w:type="spellStart"/>
      <w:r>
        <w:t>minimising</w:t>
      </w:r>
      <w:proofErr w:type="spellEnd"/>
      <w:r>
        <w:t xml:space="preserve"> the need to undertake such monitoring.</w:t>
      </w:r>
    </w:p>
    <w:p w14:paraId="4D946C18" w14:textId="77777777" w:rsidR="00D64BDB" w:rsidRDefault="00517818">
      <w:pPr>
        <w:pStyle w:val="BodyText"/>
        <w:spacing w:before="1"/>
        <w:rPr>
          <w:sz w:val="22"/>
        </w:rPr>
      </w:pPr>
      <w:r>
        <w:pict w14:anchorId="4D947582">
          <v:group id="_x0000_s2214" style="position:absolute;margin-left:107.45pt;margin-top:14.65pt;width:451.75pt;height:26.6pt;z-index:-15712256;mso-wrap-distance-left:0;mso-wrap-distance-right:0;mso-position-horizontal-relative:page" coordorigin="2149,293" coordsize="9035,532">
            <v:rect id="_x0000_s2219" style="position:absolute;left:2158;top:302;width:9006;height:251" fillcolor="#e5e5e5" stroked="f"/>
            <v:shape id="_x0000_s2218" style="position:absolute;left:2149;top:293;width:9035;height:261" coordorigin="2149,293" coordsize="9035,261" path="m11184,303r-10,l11174,293r-9,l2159,293r-10,l2149,303r,251l2159,554r,-251l11165,303r,251l11184,554r,-251xe" fillcolor="black" stroked="f">
              <v:path arrowok="t"/>
            </v:shape>
            <v:rect id="_x0000_s2217" style="position:absolute;left:2158;top:553;width:9006;height:252" fillcolor="#e5e5e5" stroked="f"/>
            <v:shape id="_x0000_s2216" style="position:absolute;left:2149;top:553;width:9035;height:272" coordorigin="2149,554" coordsize="9035,272" path="m11184,554r-19,l11165,806r-9006,l2159,554r-10,l2149,806r,9l2159,815r,10l11165,825r9,l11184,825r,-10l11184,806r,-252xe" fillcolor="black" stroked="f">
              <v:path arrowok="t"/>
            </v:shape>
            <v:shape id="_x0000_s2215" type="#_x0000_t202" style="position:absolute;left:2158;top:302;width:9006;height:503" filled="f" stroked="f">
              <v:textbox inset="0,0,0,0">
                <w:txbxContent>
                  <w:p w14:paraId="4D947620" w14:textId="77777777" w:rsidR="00517818" w:rsidRDefault="00517818">
                    <w:pPr>
                      <w:spacing w:before="17" w:line="242" w:lineRule="auto"/>
                      <w:ind w:left="109"/>
                      <w:rPr>
                        <w:sz w:val="20"/>
                      </w:rPr>
                    </w:pPr>
                    <w:r>
                      <w:rPr>
                        <w:sz w:val="20"/>
                      </w:rPr>
                      <w:t xml:space="preserve">Further information on landfill management may be found in the Agency’s manual </w:t>
                    </w:r>
                    <w:r>
                      <w:rPr>
                        <w:i/>
                        <w:sz w:val="20"/>
                      </w:rPr>
                      <w:t xml:space="preserve">‘Landfill Operational Practices’ </w:t>
                    </w:r>
                    <w:r>
                      <w:rPr>
                        <w:sz w:val="20"/>
                      </w:rPr>
                      <w:t>(1997).</w:t>
                    </w:r>
                  </w:p>
                </w:txbxContent>
              </v:textbox>
            </v:shape>
            <w10:wrap type="topAndBottom" anchorx="page"/>
          </v:group>
        </w:pict>
      </w:r>
    </w:p>
    <w:p w14:paraId="4D946C19" w14:textId="77777777" w:rsidR="00D64BDB" w:rsidRDefault="00D64BDB">
      <w:pPr>
        <w:sectPr w:rsidR="00D64BDB">
          <w:pgSz w:w="11900" w:h="16840"/>
          <w:pgMar w:top="1880" w:right="420" w:bottom="960" w:left="1560" w:header="904" w:footer="767" w:gutter="0"/>
          <w:cols w:space="720"/>
        </w:sectPr>
      </w:pPr>
    </w:p>
    <w:p w14:paraId="4D946C1A" w14:textId="77777777" w:rsidR="00D64BDB" w:rsidRDefault="00D64BDB">
      <w:pPr>
        <w:pStyle w:val="BodyText"/>
        <w:spacing w:before="7"/>
        <w:rPr>
          <w:sz w:val="9"/>
        </w:rPr>
      </w:pPr>
    </w:p>
    <w:p w14:paraId="4D946C1B" w14:textId="77777777" w:rsidR="00D64BDB" w:rsidRDefault="00517818">
      <w:pPr>
        <w:pStyle w:val="Heading2"/>
        <w:numPr>
          <w:ilvl w:val="1"/>
          <w:numId w:val="52"/>
        </w:numPr>
        <w:tabs>
          <w:tab w:val="left" w:pos="1109"/>
        </w:tabs>
        <w:spacing w:before="92"/>
      </w:pPr>
      <w:bookmarkStart w:id="108" w:name="8.2_Odour_Assessment"/>
      <w:bookmarkStart w:id="109" w:name="_bookmark30"/>
      <w:bookmarkEnd w:id="108"/>
      <w:bookmarkEnd w:id="109"/>
      <w:proofErr w:type="spellStart"/>
      <w:r>
        <w:rPr>
          <w:color w:val="00CCFF"/>
        </w:rPr>
        <w:t>Odour</w:t>
      </w:r>
      <w:proofErr w:type="spellEnd"/>
      <w:r>
        <w:rPr>
          <w:color w:val="00CCFF"/>
          <w:spacing w:val="-1"/>
        </w:rPr>
        <w:t xml:space="preserve"> </w:t>
      </w:r>
      <w:r>
        <w:rPr>
          <w:color w:val="00CCFF"/>
        </w:rPr>
        <w:t>Assessment</w:t>
      </w:r>
    </w:p>
    <w:p w14:paraId="4D946C1C" w14:textId="77777777" w:rsidR="00D64BDB" w:rsidRDefault="00517818">
      <w:pPr>
        <w:pStyle w:val="Heading5"/>
        <w:spacing w:before="231" w:line="229" w:lineRule="exact"/>
        <w:jc w:val="both"/>
      </w:pPr>
      <w:r>
        <w:t>Proposed Landfill</w:t>
      </w:r>
    </w:p>
    <w:p w14:paraId="4D946C1D" w14:textId="77777777" w:rsidR="00D64BDB" w:rsidRDefault="00517818">
      <w:pPr>
        <w:pStyle w:val="BodyText"/>
        <w:ind w:left="708" w:right="421"/>
        <w:jc w:val="both"/>
      </w:pPr>
      <w:r>
        <w:t xml:space="preserve">An </w:t>
      </w:r>
      <w:proofErr w:type="spellStart"/>
      <w:r>
        <w:t>odour</w:t>
      </w:r>
      <w:proofErr w:type="spellEnd"/>
      <w:r>
        <w:t xml:space="preserve"> assessment study for a proposed landfill should take into consideration potential sources of </w:t>
      </w:r>
      <w:proofErr w:type="spellStart"/>
      <w:r>
        <w:t>odour</w:t>
      </w:r>
      <w:proofErr w:type="spellEnd"/>
      <w:r>
        <w:t xml:space="preserve">, what actions can be taken to </w:t>
      </w:r>
      <w:proofErr w:type="spellStart"/>
      <w:r>
        <w:t>minimise</w:t>
      </w:r>
      <w:proofErr w:type="spellEnd"/>
      <w:r>
        <w:t xml:space="preserve"> or eliminate </w:t>
      </w:r>
      <w:proofErr w:type="spellStart"/>
      <w:r>
        <w:t>odour</w:t>
      </w:r>
      <w:proofErr w:type="spellEnd"/>
      <w:r>
        <w:t xml:space="preserve">, the proximity, direction and sensitivity of likely receptors, factors such as prevailing winds and weather conditions and any other pathways which may exist. Although </w:t>
      </w:r>
      <w:proofErr w:type="spellStart"/>
      <w:r>
        <w:t>odours</w:t>
      </w:r>
      <w:proofErr w:type="spellEnd"/>
      <w:r>
        <w:t xml:space="preserve"> are generally </w:t>
      </w:r>
      <w:proofErr w:type="spellStart"/>
      <w:r>
        <w:t>localised</w:t>
      </w:r>
      <w:proofErr w:type="spellEnd"/>
      <w:r>
        <w:t>, they may under certain meteorological conditions travel long distances.</w:t>
      </w:r>
    </w:p>
    <w:p w14:paraId="4D946C1E" w14:textId="77777777" w:rsidR="00D64BDB" w:rsidRDefault="00517818">
      <w:pPr>
        <w:pStyle w:val="Heading5"/>
        <w:spacing w:before="162" w:line="228" w:lineRule="exact"/>
        <w:jc w:val="both"/>
      </w:pPr>
      <w:r>
        <w:t>Existing Landfills</w:t>
      </w:r>
    </w:p>
    <w:p w14:paraId="4D946C1F" w14:textId="77777777" w:rsidR="00D64BDB" w:rsidRDefault="00517818">
      <w:pPr>
        <w:pStyle w:val="BodyText"/>
        <w:spacing w:line="228" w:lineRule="exact"/>
        <w:ind w:left="708"/>
        <w:jc w:val="both"/>
      </w:pPr>
      <w:r>
        <w:t xml:space="preserve">For existing landfills, an </w:t>
      </w:r>
      <w:proofErr w:type="spellStart"/>
      <w:r>
        <w:t>odour</w:t>
      </w:r>
      <w:proofErr w:type="spellEnd"/>
      <w:r>
        <w:t xml:space="preserve"> assessment study may include the following:</w:t>
      </w:r>
    </w:p>
    <w:p w14:paraId="4D946C20" w14:textId="77777777" w:rsidR="00D64BDB" w:rsidRDefault="00517818">
      <w:pPr>
        <w:pStyle w:val="ListParagraph"/>
        <w:numPr>
          <w:ilvl w:val="2"/>
          <w:numId w:val="52"/>
        </w:numPr>
        <w:tabs>
          <w:tab w:val="left" w:pos="1427"/>
          <w:tab w:val="left" w:pos="1428"/>
        </w:tabs>
        <w:spacing w:before="160"/>
        <w:ind w:left="1421" w:right="421" w:hanging="357"/>
        <w:rPr>
          <w:rFonts w:ascii="Symbol" w:hAnsi="Symbol"/>
          <w:sz w:val="20"/>
        </w:rPr>
      </w:pPr>
      <w:r>
        <w:rPr>
          <w:sz w:val="20"/>
        </w:rPr>
        <w:t xml:space="preserve">olfactometric or chemical measurements of all significant </w:t>
      </w:r>
      <w:proofErr w:type="spellStart"/>
      <w:r>
        <w:rPr>
          <w:sz w:val="20"/>
        </w:rPr>
        <w:t>odour</w:t>
      </w:r>
      <w:proofErr w:type="spellEnd"/>
      <w:r>
        <w:rPr>
          <w:sz w:val="20"/>
        </w:rPr>
        <w:t xml:space="preserve"> releases and appropriate air dispersion modelling of measurements;</w:t>
      </w:r>
    </w:p>
    <w:p w14:paraId="4D946C21"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 xml:space="preserve">on-site and off-site </w:t>
      </w:r>
      <w:proofErr w:type="spellStart"/>
      <w:r>
        <w:rPr>
          <w:sz w:val="20"/>
        </w:rPr>
        <w:t>odour</w:t>
      </w:r>
      <w:proofErr w:type="spellEnd"/>
      <w:r>
        <w:rPr>
          <w:spacing w:val="-2"/>
          <w:sz w:val="20"/>
        </w:rPr>
        <w:t xml:space="preserve"> </w:t>
      </w:r>
      <w:r>
        <w:rPr>
          <w:sz w:val="20"/>
        </w:rPr>
        <w:t>monitoring;</w:t>
      </w:r>
    </w:p>
    <w:p w14:paraId="4D946C22" w14:textId="77777777" w:rsidR="00D64BDB" w:rsidRDefault="00517818">
      <w:pPr>
        <w:pStyle w:val="ListParagraph"/>
        <w:numPr>
          <w:ilvl w:val="2"/>
          <w:numId w:val="52"/>
        </w:numPr>
        <w:tabs>
          <w:tab w:val="left" w:pos="1427"/>
          <w:tab w:val="left" w:pos="1428"/>
        </w:tabs>
        <w:ind w:right="420" w:hanging="357"/>
        <w:rPr>
          <w:rFonts w:ascii="Symbol" w:hAnsi="Symbol"/>
          <w:sz w:val="20"/>
        </w:rPr>
      </w:pPr>
      <w:r>
        <w:rPr>
          <w:sz w:val="20"/>
        </w:rPr>
        <w:t>complaints analysis, e.g. location of complainants, time and weather conditions to which complaints relate;</w:t>
      </w:r>
    </w:p>
    <w:p w14:paraId="4D946C23"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 xml:space="preserve">public questionnaire on </w:t>
      </w:r>
      <w:proofErr w:type="spellStart"/>
      <w:r>
        <w:rPr>
          <w:sz w:val="20"/>
        </w:rPr>
        <w:t>odour</w:t>
      </w:r>
      <w:proofErr w:type="spellEnd"/>
      <w:r>
        <w:rPr>
          <w:sz w:val="20"/>
        </w:rPr>
        <w:t xml:space="preserve"> complaints;</w:t>
      </w:r>
      <w:r>
        <w:rPr>
          <w:spacing w:val="-7"/>
          <w:sz w:val="20"/>
        </w:rPr>
        <w:t xml:space="preserve"> </w:t>
      </w:r>
      <w:r>
        <w:rPr>
          <w:sz w:val="20"/>
        </w:rPr>
        <w:t>and</w:t>
      </w:r>
    </w:p>
    <w:p w14:paraId="4D946C24"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details on the efficiency of any control and treatment systems for leachate and landfill</w:t>
      </w:r>
      <w:r>
        <w:rPr>
          <w:spacing w:val="-19"/>
          <w:sz w:val="20"/>
        </w:rPr>
        <w:t xml:space="preserve"> </w:t>
      </w:r>
      <w:r>
        <w:rPr>
          <w:sz w:val="20"/>
        </w:rPr>
        <w:t>gas.</w:t>
      </w:r>
    </w:p>
    <w:p w14:paraId="4D946C25" w14:textId="77777777" w:rsidR="00D64BDB" w:rsidRDefault="00D64BDB">
      <w:pPr>
        <w:pStyle w:val="BodyText"/>
        <w:spacing w:before="10"/>
      </w:pPr>
    </w:p>
    <w:p w14:paraId="4D946C26" w14:textId="77777777" w:rsidR="00D64BDB" w:rsidRDefault="00517818">
      <w:pPr>
        <w:pStyle w:val="BodyText"/>
        <w:ind w:left="708" w:right="419"/>
        <w:jc w:val="both"/>
      </w:pPr>
      <w:r>
        <w:t xml:space="preserve">Many atmospheric conditions, such as high pressure, calm wind conditions, fog or temperature inversion, can exacerbate, prolong or increase the range of any </w:t>
      </w:r>
      <w:proofErr w:type="spellStart"/>
      <w:r>
        <w:t>odour</w:t>
      </w:r>
      <w:proofErr w:type="spellEnd"/>
      <w:r>
        <w:t xml:space="preserve"> present as a result of operational conditions on any site.</w:t>
      </w:r>
    </w:p>
    <w:p w14:paraId="4D946C27" w14:textId="77777777" w:rsidR="00D64BDB" w:rsidRDefault="00D64BDB">
      <w:pPr>
        <w:pStyle w:val="BodyText"/>
        <w:rPr>
          <w:sz w:val="22"/>
        </w:rPr>
      </w:pPr>
    </w:p>
    <w:p w14:paraId="4D946C28" w14:textId="77777777" w:rsidR="00D64BDB" w:rsidRDefault="00D64BDB">
      <w:pPr>
        <w:pStyle w:val="BodyText"/>
        <w:spacing w:before="6"/>
        <w:rPr>
          <w:sz w:val="28"/>
        </w:rPr>
      </w:pPr>
    </w:p>
    <w:p w14:paraId="4D946C29" w14:textId="77777777" w:rsidR="00D64BDB" w:rsidRDefault="00517818">
      <w:pPr>
        <w:pStyle w:val="Heading2"/>
        <w:numPr>
          <w:ilvl w:val="1"/>
          <w:numId w:val="52"/>
        </w:numPr>
        <w:tabs>
          <w:tab w:val="left" w:pos="1109"/>
        </w:tabs>
      </w:pPr>
      <w:bookmarkStart w:id="110" w:name="8.3_Frequency_of_Monitoring"/>
      <w:bookmarkEnd w:id="110"/>
      <w:r>
        <w:rPr>
          <w:color w:val="00CCFF"/>
        </w:rPr>
        <w:t>Frequency of</w:t>
      </w:r>
      <w:r>
        <w:rPr>
          <w:color w:val="00CCFF"/>
          <w:spacing w:val="-3"/>
        </w:rPr>
        <w:t xml:space="preserve"> </w:t>
      </w:r>
      <w:r>
        <w:rPr>
          <w:color w:val="00CCFF"/>
        </w:rPr>
        <w:t>Monitoring</w:t>
      </w:r>
    </w:p>
    <w:p w14:paraId="4D946C2A" w14:textId="77777777" w:rsidR="00D64BDB" w:rsidRDefault="00D64BDB">
      <w:pPr>
        <w:pStyle w:val="BodyText"/>
        <w:spacing w:before="8"/>
        <w:rPr>
          <w:rFonts w:ascii="Arial"/>
          <w:b/>
          <w:sz w:val="29"/>
        </w:rPr>
      </w:pPr>
    </w:p>
    <w:p w14:paraId="4D946C2B" w14:textId="77777777" w:rsidR="00D64BDB" w:rsidRDefault="00517818">
      <w:pPr>
        <w:pStyle w:val="BodyText"/>
        <w:spacing w:before="1"/>
        <w:ind w:left="708" w:right="418"/>
        <w:jc w:val="both"/>
      </w:pPr>
      <w:r>
        <w:t xml:space="preserve">A waste </w:t>
      </w:r>
      <w:proofErr w:type="spellStart"/>
      <w:r>
        <w:t>licence</w:t>
      </w:r>
      <w:proofErr w:type="spellEnd"/>
      <w:r>
        <w:t xml:space="preserve"> for a landfill may require that activities be carried out in a manner such that </w:t>
      </w:r>
      <w:proofErr w:type="spellStart"/>
      <w:r>
        <w:t>odours</w:t>
      </w:r>
      <w:proofErr w:type="spellEnd"/>
      <w:r>
        <w:t xml:space="preserve"> do not result in significant impairment of, or significant interference with amenities or the environment beyond the facility boundary. The licensee may also be required to inspect the facility and its immediate surrounds for nuisances caused by </w:t>
      </w:r>
      <w:proofErr w:type="spellStart"/>
      <w:r>
        <w:t>odour</w:t>
      </w:r>
      <w:proofErr w:type="spellEnd"/>
      <w:r>
        <w:t xml:space="preserve"> and to maintain a record of those inspections.</w:t>
      </w:r>
    </w:p>
    <w:p w14:paraId="4D946C2C" w14:textId="77777777" w:rsidR="00D64BDB" w:rsidRDefault="00517818">
      <w:pPr>
        <w:pStyle w:val="BodyText"/>
        <w:spacing w:before="160"/>
        <w:ind w:left="708" w:right="420"/>
        <w:jc w:val="both"/>
      </w:pPr>
      <w:r>
        <w:t xml:space="preserve">The level of monitoring required around a facility will depend on the risk from that site. For example, sites accepting a high proportion of putrescible waste would need more </w:t>
      </w:r>
      <w:proofErr w:type="spellStart"/>
      <w:r>
        <w:t>odour</w:t>
      </w:r>
      <w:proofErr w:type="spellEnd"/>
      <w:r>
        <w:t xml:space="preserve"> monitoring than sites accepting inert waste. The need to monitor </w:t>
      </w:r>
      <w:proofErr w:type="spellStart"/>
      <w:r>
        <w:t>odours</w:t>
      </w:r>
      <w:proofErr w:type="spellEnd"/>
      <w:r>
        <w:t xml:space="preserve"> may also arise in response to complaints.</w:t>
      </w:r>
    </w:p>
    <w:p w14:paraId="4D946C2D" w14:textId="77777777" w:rsidR="00D64BDB" w:rsidRDefault="00517818">
      <w:pPr>
        <w:pStyle w:val="BodyText"/>
        <w:spacing w:before="161"/>
        <w:ind w:left="708" w:right="423"/>
        <w:jc w:val="both"/>
      </w:pPr>
      <w:r>
        <w:t xml:space="preserve">Table 8.1 links some commonly used descriptors of </w:t>
      </w:r>
      <w:proofErr w:type="spellStart"/>
      <w:r>
        <w:t>odours</w:t>
      </w:r>
      <w:proofErr w:type="spellEnd"/>
      <w:r>
        <w:t xml:space="preserve"> around landfill facilities with the most likely chemical cause.</w:t>
      </w:r>
    </w:p>
    <w:p w14:paraId="4D946C2E" w14:textId="77777777" w:rsidR="00D64BDB" w:rsidRDefault="00D64BDB">
      <w:pPr>
        <w:pStyle w:val="BodyText"/>
        <w:spacing w:before="5"/>
        <w:rPr>
          <w:sz w:val="16"/>
        </w:rPr>
      </w:pPr>
    </w:p>
    <w:p w14:paraId="4D946C2F" w14:textId="77777777" w:rsidR="00D64BDB" w:rsidRDefault="00517818">
      <w:pPr>
        <w:pStyle w:val="Heading5"/>
        <w:tabs>
          <w:tab w:val="left" w:pos="1772"/>
          <w:tab w:val="left" w:pos="9525"/>
        </w:tabs>
        <w:spacing w:before="92"/>
        <w:ind w:left="678"/>
      </w:pPr>
      <w:r>
        <w:rPr>
          <w:color w:val="FFFFFF"/>
          <w:shd w:val="clear" w:color="auto" w:fill="65659A"/>
        </w:rPr>
        <w:t xml:space="preserve"> </w:t>
      </w:r>
      <w:r>
        <w:rPr>
          <w:color w:val="FFFFFF"/>
          <w:shd w:val="clear" w:color="auto" w:fill="65659A"/>
        </w:rPr>
        <w:tab/>
        <w:t>TABLE 8.1 ODOUR DESCRIPTORS AND POSSIBLE CHEMICAL</w:t>
      </w:r>
      <w:r>
        <w:rPr>
          <w:color w:val="FFFFFF"/>
          <w:spacing w:val="-32"/>
          <w:shd w:val="clear" w:color="auto" w:fill="65659A"/>
        </w:rPr>
        <w:t xml:space="preserve"> </w:t>
      </w:r>
      <w:r>
        <w:rPr>
          <w:color w:val="FFFFFF"/>
          <w:shd w:val="clear" w:color="auto" w:fill="65659A"/>
        </w:rPr>
        <w:t>CAUSE</w:t>
      </w:r>
      <w:r>
        <w:rPr>
          <w:color w:val="FFFFFF"/>
          <w:shd w:val="clear" w:color="auto" w:fill="65659A"/>
        </w:rPr>
        <w:tab/>
      </w:r>
    </w:p>
    <w:p w14:paraId="4D946C30" w14:textId="77777777" w:rsidR="00D64BDB" w:rsidRDefault="00D64BDB">
      <w:pPr>
        <w:pStyle w:val="BodyText"/>
        <w:rPr>
          <w:b/>
          <w:sz w:val="14"/>
        </w:rPr>
      </w:pPr>
    </w:p>
    <w:tbl>
      <w:tblPr>
        <w:tblW w:w="0" w:type="auto"/>
        <w:tblInd w:w="787"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4613"/>
        <w:gridCol w:w="4043"/>
      </w:tblGrid>
      <w:tr w:rsidR="00D64BDB" w14:paraId="4D946C33" w14:textId="77777777">
        <w:trPr>
          <w:trHeight w:val="345"/>
        </w:trPr>
        <w:tc>
          <w:tcPr>
            <w:tcW w:w="4613" w:type="dxa"/>
            <w:tcBorders>
              <w:right w:val="single" w:sz="6" w:space="0" w:color="33339A"/>
            </w:tcBorders>
          </w:tcPr>
          <w:p w14:paraId="4D946C31" w14:textId="77777777" w:rsidR="00D64BDB" w:rsidRDefault="00517818">
            <w:pPr>
              <w:pStyle w:val="TableParagraph"/>
              <w:spacing w:line="229" w:lineRule="exact"/>
              <w:ind w:left="1542"/>
              <w:rPr>
                <w:b/>
                <w:sz w:val="20"/>
              </w:rPr>
            </w:pPr>
            <w:proofErr w:type="spellStart"/>
            <w:r>
              <w:rPr>
                <w:b/>
                <w:sz w:val="20"/>
              </w:rPr>
              <w:t>Odour</w:t>
            </w:r>
            <w:proofErr w:type="spellEnd"/>
            <w:r>
              <w:rPr>
                <w:b/>
                <w:sz w:val="20"/>
              </w:rPr>
              <w:t xml:space="preserve"> Descriptor</w:t>
            </w:r>
          </w:p>
        </w:tc>
        <w:tc>
          <w:tcPr>
            <w:tcW w:w="4043" w:type="dxa"/>
            <w:tcBorders>
              <w:left w:val="single" w:sz="6" w:space="0" w:color="33339A"/>
            </w:tcBorders>
          </w:tcPr>
          <w:p w14:paraId="4D946C32" w14:textId="77777777" w:rsidR="00D64BDB" w:rsidRDefault="00517818">
            <w:pPr>
              <w:pStyle w:val="TableParagraph"/>
              <w:spacing w:line="229" w:lineRule="exact"/>
              <w:ind w:left="1366"/>
              <w:rPr>
                <w:b/>
                <w:sz w:val="20"/>
              </w:rPr>
            </w:pPr>
            <w:r>
              <w:rPr>
                <w:b/>
                <w:sz w:val="20"/>
              </w:rPr>
              <w:t>Chemical cause</w:t>
            </w:r>
          </w:p>
        </w:tc>
      </w:tr>
      <w:tr w:rsidR="00D64BDB" w14:paraId="4D946C36" w14:textId="77777777">
        <w:trPr>
          <w:trHeight w:val="344"/>
        </w:trPr>
        <w:tc>
          <w:tcPr>
            <w:tcW w:w="4613" w:type="dxa"/>
            <w:tcBorders>
              <w:bottom w:val="single" w:sz="4" w:space="0" w:color="33339A"/>
              <w:right w:val="single" w:sz="6" w:space="0" w:color="33339A"/>
            </w:tcBorders>
          </w:tcPr>
          <w:p w14:paraId="4D946C34" w14:textId="77777777" w:rsidR="00D64BDB" w:rsidRDefault="00517818">
            <w:pPr>
              <w:pStyle w:val="TableParagraph"/>
              <w:spacing w:line="227" w:lineRule="exact"/>
              <w:ind w:left="107"/>
              <w:rPr>
                <w:sz w:val="20"/>
              </w:rPr>
            </w:pPr>
            <w:r>
              <w:rPr>
                <w:sz w:val="20"/>
              </w:rPr>
              <w:t>Rotten eggs</w:t>
            </w:r>
          </w:p>
        </w:tc>
        <w:tc>
          <w:tcPr>
            <w:tcW w:w="4043" w:type="dxa"/>
            <w:tcBorders>
              <w:left w:val="single" w:sz="6" w:space="0" w:color="33339A"/>
              <w:bottom w:val="single" w:sz="4" w:space="0" w:color="33339A"/>
            </w:tcBorders>
          </w:tcPr>
          <w:p w14:paraId="4D946C35" w14:textId="77777777" w:rsidR="00D64BDB" w:rsidRDefault="00517818">
            <w:pPr>
              <w:pStyle w:val="TableParagraph"/>
              <w:spacing w:line="227" w:lineRule="exact"/>
              <w:ind w:left="116"/>
              <w:rPr>
                <w:sz w:val="20"/>
              </w:rPr>
            </w:pPr>
            <w:r>
              <w:rPr>
                <w:sz w:val="20"/>
              </w:rPr>
              <w:t xml:space="preserve">Hydrogen </w:t>
            </w:r>
            <w:proofErr w:type="spellStart"/>
            <w:r>
              <w:rPr>
                <w:sz w:val="20"/>
              </w:rPr>
              <w:t>sulphide</w:t>
            </w:r>
            <w:proofErr w:type="spellEnd"/>
          </w:p>
        </w:tc>
      </w:tr>
      <w:tr w:rsidR="00D64BDB" w14:paraId="4D946C39" w14:textId="77777777">
        <w:trPr>
          <w:trHeight w:val="345"/>
        </w:trPr>
        <w:tc>
          <w:tcPr>
            <w:tcW w:w="4613" w:type="dxa"/>
            <w:tcBorders>
              <w:top w:val="single" w:sz="4" w:space="0" w:color="33339A"/>
              <w:bottom w:val="single" w:sz="4" w:space="0" w:color="33339A"/>
              <w:right w:val="single" w:sz="6" w:space="0" w:color="33339A"/>
            </w:tcBorders>
          </w:tcPr>
          <w:p w14:paraId="4D946C37" w14:textId="77777777" w:rsidR="00D64BDB" w:rsidRDefault="00517818">
            <w:pPr>
              <w:pStyle w:val="TableParagraph"/>
              <w:spacing w:line="227" w:lineRule="exact"/>
              <w:ind w:left="107"/>
              <w:rPr>
                <w:sz w:val="20"/>
              </w:rPr>
            </w:pPr>
            <w:r>
              <w:rPr>
                <w:sz w:val="20"/>
              </w:rPr>
              <w:t>Rotten cabbages</w:t>
            </w:r>
          </w:p>
        </w:tc>
        <w:tc>
          <w:tcPr>
            <w:tcW w:w="4043" w:type="dxa"/>
            <w:tcBorders>
              <w:top w:val="single" w:sz="4" w:space="0" w:color="33339A"/>
              <w:left w:val="single" w:sz="6" w:space="0" w:color="33339A"/>
              <w:bottom w:val="single" w:sz="4" w:space="0" w:color="33339A"/>
            </w:tcBorders>
          </w:tcPr>
          <w:p w14:paraId="4D946C38" w14:textId="77777777" w:rsidR="00D64BDB" w:rsidRDefault="00517818">
            <w:pPr>
              <w:pStyle w:val="TableParagraph"/>
              <w:spacing w:line="227" w:lineRule="exact"/>
              <w:ind w:left="116"/>
              <w:rPr>
                <w:sz w:val="20"/>
              </w:rPr>
            </w:pPr>
            <w:r>
              <w:rPr>
                <w:sz w:val="20"/>
              </w:rPr>
              <w:t>Methyl mercaptan – landfill gas</w:t>
            </w:r>
          </w:p>
        </w:tc>
      </w:tr>
      <w:tr w:rsidR="00D64BDB" w14:paraId="4D946C3C" w14:textId="77777777">
        <w:trPr>
          <w:trHeight w:val="345"/>
        </w:trPr>
        <w:tc>
          <w:tcPr>
            <w:tcW w:w="4613" w:type="dxa"/>
            <w:tcBorders>
              <w:top w:val="single" w:sz="4" w:space="0" w:color="33339A"/>
              <w:bottom w:val="single" w:sz="4" w:space="0" w:color="33339A"/>
              <w:right w:val="single" w:sz="6" w:space="0" w:color="33339A"/>
            </w:tcBorders>
          </w:tcPr>
          <w:p w14:paraId="4D946C3A" w14:textId="77777777" w:rsidR="00D64BDB" w:rsidRDefault="00517818">
            <w:pPr>
              <w:pStyle w:val="TableParagraph"/>
              <w:spacing w:line="227" w:lineRule="exact"/>
              <w:ind w:left="107"/>
              <w:rPr>
                <w:sz w:val="20"/>
              </w:rPr>
            </w:pPr>
            <w:r>
              <w:rPr>
                <w:sz w:val="20"/>
              </w:rPr>
              <w:t>Gassy, pungent</w:t>
            </w:r>
          </w:p>
        </w:tc>
        <w:tc>
          <w:tcPr>
            <w:tcW w:w="4043" w:type="dxa"/>
            <w:tcBorders>
              <w:top w:val="single" w:sz="4" w:space="0" w:color="33339A"/>
              <w:left w:val="single" w:sz="6" w:space="0" w:color="33339A"/>
              <w:bottom w:val="single" w:sz="4" w:space="0" w:color="33339A"/>
            </w:tcBorders>
          </w:tcPr>
          <w:p w14:paraId="4D946C3B" w14:textId="77777777" w:rsidR="00D64BDB" w:rsidRDefault="00517818">
            <w:pPr>
              <w:pStyle w:val="TableParagraph"/>
              <w:spacing w:line="227" w:lineRule="exact"/>
              <w:ind w:left="115"/>
              <w:rPr>
                <w:sz w:val="20"/>
              </w:rPr>
            </w:pPr>
            <w:r>
              <w:rPr>
                <w:sz w:val="20"/>
              </w:rPr>
              <w:t>Sulphur compounds – landfill gas</w:t>
            </w:r>
          </w:p>
        </w:tc>
      </w:tr>
      <w:tr w:rsidR="00D64BDB" w14:paraId="4D946C3F" w14:textId="77777777">
        <w:trPr>
          <w:trHeight w:val="345"/>
        </w:trPr>
        <w:tc>
          <w:tcPr>
            <w:tcW w:w="4613" w:type="dxa"/>
            <w:tcBorders>
              <w:top w:val="single" w:sz="4" w:space="0" w:color="33339A"/>
              <w:bottom w:val="single" w:sz="4" w:space="0" w:color="33339A"/>
              <w:right w:val="single" w:sz="6" w:space="0" w:color="33339A"/>
            </w:tcBorders>
          </w:tcPr>
          <w:p w14:paraId="4D946C3D" w14:textId="77777777" w:rsidR="00D64BDB" w:rsidRDefault="00517818">
            <w:pPr>
              <w:pStyle w:val="TableParagraph"/>
              <w:spacing w:line="227" w:lineRule="exact"/>
              <w:ind w:left="107"/>
              <w:rPr>
                <w:sz w:val="20"/>
              </w:rPr>
            </w:pPr>
            <w:proofErr w:type="spellStart"/>
            <w:r>
              <w:rPr>
                <w:sz w:val="20"/>
              </w:rPr>
              <w:t>Faecal</w:t>
            </w:r>
            <w:proofErr w:type="spellEnd"/>
          </w:p>
        </w:tc>
        <w:tc>
          <w:tcPr>
            <w:tcW w:w="4043" w:type="dxa"/>
            <w:tcBorders>
              <w:top w:val="single" w:sz="4" w:space="0" w:color="33339A"/>
              <w:left w:val="single" w:sz="6" w:space="0" w:color="33339A"/>
              <w:bottom w:val="single" w:sz="4" w:space="0" w:color="33339A"/>
            </w:tcBorders>
          </w:tcPr>
          <w:p w14:paraId="4D946C3E" w14:textId="77777777" w:rsidR="00D64BDB" w:rsidRDefault="00517818">
            <w:pPr>
              <w:pStyle w:val="TableParagraph"/>
              <w:spacing w:line="227" w:lineRule="exact"/>
              <w:ind w:left="116"/>
              <w:rPr>
                <w:sz w:val="20"/>
              </w:rPr>
            </w:pPr>
            <w:r>
              <w:rPr>
                <w:sz w:val="20"/>
              </w:rPr>
              <w:t>Indole, scatole - leachate</w:t>
            </w:r>
          </w:p>
        </w:tc>
      </w:tr>
      <w:tr w:rsidR="00D64BDB" w14:paraId="4D946C43" w14:textId="77777777">
        <w:trPr>
          <w:trHeight w:val="689"/>
        </w:trPr>
        <w:tc>
          <w:tcPr>
            <w:tcW w:w="4613" w:type="dxa"/>
            <w:tcBorders>
              <w:top w:val="single" w:sz="4" w:space="0" w:color="33339A"/>
              <w:right w:val="single" w:sz="6" w:space="0" w:color="33339A"/>
            </w:tcBorders>
          </w:tcPr>
          <w:p w14:paraId="4D946C40" w14:textId="77777777" w:rsidR="00D64BDB" w:rsidRDefault="00517818">
            <w:pPr>
              <w:pStyle w:val="TableParagraph"/>
              <w:spacing w:line="227" w:lineRule="exact"/>
              <w:ind w:left="107"/>
              <w:rPr>
                <w:sz w:val="20"/>
              </w:rPr>
            </w:pPr>
            <w:r>
              <w:rPr>
                <w:sz w:val="20"/>
              </w:rPr>
              <w:t>Sharp, acidic, e.g. vinegar, sour milk, cheesy, sweaty</w:t>
            </w:r>
          </w:p>
          <w:p w14:paraId="4D946C41" w14:textId="77777777" w:rsidR="00D64BDB" w:rsidRDefault="00517818">
            <w:pPr>
              <w:pStyle w:val="TableParagraph"/>
              <w:spacing w:before="114"/>
              <w:ind w:left="107"/>
              <w:rPr>
                <w:sz w:val="20"/>
              </w:rPr>
            </w:pPr>
            <w:r>
              <w:rPr>
                <w:sz w:val="20"/>
              </w:rPr>
              <w:t>feet.</w:t>
            </w:r>
          </w:p>
        </w:tc>
        <w:tc>
          <w:tcPr>
            <w:tcW w:w="4043" w:type="dxa"/>
            <w:tcBorders>
              <w:top w:val="single" w:sz="4" w:space="0" w:color="33339A"/>
              <w:left w:val="single" w:sz="6" w:space="0" w:color="33339A"/>
            </w:tcBorders>
          </w:tcPr>
          <w:p w14:paraId="4D946C42" w14:textId="77777777" w:rsidR="00D64BDB" w:rsidRDefault="00517818">
            <w:pPr>
              <w:pStyle w:val="TableParagraph"/>
              <w:spacing w:line="227" w:lineRule="exact"/>
              <w:ind w:left="115"/>
              <w:rPr>
                <w:sz w:val="20"/>
              </w:rPr>
            </w:pPr>
            <w:r>
              <w:rPr>
                <w:sz w:val="20"/>
              </w:rPr>
              <w:t>Volatile organic acids - landfill gas/leachate</w:t>
            </w:r>
          </w:p>
        </w:tc>
      </w:tr>
    </w:tbl>
    <w:p w14:paraId="4D946C44" w14:textId="77777777" w:rsidR="00D64BDB" w:rsidRDefault="00517818">
      <w:pPr>
        <w:spacing w:before="179"/>
        <w:ind w:left="708" w:right="451"/>
        <w:rPr>
          <w:sz w:val="16"/>
        </w:rPr>
      </w:pPr>
      <w:r>
        <w:rPr>
          <w:sz w:val="16"/>
        </w:rPr>
        <w:t xml:space="preserve">(Source: </w:t>
      </w:r>
      <w:r>
        <w:rPr>
          <w:i/>
          <w:sz w:val="16"/>
        </w:rPr>
        <w:t>‘</w:t>
      </w:r>
      <w:proofErr w:type="spellStart"/>
      <w:r>
        <w:rPr>
          <w:i/>
          <w:sz w:val="16"/>
        </w:rPr>
        <w:t>Odour</w:t>
      </w:r>
      <w:proofErr w:type="spellEnd"/>
      <w:r>
        <w:rPr>
          <w:i/>
          <w:sz w:val="16"/>
        </w:rPr>
        <w:t xml:space="preserve"> Guidance –Internal Guidance for the Regulation of </w:t>
      </w:r>
      <w:proofErr w:type="spellStart"/>
      <w:r>
        <w:rPr>
          <w:i/>
          <w:sz w:val="16"/>
        </w:rPr>
        <w:t>Odour</w:t>
      </w:r>
      <w:proofErr w:type="spellEnd"/>
      <w:r>
        <w:rPr>
          <w:i/>
          <w:sz w:val="16"/>
        </w:rPr>
        <w:t xml:space="preserve"> at Waste Management Facilities</w:t>
      </w:r>
      <w:r>
        <w:rPr>
          <w:sz w:val="16"/>
        </w:rPr>
        <w:t xml:space="preserve">, </w:t>
      </w:r>
      <w:r>
        <w:rPr>
          <w:i/>
          <w:sz w:val="16"/>
        </w:rPr>
        <w:t>Version 3.0’</w:t>
      </w:r>
      <w:r>
        <w:rPr>
          <w:sz w:val="16"/>
        </w:rPr>
        <w:t>, Environment Agency, 2002d.)</w:t>
      </w:r>
    </w:p>
    <w:p w14:paraId="4D946C45" w14:textId="77777777" w:rsidR="00D64BDB" w:rsidRDefault="00D64BDB">
      <w:pPr>
        <w:rPr>
          <w:sz w:val="16"/>
        </w:rPr>
        <w:sectPr w:rsidR="00D64BDB">
          <w:pgSz w:w="11900" w:h="16840"/>
          <w:pgMar w:top="1880" w:right="420" w:bottom="960" w:left="1560" w:header="904" w:footer="767" w:gutter="0"/>
          <w:cols w:space="720"/>
        </w:sectPr>
      </w:pPr>
    </w:p>
    <w:p w14:paraId="4D946C46" w14:textId="77777777" w:rsidR="00D64BDB" w:rsidRDefault="00D64BDB">
      <w:pPr>
        <w:pStyle w:val="BodyText"/>
        <w:spacing w:before="7"/>
        <w:rPr>
          <w:sz w:val="9"/>
        </w:rPr>
      </w:pPr>
    </w:p>
    <w:p w14:paraId="4D946C47" w14:textId="77777777" w:rsidR="00D64BDB" w:rsidRDefault="00517818">
      <w:pPr>
        <w:pStyle w:val="Heading2"/>
        <w:numPr>
          <w:ilvl w:val="1"/>
          <w:numId w:val="52"/>
        </w:numPr>
        <w:tabs>
          <w:tab w:val="left" w:pos="1109"/>
        </w:tabs>
        <w:spacing w:before="92"/>
      </w:pPr>
      <w:bookmarkStart w:id="111" w:name="8.4_Analysis_Techniques"/>
      <w:bookmarkStart w:id="112" w:name="_bookmark31"/>
      <w:bookmarkEnd w:id="111"/>
      <w:bookmarkEnd w:id="112"/>
      <w:r>
        <w:rPr>
          <w:color w:val="00CCFF"/>
        </w:rPr>
        <w:t>Analysis</w:t>
      </w:r>
      <w:r>
        <w:rPr>
          <w:color w:val="00CCFF"/>
          <w:spacing w:val="-1"/>
        </w:rPr>
        <w:t xml:space="preserve"> </w:t>
      </w:r>
      <w:r>
        <w:rPr>
          <w:color w:val="00CCFF"/>
        </w:rPr>
        <w:t>Techniques</w:t>
      </w:r>
    </w:p>
    <w:p w14:paraId="4D946C48" w14:textId="77777777" w:rsidR="00D64BDB" w:rsidRDefault="00517818">
      <w:pPr>
        <w:pStyle w:val="BodyText"/>
        <w:spacing w:before="229"/>
        <w:ind w:left="708"/>
      </w:pPr>
      <w:r>
        <w:t xml:space="preserve">Techniques that are generally used for monitoring </w:t>
      </w:r>
      <w:proofErr w:type="spellStart"/>
      <w:r>
        <w:t>odours</w:t>
      </w:r>
      <w:proofErr w:type="spellEnd"/>
      <w:r>
        <w:t xml:space="preserve"> and their impacts include:</w:t>
      </w:r>
    </w:p>
    <w:p w14:paraId="4D946C49" w14:textId="77777777" w:rsidR="00D64BDB" w:rsidRDefault="00517818">
      <w:pPr>
        <w:pStyle w:val="ListParagraph"/>
        <w:numPr>
          <w:ilvl w:val="0"/>
          <w:numId w:val="48"/>
        </w:numPr>
        <w:tabs>
          <w:tab w:val="left" w:pos="992"/>
        </w:tabs>
        <w:spacing w:before="160"/>
        <w:ind w:left="991" w:right="420" w:hanging="284"/>
        <w:jc w:val="both"/>
        <w:rPr>
          <w:rFonts w:ascii="Symbol" w:hAnsi="Symbol"/>
          <w:color w:val="008080"/>
          <w:sz w:val="20"/>
        </w:rPr>
      </w:pPr>
      <w:r>
        <w:rPr>
          <w:b/>
          <w:sz w:val="20"/>
        </w:rPr>
        <w:t xml:space="preserve">Field observations: </w:t>
      </w:r>
      <w:r>
        <w:rPr>
          <w:sz w:val="20"/>
        </w:rPr>
        <w:t xml:space="preserve">This may involve monitoring by landfill staff and/or residents. </w:t>
      </w:r>
      <w:proofErr w:type="spellStart"/>
      <w:r>
        <w:rPr>
          <w:sz w:val="20"/>
        </w:rPr>
        <w:t>Odours</w:t>
      </w:r>
      <w:proofErr w:type="spellEnd"/>
      <w:r>
        <w:rPr>
          <w:sz w:val="20"/>
        </w:rPr>
        <w:t xml:space="preserve"> can be monitored throughout the day and observations can be made of specific activities such as any odorous materials arriving, the working face, gas wells, leachate collection and treatment systems. Observations can also be made at predetermined locations such as at the facility boundary and at sensitive receptors. Any observations should be recorded along with date, time, prevailing winds, temperature, etc. All this information can help to pinpoint likely causes of </w:t>
      </w:r>
      <w:proofErr w:type="spellStart"/>
      <w:r>
        <w:rPr>
          <w:sz w:val="20"/>
        </w:rPr>
        <w:t>odour</w:t>
      </w:r>
      <w:proofErr w:type="spellEnd"/>
      <w:r>
        <w:rPr>
          <w:spacing w:val="-7"/>
          <w:sz w:val="20"/>
        </w:rPr>
        <w:t xml:space="preserve"> </w:t>
      </w:r>
      <w:r>
        <w:rPr>
          <w:sz w:val="20"/>
        </w:rPr>
        <w:t>complaints.</w:t>
      </w:r>
    </w:p>
    <w:p w14:paraId="4D946C4A" w14:textId="77777777" w:rsidR="00D64BDB" w:rsidRDefault="00517818">
      <w:pPr>
        <w:pStyle w:val="BodyText"/>
        <w:spacing w:before="159"/>
        <w:ind w:left="991" w:right="421"/>
        <w:jc w:val="both"/>
      </w:pPr>
      <w:r>
        <w:t xml:space="preserve">It should be </w:t>
      </w:r>
      <w:proofErr w:type="spellStart"/>
      <w:r>
        <w:t>recognised</w:t>
      </w:r>
      <w:proofErr w:type="spellEnd"/>
      <w:r>
        <w:t xml:space="preserve"> that there is the possibility that staff working at an odorous site could suffer from </w:t>
      </w:r>
      <w:proofErr w:type="spellStart"/>
      <w:r>
        <w:t>odour</w:t>
      </w:r>
      <w:proofErr w:type="spellEnd"/>
      <w:r>
        <w:t xml:space="preserve"> fatigue, i.e. the inability to detect relevant </w:t>
      </w:r>
      <w:proofErr w:type="spellStart"/>
      <w:r>
        <w:t>odours</w:t>
      </w:r>
      <w:proofErr w:type="spellEnd"/>
      <w:r>
        <w:t xml:space="preserve"> due to constant exposure to them. Monitoring should be undertaken by staff prior to them arriving onto the site.</w:t>
      </w:r>
    </w:p>
    <w:p w14:paraId="4D946C4B" w14:textId="77777777" w:rsidR="00D64BDB" w:rsidRDefault="00517818">
      <w:pPr>
        <w:pStyle w:val="ListParagraph"/>
        <w:numPr>
          <w:ilvl w:val="0"/>
          <w:numId w:val="48"/>
        </w:numPr>
        <w:tabs>
          <w:tab w:val="left" w:pos="993"/>
        </w:tabs>
        <w:spacing w:before="161"/>
        <w:ind w:left="992" w:right="505" w:hanging="285"/>
        <w:jc w:val="both"/>
        <w:rPr>
          <w:rFonts w:ascii="Symbol" w:hAnsi="Symbol"/>
          <w:color w:val="008080"/>
          <w:sz w:val="20"/>
        </w:rPr>
      </w:pPr>
      <w:r>
        <w:rPr>
          <w:b/>
          <w:sz w:val="20"/>
        </w:rPr>
        <w:t>Olfactory methods</w:t>
      </w:r>
      <w:r>
        <w:rPr>
          <w:sz w:val="20"/>
        </w:rPr>
        <w:t>: This technique is best used for point source sampling of potentially odorous sources such as gas vents or leachate treatment</w:t>
      </w:r>
      <w:r>
        <w:rPr>
          <w:spacing w:val="-5"/>
          <w:sz w:val="20"/>
        </w:rPr>
        <w:t xml:space="preserve"> </w:t>
      </w:r>
      <w:r>
        <w:rPr>
          <w:sz w:val="20"/>
        </w:rPr>
        <w:t>plants.</w:t>
      </w:r>
    </w:p>
    <w:p w14:paraId="4D946C4C" w14:textId="77777777" w:rsidR="00D64BDB" w:rsidRDefault="00517818">
      <w:pPr>
        <w:pStyle w:val="BodyText"/>
        <w:spacing w:before="158"/>
        <w:ind w:left="992" w:right="420"/>
        <w:jc w:val="both"/>
      </w:pPr>
      <w:r>
        <w:t xml:space="preserve">Olfactory methods involve the assessment of </w:t>
      </w:r>
      <w:proofErr w:type="spellStart"/>
      <w:r>
        <w:t>odour</w:t>
      </w:r>
      <w:proofErr w:type="spellEnd"/>
      <w:r>
        <w:t xml:space="preserve"> by a panel of selected persons under controlled conditions. </w:t>
      </w:r>
      <w:proofErr w:type="spellStart"/>
      <w:r>
        <w:t>Odour</w:t>
      </w:r>
      <w:proofErr w:type="spellEnd"/>
      <w:r>
        <w:t xml:space="preserve"> samples must be sampled and </w:t>
      </w:r>
      <w:proofErr w:type="spellStart"/>
      <w:r>
        <w:t>analysed</w:t>
      </w:r>
      <w:proofErr w:type="spellEnd"/>
      <w:r>
        <w:t xml:space="preserve"> in accordance with the standard EN13725 (CEN, 2003) </w:t>
      </w:r>
      <w:r>
        <w:rPr>
          <w:i/>
        </w:rPr>
        <w:t>‘</w:t>
      </w:r>
      <w:proofErr w:type="spellStart"/>
      <w:r>
        <w:rPr>
          <w:i/>
        </w:rPr>
        <w:t>Odour</w:t>
      </w:r>
      <w:proofErr w:type="spellEnd"/>
      <w:r>
        <w:rPr>
          <w:i/>
        </w:rPr>
        <w:t xml:space="preserve"> concentration measurement by dynamic olfactometry’</w:t>
      </w:r>
      <w:r>
        <w:t xml:space="preserve">. This standard sets down rigorous procedures for determining the </w:t>
      </w:r>
      <w:proofErr w:type="spellStart"/>
      <w:r>
        <w:t>odour</w:t>
      </w:r>
      <w:proofErr w:type="spellEnd"/>
      <w:r>
        <w:t xml:space="preserve"> strength of a gaseous sample. It covers field sampling and laboratory analysis of air samples. </w:t>
      </w:r>
      <w:proofErr w:type="spellStart"/>
      <w:r>
        <w:t>Odour</w:t>
      </w:r>
      <w:proofErr w:type="spellEnd"/>
      <w:r>
        <w:t xml:space="preserve"> strength is measured in European </w:t>
      </w:r>
      <w:proofErr w:type="spellStart"/>
      <w:r>
        <w:t>Odour</w:t>
      </w:r>
      <w:proofErr w:type="spellEnd"/>
      <w:r>
        <w:t xml:space="preserve"> Units per cubic </w:t>
      </w:r>
      <w:proofErr w:type="spellStart"/>
      <w:r>
        <w:t>metre</w:t>
      </w:r>
      <w:proofErr w:type="spellEnd"/>
      <w:r>
        <w:t xml:space="preserve"> (</w:t>
      </w:r>
      <w:proofErr w:type="spellStart"/>
      <w:r>
        <w:t>ou</w:t>
      </w:r>
      <w:r>
        <w:rPr>
          <w:vertAlign w:val="subscript"/>
        </w:rPr>
        <w:t>E</w:t>
      </w:r>
      <w:proofErr w:type="spellEnd"/>
      <w:r>
        <w:t>/m</w:t>
      </w:r>
      <w:r>
        <w:rPr>
          <w:vertAlign w:val="superscript"/>
        </w:rPr>
        <w:t>3</w:t>
      </w:r>
      <w:r>
        <w:t xml:space="preserve">). An </w:t>
      </w:r>
      <w:proofErr w:type="spellStart"/>
      <w:r>
        <w:t>odour</w:t>
      </w:r>
      <w:proofErr w:type="spellEnd"/>
      <w:r>
        <w:t xml:space="preserve"> that is just detectable by 50% of selected panel members is described as having an </w:t>
      </w:r>
      <w:proofErr w:type="spellStart"/>
      <w:r>
        <w:t>odour</w:t>
      </w:r>
      <w:proofErr w:type="spellEnd"/>
      <w:r>
        <w:t xml:space="preserve"> concentration of 1 </w:t>
      </w:r>
      <w:proofErr w:type="spellStart"/>
      <w:r>
        <w:t>ou</w:t>
      </w:r>
      <w:r>
        <w:rPr>
          <w:vertAlign w:val="subscript"/>
        </w:rPr>
        <w:t>E</w:t>
      </w:r>
      <w:proofErr w:type="spellEnd"/>
      <w:r>
        <w:t>/m</w:t>
      </w:r>
      <w:r>
        <w:rPr>
          <w:vertAlign w:val="superscript"/>
        </w:rPr>
        <w:t>3</w:t>
      </w:r>
      <w:r>
        <w:t xml:space="preserve">. It must be noted that the relation between perceived intensity and </w:t>
      </w:r>
      <w:proofErr w:type="spellStart"/>
      <w:r>
        <w:t>odour</w:t>
      </w:r>
      <w:proofErr w:type="spellEnd"/>
      <w:r>
        <w:t xml:space="preserve"> concentration is not linear but logarithmic. Use of this standard means that it is now possible to quantify the </w:t>
      </w:r>
      <w:proofErr w:type="spellStart"/>
      <w:r>
        <w:t>odour</w:t>
      </w:r>
      <w:proofErr w:type="spellEnd"/>
      <w:r>
        <w:t xml:space="preserve"> strength of releases from landfill sites and allows the perception of </w:t>
      </w:r>
      <w:proofErr w:type="spellStart"/>
      <w:r>
        <w:t>odour</w:t>
      </w:r>
      <w:proofErr w:type="spellEnd"/>
      <w:r>
        <w:t xml:space="preserve"> as a nuisance to be assessed.</w:t>
      </w:r>
    </w:p>
    <w:p w14:paraId="4D946C4D" w14:textId="77777777" w:rsidR="00D64BDB" w:rsidRDefault="00517818">
      <w:pPr>
        <w:pStyle w:val="BodyText"/>
        <w:spacing w:before="160"/>
        <w:ind w:left="992" w:right="420"/>
        <w:jc w:val="both"/>
      </w:pPr>
      <w:r>
        <w:t xml:space="preserve">In view of the varying background </w:t>
      </w:r>
      <w:proofErr w:type="spellStart"/>
      <w:r>
        <w:t>odour</w:t>
      </w:r>
      <w:proofErr w:type="spellEnd"/>
      <w:r>
        <w:t xml:space="preserve"> concentrations in ambient air, it is difficult if not impossible to reliably interpret the results of ambient olfactometric monitoring results. Ambient olfactometric measurements should not be featured routinely in </w:t>
      </w:r>
      <w:proofErr w:type="spellStart"/>
      <w:r>
        <w:t>odour</w:t>
      </w:r>
      <w:proofErr w:type="spellEnd"/>
      <w:r>
        <w:t xml:space="preserve"> assessment other than when verifying the extent of an identified nuisance. It is recommended that the </w:t>
      </w:r>
      <w:proofErr w:type="spellStart"/>
      <w:r>
        <w:t>odour</w:t>
      </w:r>
      <w:proofErr w:type="spellEnd"/>
      <w:r>
        <w:t xml:space="preserve"> assessment should be based on measurements </w:t>
      </w:r>
      <w:r>
        <w:rPr>
          <w:i/>
        </w:rPr>
        <w:t xml:space="preserve">at source </w:t>
      </w:r>
      <w:r>
        <w:t xml:space="preserve">with modelling to predict off-site </w:t>
      </w:r>
      <w:proofErr w:type="spellStart"/>
      <w:r>
        <w:t>odour</w:t>
      </w:r>
      <w:proofErr w:type="spellEnd"/>
      <w:r>
        <w:t xml:space="preserve"> impact.</w:t>
      </w:r>
    </w:p>
    <w:p w14:paraId="4D946C4E" w14:textId="6930A08F" w:rsidR="00D64BDB" w:rsidRDefault="00517818">
      <w:pPr>
        <w:pStyle w:val="ListParagraph"/>
        <w:numPr>
          <w:ilvl w:val="0"/>
          <w:numId w:val="48"/>
        </w:numPr>
        <w:tabs>
          <w:tab w:val="left" w:pos="993"/>
        </w:tabs>
        <w:spacing w:before="161"/>
        <w:ind w:left="992" w:right="418" w:hanging="285"/>
        <w:jc w:val="both"/>
        <w:rPr>
          <w:rFonts w:ascii="Symbol" w:hAnsi="Symbol"/>
          <w:color w:val="008080"/>
          <w:sz w:val="20"/>
        </w:rPr>
      </w:pPr>
      <w:r>
        <w:rPr>
          <w:b/>
          <w:sz w:val="20"/>
        </w:rPr>
        <w:t>Chemical analysis</w:t>
      </w:r>
      <w:r>
        <w:rPr>
          <w:sz w:val="20"/>
        </w:rPr>
        <w:t xml:space="preserve">: If </w:t>
      </w:r>
      <w:proofErr w:type="spellStart"/>
      <w:r>
        <w:rPr>
          <w:sz w:val="20"/>
        </w:rPr>
        <w:t>odour</w:t>
      </w:r>
      <w:proofErr w:type="spellEnd"/>
      <w:r>
        <w:rPr>
          <w:sz w:val="20"/>
        </w:rPr>
        <w:t xml:space="preserve"> levels in landfill gas can be accounted for by the chemicals in the gas, sampling and analysis of these chemicals can be used to determine </w:t>
      </w:r>
      <w:proofErr w:type="spellStart"/>
      <w:r>
        <w:rPr>
          <w:sz w:val="20"/>
        </w:rPr>
        <w:t>odour</w:t>
      </w:r>
      <w:proofErr w:type="spellEnd"/>
      <w:r>
        <w:rPr>
          <w:sz w:val="20"/>
        </w:rPr>
        <w:t xml:space="preserve"> levels in addition to direct olfactometric measurements. An attempt can be made to actually measure a multitude of </w:t>
      </w:r>
      <w:proofErr w:type="spellStart"/>
      <w:r>
        <w:rPr>
          <w:sz w:val="20"/>
        </w:rPr>
        <w:t>odourants</w:t>
      </w:r>
      <w:proofErr w:type="spellEnd"/>
      <w:r>
        <w:rPr>
          <w:sz w:val="20"/>
        </w:rPr>
        <w:t xml:space="preserve"> in the mixture, using advanced analytical methods such as GC-MS or ‘electronic nose’ devices. The results obtained can be compared with, where available, World Health Organization (WHO) guideline values, published </w:t>
      </w:r>
      <w:proofErr w:type="spellStart"/>
      <w:r>
        <w:rPr>
          <w:sz w:val="20"/>
        </w:rPr>
        <w:t>odour</w:t>
      </w:r>
      <w:proofErr w:type="spellEnd"/>
      <w:r>
        <w:rPr>
          <w:sz w:val="20"/>
        </w:rPr>
        <w:t xml:space="preserve"> thresholds and Occupational Exposure Limits (OELs) to allow an assessment of the </w:t>
      </w:r>
      <w:proofErr w:type="spellStart"/>
      <w:r>
        <w:rPr>
          <w:sz w:val="20"/>
        </w:rPr>
        <w:t>odour</w:t>
      </w:r>
      <w:proofErr w:type="spellEnd"/>
      <w:r>
        <w:rPr>
          <w:sz w:val="20"/>
        </w:rPr>
        <w:t xml:space="preserve"> problem at the site. Substances which may be </w:t>
      </w:r>
      <w:proofErr w:type="spellStart"/>
      <w:r>
        <w:rPr>
          <w:sz w:val="20"/>
        </w:rPr>
        <w:t>analysed</w:t>
      </w:r>
      <w:proofErr w:type="spellEnd"/>
      <w:r>
        <w:rPr>
          <w:sz w:val="20"/>
        </w:rPr>
        <w:t xml:space="preserve"> include mercaptans, organic acids and hydrogen </w:t>
      </w:r>
      <w:proofErr w:type="spellStart"/>
      <w:r>
        <w:rPr>
          <w:sz w:val="20"/>
        </w:rPr>
        <w:t>sulphide</w:t>
      </w:r>
      <w:proofErr w:type="spellEnd"/>
      <w:r>
        <w:rPr>
          <w:sz w:val="20"/>
        </w:rPr>
        <w:t>.</w:t>
      </w:r>
    </w:p>
    <w:p w14:paraId="4D946C4F" w14:textId="77777777" w:rsidR="00D64BDB" w:rsidRDefault="00517818">
      <w:pPr>
        <w:pStyle w:val="BodyText"/>
        <w:spacing w:before="158"/>
        <w:ind w:left="992" w:right="421"/>
        <w:jc w:val="both"/>
      </w:pPr>
      <w:r>
        <w:t xml:space="preserve">The sensitivity of the analytical methods is rarely as great as that of the human nose (e.g. the adopted </w:t>
      </w:r>
      <w:proofErr w:type="spellStart"/>
      <w:r>
        <w:t>odour</w:t>
      </w:r>
      <w:proofErr w:type="spellEnd"/>
      <w:r>
        <w:t xml:space="preserve"> threshold of hydrogen </w:t>
      </w:r>
      <w:proofErr w:type="spellStart"/>
      <w:r>
        <w:t>sulphide</w:t>
      </w:r>
      <w:proofErr w:type="spellEnd"/>
      <w:r>
        <w:t xml:space="preserve"> is as low as 0.1 µg/m</w:t>
      </w:r>
      <w:r>
        <w:rPr>
          <w:vertAlign w:val="superscript"/>
        </w:rPr>
        <w:t>3</w:t>
      </w:r>
      <w:r>
        <w:t xml:space="preserve">) and the capability to predict or model the actual </w:t>
      </w:r>
      <w:proofErr w:type="spellStart"/>
      <w:r>
        <w:t>odour</w:t>
      </w:r>
      <w:proofErr w:type="spellEnd"/>
      <w:r>
        <w:t xml:space="preserve"> perception in humans on the basis of measured parameters is poor.</w:t>
      </w:r>
    </w:p>
    <w:p w14:paraId="4D946C50" w14:textId="77777777" w:rsidR="00D64BDB" w:rsidRDefault="00517818">
      <w:pPr>
        <w:pStyle w:val="BodyText"/>
        <w:spacing w:before="161"/>
        <w:ind w:left="992" w:right="420"/>
        <w:jc w:val="both"/>
      </w:pPr>
      <w:r>
        <w:t>Emissions from surfaces may also be determined using a flux box. Landfill surfaces are by nature heterogenous with surface cracks and variations in cover material thickness producing wide variations in the emissions of landfill gases. Section 7.3.5 provides further information.</w:t>
      </w:r>
    </w:p>
    <w:p w14:paraId="4D946C51" w14:textId="77777777" w:rsidR="00D64BDB" w:rsidRDefault="00517818">
      <w:pPr>
        <w:pStyle w:val="ListParagraph"/>
        <w:numPr>
          <w:ilvl w:val="0"/>
          <w:numId w:val="48"/>
        </w:numPr>
        <w:tabs>
          <w:tab w:val="left" w:pos="992"/>
        </w:tabs>
        <w:spacing w:before="160"/>
        <w:ind w:left="991" w:right="420" w:hanging="284"/>
        <w:jc w:val="both"/>
        <w:rPr>
          <w:rFonts w:ascii="Symbol" w:hAnsi="Symbol"/>
          <w:color w:val="008080"/>
          <w:sz w:val="20"/>
        </w:rPr>
      </w:pPr>
      <w:r>
        <w:rPr>
          <w:b/>
          <w:sz w:val="20"/>
        </w:rPr>
        <w:t>Dispersion Modelling</w:t>
      </w:r>
      <w:r>
        <w:rPr>
          <w:sz w:val="20"/>
        </w:rPr>
        <w:t xml:space="preserve">: Where the </w:t>
      </w:r>
      <w:proofErr w:type="spellStart"/>
      <w:r>
        <w:rPr>
          <w:sz w:val="20"/>
        </w:rPr>
        <w:t>odour</w:t>
      </w:r>
      <w:proofErr w:type="spellEnd"/>
      <w:r>
        <w:rPr>
          <w:sz w:val="20"/>
        </w:rPr>
        <w:t xml:space="preserve"> emission rate from a source is known by measurement or can be estimated, the </w:t>
      </w:r>
      <w:proofErr w:type="spellStart"/>
      <w:r>
        <w:rPr>
          <w:sz w:val="20"/>
        </w:rPr>
        <w:t>odour</w:t>
      </w:r>
      <w:proofErr w:type="spellEnd"/>
      <w:r>
        <w:rPr>
          <w:sz w:val="20"/>
        </w:rPr>
        <w:t xml:space="preserve"> concentration in the vicinity can be predicted by dispersion modelling. The model attempts to describe the effects of atmospheric turbulence on the emission(s) as they undergo dilution and dispersion in the surrounding environment. The effects of buildings, terrain and coastlines can be taken into account in some dispersion models. This allows the effects of specific features such as landfill phases, bunds, walls, etc. on </w:t>
      </w:r>
      <w:proofErr w:type="spellStart"/>
      <w:r>
        <w:rPr>
          <w:sz w:val="20"/>
        </w:rPr>
        <w:t>odour</w:t>
      </w:r>
      <w:proofErr w:type="spellEnd"/>
      <w:r>
        <w:rPr>
          <w:sz w:val="20"/>
        </w:rPr>
        <w:t xml:space="preserve"> dispersion to be</w:t>
      </w:r>
      <w:r>
        <w:rPr>
          <w:spacing w:val="-13"/>
          <w:sz w:val="20"/>
        </w:rPr>
        <w:t xml:space="preserve"> </w:t>
      </w:r>
      <w:r>
        <w:rPr>
          <w:sz w:val="20"/>
        </w:rPr>
        <w:t>modelled.</w:t>
      </w:r>
    </w:p>
    <w:p w14:paraId="4D946C52" w14:textId="77777777" w:rsidR="00D64BDB" w:rsidRDefault="00517818">
      <w:pPr>
        <w:pStyle w:val="BodyText"/>
        <w:spacing w:before="159"/>
        <w:ind w:left="991" w:right="421"/>
        <w:jc w:val="both"/>
      </w:pPr>
      <w:r>
        <w:t>Air dispersion modelling is also a useful tool that can be used both as a development aid for site location and design (e.g. cell/phasing plan) and for determining the optimum location of a specific site feature, e.g.</w:t>
      </w:r>
    </w:p>
    <w:p w14:paraId="4D946C53" w14:textId="77777777" w:rsidR="00D64BDB" w:rsidRDefault="00D64BDB">
      <w:pPr>
        <w:jc w:val="both"/>
        <w:sectPr w:rsidR="00D64BDB">
          <w:pgSz w:w="11900" w:h="16840"/>
          <w:pgMar w:top="1880" w:right="420" w:bottom="960" w:left="1560" w:header="904" w:footer="767" w:gutter="0"/>
          <w:cols w:space="720"/>
        </w:sectPr>
      </w:pPr>
    </w:p>
    <w:p w14:paraId="4D946C54" w14:textId="77777777" w:rsidR="00D64BDB" w:rsidRDefault="00D64BDB">
      <w:pPr>
        <w:pStyle w:val="BodyText"/>
        <w:spacing w:before="6"/>
        <w:rPr>
          <w:sz w:val="9"/>
        </w:rPr>
      </w:pPr>
    </w:p>
    <w:p w14:paraId="4D946C55" w14:textId="77777777" w:rsidR="00D64BDB" w:rsidRDefault="00517818">
      <w:pPr>
        <w:pStyle w:val="BodyText"/>
        <w:spacing w:before="92"/>
        <w:ind w:left="991"/>
        <w:jc w:val="both"/>
      </w:pPr>
      <w:r>
        <w:t>gas flare, gas engine, leachate storage lagoon and composting area.</w:t>
      </w:r>
    </w:p>
    <w:p w14:paraId="4D946C56" w14:textId="77777777" w:rsidR="00D64BDB" w:rsidRDefault="00517818">
      <w:pPr>
        <w:pStyle w:val="BodyText"/>
        <w:spacing w:before="160"/>
        <w:ind w:left="991" w:right="422"/>
        <w:jc w:val="both"/>
      </w:pPr>
      <w:r>
        <w:t xml:space="preserve">The output from the modelling process can be compared with an </w:t>
      </w:r>
      <w:proofErr w:type="spellStart"/>
      <w:r>
        <w:t>odour</w:t>
      </w:r>
      <w:proofErr w:type="spellEnd"/>
      <w:r>
        <w:t xml:space="preserve"> exposure criterion (in </w:t>
      </w:r>
      <w:proofErr w:type="spellStart"/>
      <w:r>
        <w:t>odour</w:t>
      </w:r>
      <w:proofErr w:type="spellEnd"/>
      <w:r>
        <w:t xml:space="preserve"> units) or a guideline value for avoiding annoyance (in ppb or µg/m</w:t>
      </w:r>
      <w:r>
        <w:rPr>
          <w:vertAlign w:val="superscript"/>
        </w:rPr>
        <w:t>3</w:t>
      </w:r>
      <w:r>
        <w:t xml:space="preserve">). For the purpose of predicting </w:t>
      </w:r>
      <w:proofErr w:type="spellStart"/>
      <w:r>
        <w:t>odour</w:t>
      </w:r>
      <w:proofErr w:type="spellEnd"/>
      <w:r>
        <w:t xml:space="preserve"> impact, models and input data with the following characteristics are preferred:</w:t>
      </w:r>
    </w:p>
    <w:p w14:paraId="4D946C57" w14:textId="77777777" w:rsidR="00D64BDB" w:rsidRDefault="00517818">
      <w:pPr>
        <w:pStyle w:val="ListParagraph"/>
        <w:numPr>
          <w:ilvl w:val="1"/>
          <w:numId w:val="48"/>
        </w:numPr>
        <w:tabs>
          <w:tab w:val="left" w:pos="1711"/>
          <w:tab w:val="left" w:pos="1712"/>
        </w:tabs>
        <w:spacing w:before="160"/>
        <w:ind w:hanging="361"/>
        <w:rPr>
          <w:sz w:val="20"/>
        </w:rPr>
      </w:pPr>
      <w:r>
        <w:rPr>
          <w:sz w:val="20"/>
        </w:rPr>
        <w:t>gaussian plume and new generation models, e.g. ISCST3, AERMOD and</w:t>
      </w:r>
      <w:r>
        <w:rPr>
          <w:spacing w:val="-12"/>
          <w:sz w:val="20"/>
        </w:rPr>
        <w:t xml:space="preserve"> </w:t>
      </w:r>
      <w:r>
        <w:rPr>
          <w:sz w:val="20"/>
        </w:rPr>
        <w:t>ADMS.</w:t>
      </w:r>
    </w:p>
    <w:p w14:paraId="4D946C58" w14:textId="77777777" w:rsidR="00D64BDB" w:rsidRDefault="00517818">
      <w:pPr>
        <w:pStyle w:val="ListParagraph"/>
        <w:numPr>
          <w:ilvl w:val="1"/>
          <w:numId w:val="48"/>
        </w:numPr>
        <w:tabs>
          <w:tab w:val="left" w:pos="1711"/>
          <w:tab w:val="left" w:pos="1712"/>
        </w:tabs>
        <w:spacing w:before="159"/>
        <w:ind w:right="422"/>
        <w:rPr>
          <w:sz w:val="20"/>
        </w:rPr>
      </w:pPr>
      <w:r>
        <w:rPr>
          <w:sz w:val="20"/>
        </w:rPr>
        <w:t>to represent conditions for an ‘average year’, hourly meteorological data for at least 3 years should be</w:t>
      </w:r>
      <w:r>
        <w:rPr>
          <w:spacing w:val="-3"/>
          <w:sz w:val="20"/>
        </w:rPr>
        <w:t xml:space="preserve"> </w:t>
      </w:r>
      <w:r>
        <w:rPr>
          <w:sz w:val="20"/>
        </w:rPr>
        <w:t>used.</w:t>
      </w:r>
    </w:p>
    <w:p w14:paraId="4D946C59" w14:textId="77777777" w:rsidR="00D64BDB" w:rsidRDefault="00517818">
      <w:pPr>
        <w:pStyle w:val="ListParagraph"/>
        <w:numPr>
          <w:ilvl w:val="1"/>
          <w:numId w:val="48"/>
        </w:numPr>
        <w:tabs>
          <w:tab w:val="left" w:pos="1711"/>
          <w:tab w:val="left" w:pos="1712"/>
        </w:tabs>
        <w:spacing w:before="159"/>
        <w:ind w:right="422"/>
        <w:rPr>
          <w:sz w:val="20"/>
        </w:rPr>
      </w:pPr>
      <w:r>
        <w:rPr>
          <w:sz w:val="20"/>
        </w:rPr>
        <w:t>one-hour average concentrations should be calculated for all hours in the meteorological data- set.</w:t>
      </w:r>
    </w:p>
    <w:p w14:paraId="4D946C5A" w14:textId="77777777" w:rsidR="00D64BDB" w:rsidRDefault="00517818">
      <w:pPr>
        <w:pStyle w:val="ListParagraph"/>
        <w:numPr>
          <w:ilvl w:val="1"/>
          <w:numId w:val="48"/>
        </w:numPr>
        <w:tabs>
          <w:tab w:val="left" w:pos="1711"/>
          <w:tab w:val="left" w:pos="1712"/>
        </w:tabs>
        <w:spacing w:before="160"/>
        <w:ind w:right="422" w:hanging="361"/>
        <w:rPr>
          <w:sz w:val="20"/>
        </w:rPr>
      </w:pPr>
      <w:r>
        <w:rPr>
          <w:sz w:val="20"/>
        </w:rPr>
        <w:t>exposure to be expressed as the concentration corresponding with the 98</w:t>
      </w:r>
      <w:r>
        <w:rPr>
          <w:sz w:val="20"/>
          <w:vertAlign w:val="superscript"/>
        </w:rPr>
        <w:t>th</w:t>
      </w:r>
      <w:r>
        <w:rPr>
          <w:sz w:val="20"/>
        </w:rPr>
        <w:t xml:space="preserve"> percentile of the distribution of hourly</w:t>
      </w:r>
      <w:r>
        <w:rPr>
          <w:spacing w:val="-3"/>
          <w:sz w:val="20"/>
        </w:rPr>
        <w:t xml:space="preserve"> </w:t>
      </w:r>
      <w:r>
        <w:rPr>
          <w:sz w:val="20"/>
        </w:rPr>
        <w:t>values.</w:t>
      </w:r>
    </w:p>
    <w:p w14:paraId="4D946C5B" w14:textId="77777777" w:rsidR="00D64BDB" w:rsidRDefault="00517818">
      <w:pPr>
        <w:pStyle w:val="ListParagraph"/>
        <w:numPr>
          <w:ilvl w:val="1"/>
          <w:numId w:val="48"/>
        </w:numPr>
        <w:tabs>
          <w:tab w:val="left" w:pos="1711"/>
          <w:tab w:val="left" w:pos="1712"/>
        </w:tabs>
        <w:spacing w:before="160"/>
        <w:ind w:hanging="361"/>
        <w:rPr>
          <w:sz w:val="20"/>
        </w:rPr>
      </w:pPr>
      <w:r>
        <w:rPr>
          <w:sz w:val="20"/>
        </w:rPr>
        <w:t>to incorporate critical receptors as discrete</w:t>
      </w:r>
      <w:r>
        <w:rPr>
          <w:spacing w:val="-5"/>
          <w:sz w:val="20"/>
        </w:rPr>
        <w:t xml:space="preserve"> </w:t>
      </w:r>
      <w:r>
        <w:rPr>
          <w:sz w:val="20"/>
        </w:rPr>
        <w:t>receptors.</w:t>
      </w:r>
    </w:p>
    <w:p w14:paraId="4D946C5C" w14:textId="77777777" w:rsidR="00D64BDB" w:rsidRDefault="00517818">
      <w:pPr>
        <w:pStyle w:val="ListParagraph"/>
        <w:numPr>
          <w:ilvl w:val="1"/>
          <w:numId w:val="48"/>
        </w:numPr>
        <w:tabs>
          <w:tab w:val="left" w:pos="1711"/>
          <w:tab w:val="left" w:pos="1712"/>
        </w:tabs>
        <w:spacing w:before="159"/>
        <w:ind w:right="422"/>
        <w:rPr>
          <w:sz w:val="20"/>
        </w:rPr>
      </w:pPr>
      <w:r>
        <w:rPr>
          <w:sz w:val="20"/>
        </w:rPr>
        <w:t>the ability to account for the effects of buildings and topography on the plumes from point sources.</w:t>
      </w:r>
    </w:p>
    <w:p w14:paraId="4D946C5D" w14:textId="77777777" w:rsidR="00D64BDB" w:rsidRDefault="00517818">
      <w:pPr>
        <w:pStyle w:val="BodyText"/>
        <w:spacing w:before="11"/>
        <w:rPr>
          <w:sz w:val="21"/>
        </w:rPr>
      </w:pPr>
      <w:r>
        <w:pict w14:anchorId="4D947583">
          <v:group id="_x0000_s2204" style="position:absolute;margin-left:107.45pt;margin-top:14.6pt;width:451.75pt;height:49.6pt;z-index:-15711744;mso-wrap-distance-left:0;mso-wrap-distance-right:0;mso-position-horizontal-relative:page" coordorigin="2149,292" coordsize="9035,992">
            <v:rect id="_x0000_s2213" style="position:absolute;left:2158;top:301;width:9006;height:251" fillcolor="#e5e5e5" stroked="f"/>
            <v:shape id="_x0000_s2212" style="position:absolute;left:2149;top:291;width:9035;height:261" coordorigin="2149,292" coordsize="9035,261" path="m11184,301r-10,l11174,292r-9,l2159,292r-10,l2149,301r,251l2159,552r,-251l11165,301r,251l11184,552r,-251xe" fillcolor="black" stroked="f">
              <v:path arrowok="t"/>
            </v:shape>
            <v:rect id="_x0000_s2211" style="position:absolute;left:2158;top:551;width:9006;height:231" fillcolor="#e5e5e5" stroked="f"/>
            <v:shape id="_x0000_s2210" style="position:absolute;left:2149;top:551;width:9035;height:231" coordorigin="2149,552" coordsize="9035,231" o:spt="100" adj="0,,0" path="m2159,552r-10,l2149,782r10,l2159,552xm11184,552r-19,l11165,782r19,l11184,552xe" fillcolor="black" stroked="f">
              <v:stroke joinstyle="round"/>
              <v:formulas/>
              <v:path arrowok="t" o:connecttype="segments"/>
            </v:shape>
            <v:rect id="_x0000_s2209" style="position:absolute;left:2158;top:782;width:9006;height:230" fillcolor="#e5e5e5" stroked="f"/>
            <v:shape id="_x0000_s2208" style="position:absolute;left:2149;top:782;width:9035;height:230" coordorigin="2149,782" coordsize="9035,230" o:spt="100" adj="0,,0" path="m2159,782r-10,l2149,1012r10,l2159,782xm11184,782r-19,l11165,1012r19,l11184,782xe" fillcolor="black" stroked="f">
              <v:stroke joinstyle="round"/>
              <v:formulas/>
              <v:path arrowok="t" o:connecttype="segments"/>
            </v:shape>
            <v:rect id="_x0000_s2207" style="position:absolute;left:2158;top:1011;width:9006;height:252" fillcolor="#e5e5e5" stroked="f"/>
            <v:shape id="_x0000_s2206" style="position:absolute;left:2149;top:1011;width:9035;height:272" coordorigin="2149,1012" coordsize="9035,272" path="m11184,1012r-19,l11165,1264r-9006,l2159,1012r-10,l2149,1264r,9l2159,1273r,10l11165,1283r9,l11184,1283r,-10l11184,1264r,-252xe" fillcolor="black" stroked="f">
              <v:path arrowok="t"/>
            </v:shape>
            <v:shape id="_x0000_s2205" type="#_x0000_t202" style="position:absolute;left:2158;top:301;width:9006;height:963" filled="f" stroked="f">
              <v:textbox inset="0,0,0,0">
                <w:txbxContent>
                  <w:p w14:paraId="4D947621" w14:textId="77777777" w:rsidR="00517818" w:rsidRDefault="00517818">
                    <w:pPr>
                      <w:spacing w:before="17"/>
                      <w:ind w:left="109" w:right="105"/>
                      <w:jc w:val="both"/>
                      <w:rPr>
                        <w:sz w:val="20"/>
                      </w:rPr>
                    </w:pPr>
                    <w:r>
                      <w:rPr>
                        <w:sz w:val="20"/>
                      </w:rPr>
                      <w:t xml:space="preserve">Further information may be found in the Agency’s R &amp; D Report Series No. 14 </w:t>
                    </w:r>
                    <w:r>
                      <w:rPr>
                        <w:i/>
                        <w:sz w:val="20"/>
                      </w:rPr>
                      <w:t>‘</w:t>
                    </w:r>
                    <w:proofErr w:type="spellStart"/>
                    <w:r>
                      <w:rPr>
                        <w:i/>
                        <w:sz w:val="20"/>
                      </w:rPr>
                      <w:t>Odour</w:t>
                    </w:r>
                    <w:proofErr w:type="spellEnd"/>
                    <w:r>
                      <w:rPr>
                        <w:i/>
                        <w:sz w:val="20"/>
                      </w:rPr>
                      <w:t xml:space="preserve"> Impacts and </w:t>
                    </w:r>
                    <w:proofErr w:type="spellStart"/>
                    <w:r>
                      <w:rPr>
                        <w:i/>
                        <w:sz w:val="20"/>
                      </w:rPr>
                      <w:t>Odour</w:t>
                    </w:r>
                    <w:proofErr w:type="spellEnd"/>
                    <w:r>
                      <w:rPr>
                        <w:i/>
                        <w:sz w:val="20"/>
                      </w:rPr>
                      <w:t xml:space="preserve"> Emission Control Measures for Intensive Agriculture’ </w:t>
                    </w:r>
                    <w:r>
                      <w:rPr>
                        <w:sz w:val="20"/>
                      </w:rPr>
                      <w:t xml:space="preserve">(2001) and in the </w:t>
                    </w:r>
                    <w:r>
                      <w:rPr>
                        <w:i/>
                        <w:sz w:val="20"/>
                      </w:rPr>
                      <w:t xml:space="preserve">‘IPPC Technical Guidance Note H4: Draft Horizontal Guidance for </w:t>
                    </w:r>
                    <w:proofErr w:type="spellStart"/>
                    <w:r>
                      <w:rPr>
                        <w:i/>
                        <w:sz w:val="20"/>
                      </w:rPr>
                      <w:t>Odour</w:t>
                    </w:r>
                    <w:proofErr w:type="spellEnd"/>
                    <w:r>
                      <w:rPr>
                        <w:i/>
                        <w:sz w:val="20"/>
                      </w:rPr>
                      <w:t xml:space="preserve">: Part 1- Regulation and Permitting and Part 2 – Assessment and Control’ </w:t>
                    </w:r>
                    <w:r>
                      <w:rPr>
                        <w:sz w:val="20"/>
                      </w:rPr>
                      <w:t>(Environment Agency, 2002e).</w:t>
                    </w:r>
                  </w:p>
                </w:txbxContent>
              </v:textbox>
            </v:shape>
            <w10:wrap type="topAndBottom" anchorx="page"/>
          </v:group>
        </w:pict>
      </w:r>
    </w:p>
    <w:p w14:paraId="4D946C5E" w14:textId="77777777" w:rsidR="00D64BDB" w:rsidRDefault="00D64BDB">
      <w:pPr>
        <w:rPr>
          <w:sz w:val="21"/>
        </w:rPr>
        <w:sectPr w:rsidR="00D64BDB">
          <w:pgSz w:w="11900" w:h="16840"/>
          <w:pgMar w:top="1880" w:right="420" w:bottom="960" w:left="1560" w:header="904" w:footer="767" w:gutter="0"/>
          <w:cols w:space="720"/>
        </w:sectPr>
      </w:pPr>
    </w:p>
    <w:p w14:paraId="4D946C5F" w14:textId="77777777" w:rsidR="00D64BDB" w:rsidRDefault="00D64BDB">
      <w:pPr>
        <w:pStyle w:val="BodyText"/>
      </w:pPr>
    </w:p>
    <w:p w14:paraId="4D946C60" w14:textId="77777777" w:rsidR="00D64BDB" w:rsidRDefault="00517818">
      <w:pPr>
        <w:pStyle w:val="Heading1"/>
        <w:numPr>
          <w:ilvl w:val="0"/>
          <w:numId w:val="52"/>
        </w:numPr>
        <w:tabs>
          <w:tab w:val="left" w:pos="1064"/>
        </w:tabs>
        <w:ind w:left="1063" w:hanging="356"/>
      </w:pPr>
      <w:bookmarkStart w:id="113" w:name="9._Noise"/>
      <w:bookmarkStart w:id="114" w:name="_bookmark32"/>
      <w:bookmarkEnd w:id="113"/>
      <w:bookmarkEnd w:id="114"/>
      <w:r>
        <w:rPr>
          <w:color w:val="33339A"/>
        </w:rPr>
        <w:t>Noise</w:t>
      </w:r>
    </w:p>
    <w:p w14:paraId="4D946C61" w14:textId="77777777" w:rsidR="00D64BDB" w:rsidRDefault="00D64BDB">
      <w:pPr>
        <w:pStyle w:val="BodyText"/>
        <w:spacing w:before="4"/>
        <w:rPr>
          <w:rFonts w:ascii="Arial"/>
          <w:sz w:val="50"/>
        </w:rPr>
      </w:pPr>
    </w:p>
    <w:p w14:paraId="4D946C62" w14:textId="77777777" w:rsidR="00D64BDB" w:rsidRDefault="00517818">
      <w:pPr>
        <w:pStyle w:val="Heading2"/>
        <w:numPr>
          <w:ilvl w:val="1"/>
          <w:numId w:val="52"/>
        </w:numPr>
        <w:tabs>
          <w:tab w:val="left" w:pos="1109"/>
        </w:tabs>
      </w:pPr>
      <w:bookmarkStart w:id="115" w:name="9.1_Introduction"/>
      <w:bookmarkEnd w:id="115"/>
      <w:r>
        <w:rPr>
          <w:color w:val="00CCFF"/>
        </w:rPr>
        <w:t>Introduction</w:t>
      </w:r>
    </w:p>
    <w:p w14:paraId="4D946C63" w14:textId="77777777" w:rsidR="00D64BDB" w:rsidRDefault="00517818">
      <w:pPr>
        <w:pStyle w:val="BodyText"/>
        <w:spacing w:before="228"/>
        <w:ind w:left="708" w:right="420"/>
        <w:jc w:val="both"/>
      </w:pPr>
      <w:r>
        <w:t xml:space="preserve">Noise may be defined as unwanted sound. The generation of noise at a landfill is an inevitable consequence of the activities being carried out on site. However, excessive noise may become a problem if potential noise sources are not properly monitored and controlled. Noise impacts on the environment will be influenced by a number of </w:t>
      </w:r>
      <w:proofErr w:type="gramStart"/>
      <w:r>
        <w:t>site specific</w:t>
      </w:r>
      <w:proofErr w:type="gramEnd"/>
      <w:r>
        <w:t xml:space="preserve"> factors relating to the site operations and the location of the landfill. The primary sources of noise at a landfill</w:t>
      </w:r>
      <w:r>
        <w:rPr>
          <w:spacing w:val="-3"/>
        </w:rPr>
        <w:t xml:space="preserve"> </w:t>
      </w:r>
      <w:r>
        <w:t>include:</w:t>
      </w:r>
    </w:p>
    <w:p w14:paraId="4D946C64" w14:textId="77777777" w:rsidR="00D64BDB" w:rsidRDefault="00517818">
      <w:pPr>
        <w:pStyle w:val="ListParagraph"/>
        <w:numPr>
          <w:ilvl w:val="2"/>
          <w:numId w:val="52"/>
        </w:numPr>
        <w:tabs>
          <w:tab w:val="left" w:pos="1427"/>
          <w:tab w:val="left" w:pos="1428"/>
        </w:tabs>
        <w:spacing w:before="161"/>
        <w:ind w:left="1428"/>
        <w:rPr>
          <w:rFonts w:ascii="Symbol" w:hAnsi="Symbol"/>
          <w:sz w:val="20"/>
        </w:rPr>
      </w:pPr>
      <w:r>
        <w:rPr>
          <w:sz w:val="20"/>
        </w:rPr>
        <w:t>mobile plant used in the construction of the facility prior to waste</w:t>
      </w:r>
      <w:r>
        <w:rPr>
          <w:spacing w:val="-10"/>
          <w:sz w:val="20"/>
        </w:rPr>
        <w:t xml:space="preserve"> </w:t>
      </w:r>
      <w:r>
        <w:rPr>
          <w:sz w:val="20"/>
        </w:rPr>
        <w:t>acceptance;</w:t>
      </w:r>
    </w:p>
    <w:p w14:paraId="4D946C65" w14:textId="77777777" w:rsidR="00D64BDB" w:rsidRDefault="00517818">
      <w:pPr>
        <w:pStyle w:val="ListParagraph"/>
        <w:numPr>
          <w:ilvl w:val="2"/>
          <w:numId w:val="52"/>
        </w:numPr>
        <w:tabs>
          <w:tab w:val="left" w:pos="1427"/>
          <w:tab w:val="left" w:pos="1428"/>
        </w:tabs>
        <w:spacing w:before="118"/>
        <w:ind w:left="1428"/>
        <w:rPr>
          <w:rFonts w:ascii="Symbol" w:hAnsi="Symbol"/>
          <w:sz w:val="20"/>
        </w:rPr>
      </w:pPr>
      <w:r>
        <w:rPr>
          <w:sz w:val="20"/>
        </w:rPr>
        <w:t>mobile plant used in the construction and restoration of</w:t>
      </w:r>
      <w:r>
        <w:rPr>
          <w:spacing w:val="-31"/>
          <w:sz w:val="20"/>
        </w:rPr>
        <w:t xml:space="preserve"> </w:t>
      </w:r>
      <w:r>
        <w:rPr>
          <w:sz w:val="20"/>
        </w:rPr>
        <w:t>cells;</w:t>
      </w:r>
    </w:p>
    <w:p w14:paraId="4D946C66"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mobile plant used in day to day operations (e.g.</w:t>
      </w:r>
      <w:r>
        <w:rPr>
          <w:spacing w:val="-24"/>
          <w:sz w:val="20"/>
        </w:rPr>
        <w:t xml:space="preserve"> </w:t>
      </w:r>
      <w:r>
        <w:rPr>
          <w:sz w:val="20"/>
        </w:rPr>
        <w:t>compactors);</w:t>
      </w:r>
    </w:p>
    <w:p w14:paraId="4D946C67" w14:textId="77777777" w:rsidR="00D64BDB" w:rsidRDefault="00517818">
      <w:pPr>
        <w:pStyle w:val="ListParagraph"/>
        <w:numPr>
          <w:ilvl w:val="2"/>
          <w:numId w:val="52"/>
        </w:numPr>
        <w:tabs>
          <w:tab w:val="left" w:pos="1427"/>
          <w:tab w:val="left" w:pos="1428"/>
        </w:tabs>
        <w:ind w:right="419" w:hanging="357"/>
        <w:rPr>
          <w:rFonts w:ascii="Symbol" w:hAnsi="Symbol"/>
          <w:sz w:val="20"/>
        </w:rPr>
      </w:pPr>
      <w:r>
        <w:rPr>
          <w:sz w:val="20"/>
        </w:rPr>
        <w:t>throughput of vehicles such as refuse collection vehicles and other heavy goods vehicles (e.g. loading/unloading waste from</w:t>
      </w:r>
      <w:r>
        <w:rPr>
          <w:spacing w:val="-4"/>
          <w:sz w:val="20"/>
        </w:rPr>
        <w:t xml:space="preserve"> </w:t>
      </w:r>
      <w:r>
        <w:rPr>
          <w:sz w:val="20"/>
        </w:rPr>
        <w:t>vehicles);</w:t>
      </w:r>
    </w:p>
    <w:p w14:paraId="4D946C68"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fixed plant, such as gas flares, wheel cleaners, generators, leachate treatment equipment;</w:t>
      </w:r>
      <w:r>
        <w:rPr>
          <w:spacing w:val="-8"/>
          <w:sz w:val="20"/>
        </w:rPr>
        <w:t xml:space="preserve"> </w:t>
      </w:r>
      <w:r>
        <w:rPr>
          <w:sz w:val="20"/>
        </w:rPr>
        <w:t>and</w:t>
      </w:r>
    </w:p>
    <w:p w14:paraId="4D946C69"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audible bird-scaring equipment.</w:t>
      </w:r>
    </w:p>
    <w:p w14:paraId="4D946C6A" w14:textId="77777777" w:rsidR="00D64BDB" w:rsidRDefault="00D64BDB">
      <w:pPr>
        <w:pStyle w:val="BodyText"/>
        <w:rPr>
          <w:sz w:val="24"/>
        </w:rPr>
      </w:pPr>
    </w:p>
    <w:p w14:paraId="4D946C6B" w14:textId="77777777" w:rsidR="00D64BDB" w:rsidRDefault="00D64BDB">
      <w:pPr>
        <w:pStyle w:val="BodyText"/>
        <w:spacing w:before="4"/>
        <w:rPr>
          <w:sz w:val="26"/>
        </w:rPr>
      </w:pPr>
    </w:p>
    <w:p w14:paraId="4D946C6C" w14:textId="77777777" w:rsidR="00D64BDB" w:rsidRDefault="00517818">
      <w:pPr>
        <w:pStyle w:val="Heading2"/>
        <w:numPr>
          <w:ilvl w:val="1"/>
          <w:numId w:val="52"/>
        </w:numPr>
        <w:tabs>
          <w:tab w:val="left" w:pos="1109"/>
        </w:tabs>
      </w:pPr>
      <w:bookmarkStart w:id="116" w:name="9.2_Monitoring_Locations"/>
      <w:bookmarkEnd w:id="116"/>
      <w:r>
        <w:rPr>
          <w:color w:val="00CCFF"/>
        </w:rPr>
        <w:t>Monitoring</w:t>
      </w:r>
      <w:r>
        <w:rPr>
          <w:color w:val="00CCFF"/>
          <w:spacing w:val="-1"/>
        </w:rPr>
        <w:t xml:space="preserve"> </w:t>
      </w:r>
      <w:r>
        <w:rPr>
          <w:color w:val="00CCFF"/>
        </w:rPr>
        <w:t>Locations</w:t>
      </w:r>
    </w:p>
    <w:p w14:paraId="4D946C6D" w14:textId="77777777" w:rsidR="00D64BDB" w:rsidRDefault="00517818">
      <w:pPr>
        <w:pStyle w:val="Heading5"/>
        <w:spacing w:before="232"/>
        <w:jc w:val="both"/>
      </w:pPr>
      <w:r>
        <w:t>Proposed Landfill</w:t>
      </w:r>
    </w:p>
    <w:p w14:paraId="4D946C6E" w14:textId="77777777" w:rsidR="00D64BDB" w:rsidRDefault="00517818">
      <w:pPr>
        <w:pStyle w:val="BodyText"/>
        <w:spacing w:before="58"/>
        <w:ind w:left="708" w:right="420"/>
        <w:jc w:val="both"/>
      </w:pPr>
      <w:r>
        <w:t>Where a landfill is proposed for a greenfield site, a baseline noise survey should be conducted initially. This will provide useful information on existing noise levels in the vicinity of the proposed site before it is developed. Noise levels prior to the development of the proposed facility may vary considerably. For instance, sites adjacent to primary roads and built up areas will tend to have higher noise levels than sites in rural</w:t>
      </w:r>
      <w:r>
        <w:rPr>
          <w:spacing w:val="-1"/>
        </w:rPr>
        <w:t xml:space="preserve"> </w:t>
      </w:r>
      <w:r>
        <w:t>locations.</w:t>
      </w:r>
    </w:p>
    <w:p w14:paraId="4D946C6F" w14:textId="77777777" w:rsidR="00D64BDB" w:rsidRDefault="00517818">
      <w:pPr>
        <w:pStyle w:val="BodyText"/>
        <w:spacing w:before="59"/>
        <w:ind w:left="708" w:right="417"/>
        <w:jc w:val="both"/>
      </w:pPr>
      <w:r>
        <w:t xml:space="preserve">A noise impact assessment should be undertaken by the developer in order to predict the likely impacts of the proposed development on the existing noise environment. Depending on the predicted impact, appropriate mitigation measures can then be incorporated into the design and included as part of the application for a waste </w:t>
      </w:r>
      <w:proofErr w:type="spellStart"/>
      <w:r>
        <w:t>licence</w:t>
      </w:r>
      <w:proofErr w:type="spellEnd"/>
      <w:r>
        <w:t>.</w:t>
      </w:r>
    </w:p>
    <w:p w14:paraId="4D946C70" w14:textId="77777777" w:rsidR="00D64BDB" w:rsidRDefault="00517818">
      <w:pPr>
        <w:pStyle w:val="BodyText"/>
        <w:spacing w:before="2"/>
        <w:rPr>
          <w:sz w:val="28"/>
        </w:rPr>
      </w:pPr>
      <w:r>
        <w:pict w14:anchorId="4D947584">
          <v:group id="_x0000_s2196" style="position:absolute;margin-left:107.45pt;margin-top:18.15pt;width:451.75pt;height:38.05pt;z-index:-15711232;mso-wrap-distance-left:0;mso-wrap-distance-right:0;mso-position-horizontal-relative:page" coordorigin="2149,363" coordsize="9035,761">
            <v:rect id="_x0000_s2203" style="position:absolute;left:2158;top:372;width:9006;height:251" fillcolor="#e5e5e5" stroked="f"/>
            <v:shape id="_x0000_s2202" style="position:absolute;left:2149;top:363;width:9035;height:261" coordorigin="2149,363" coordsize="9035,261" path="m11184,373r-10,l11174,363r-9,l2159,363r-10,l2149,373r,250l2159,623r,-250l11165,373r,250l11184,623r,-250xe" fillcolor="black" stroked="f">
              <v:path arrowok="t"/>
            </v:shape>
            <v:rect id="_x0000_s2201" style="position:absolute;left:2158;top:623;width:9006;height:231" fillcolor="#e5e5e5" stroked="f"/>
            <v:shape id="_x0000_s2200" style="position:absolute;left:2149;top:623;width:9035;height:231" coordorigin="2149,623" coordsize="9035,231" o:spt="100" adj="0,,0" path="m2159,623r-10,l2149,854r10,l2159,623xm11184,623r-19,l11165,854r19,l11184,623xe" fillcolor="black" stroked="f">
              <v:stroke joinstyle="round"/>
              <v:formulas/>
              <v:path arrowok="t" o:connecttype="segments"/>
            </v:shape>
            <v:rect id="_x0000_s2199" style="position:absolute;left:2158;top:853;width:9006;height:251" fillcolor="#e5e5e5" stroked="f"/>
            <v:shape id="_x0000_s2198" style="position:absolute;left:2149;top:853;width:9035;height:270" coordorigin="2149,854" coordsize="9035,270" path="m11184,854r-19,l11165,1105r-9006,l2159,854r-10,l2149,1105r,9l2159,1114r,10l11165,1124r9,l11184,1124r,-10l11184,1105r,-251xe" fillcolor="black" stroked="f">
              <v:path arrowok="t"/>
            </v:shape>
            <v:shape id="_x0000_s2197" type="#_x0000_t202" style="position:absolute;left:2158;top:372;width:9006;height:732" filled="f" stroked="f">
              <v:textbox inset="0,0,0,0">
                <w:txbxContent>
                  <w:p w14:paraId="4D947622" w14:textId="77777777" w:rsidR="00517818" w:rsidRDefault="00517818">
                    <w:pPr>
                      <w:spacing w:before="17"/>
                      <w:ind w:left="109" w:right="105"/>
                      <w:jc w:val="both"/>
                      <w:rPr>
                        <w:sz w:val="20"/>
                      </w:rPr>
                    </w:pPr>
                    <w:r>
                      <w:rPr>
                        <w:sz w:val="20"/>
                      </w:rPr>
                      <w:t xml:space="preserve">The applicant should refer to BS 4142:1997 </w:t>
                    </w:r>
                    <w:r>
                      <w:rPr>
                        <w:i/>
                        <w:sz w:val="20"/>
                      </w:rPr>
                      <w:t xml:space="preserve">‘Rating industrial noise affecting mixed residential and industrial areas’ </w:t>
                    </w:r>
                    <w:r>
                      <w:rPr>
                        <w:sz w:val="20"/>
                      </w:rPr>
                      <w:t xml:space="preserve">and BS 5228: 1997 Part 1 - </w:t>
                    </w:r>
                    <w:r>
                      <w:rPr>
                        <w:i/>
                        <w:sz w:val="20"/>
                      </w:rPr>
                      <w:t xml:space="preserve">‘Noise and Vibration Control on Construction and Open Sites’ </w:t>
                    </w:r>
                    <w:r>
                      <w:rPr>
                        <w:sz w:val="20"/>
                      </w:rPr>
                      <w:t>when assessing the potential noise impacts of a new landfill</w:t>
                    </w:r>
                    <w:r>
                      <w:rPr>
                        <w:spacing w:val="-7"/>
                        <w:sz w:val="20"/>
                      </w:rPr>
                      <w:t xml:space="preserve"> </w:t>
                    </w:r>
                    <w:r>
                      <w:rPr>
                        <w:sz w:val="20"/>
                      </w:rPr>
                      <w:t>development.</w:t>
                    </w:r>
                  </w:p>
                </w:txbxContent>
              </v:textbox>
            </v:shape>
            <w10:wrap type="topAndBottom" anchorx="page"/>
          </v:group>
        </w:pict>
      </w:r>
    </w:p>
    <w:p w14:paraId="4D946C71" w14:textId="77777777" w:rsidR="00D64BDB" w:rsidRDefault="00D64BDB">
      <w:pPr>
        <w:pStyle w:val="BodyText"/>
      </w:pPr>
    </w:p>
    <w:p w14:paraId="4D946C72" w14:textId="77777777" w:rsidR="00D64BDB" w:rsidRDefault="00D64BDB">
      <w:pPr>
        <w:pStyle w:val="BodyText"/>
        <w:spacing w:before="2"/>
        <w:rPr>
          <w:sz w:val="18"/>
        </w:rPr>
      </w:pPr>
    </w:p>
    <w:p w14:paraId="4D946C73" w14:textId="77777777" w:rsidR="00D64BDB" w:rsidRDefault="00517818">
      <w:pPr>
        <w:pStyle w:val="Heading5"/>
      </w:pPr>
      <w:r>
        <w:t>Selection of Monitoring Locations</w:t>
      </w:r>
    </w:p>
    <w:p w14:paraId="4D946C74" w14:textId="77777777" w:rsidR="00D64BDB" w:rsidRDefault="00517818">
      <w:pPr>
        <w:pStyle w:val="BodyText"/>
        <w:spacing w:before="118"/>
        <w:ind w:left="708"/>
      </w:pPr>
      <w:r>
        <w:t>The factors to take into consideration when selecting monitoring locations for assessing noise levels are:</w:t>
      </w:r>
    </w:p>
    <w:p w14:paraId="4D946C75" w14:textId="77777777" w:rsidR="00D64BDB" w:rsidRDefault="00517818">
      <w:pPr>
        <w:pStyle w:val="ListParagraph"/>
        <w:numPr>
          <w:ilvl w:val="2"/>
          <w:numId w:val="52"/>
        </w:numPr>
        <w:tabs>
          <w:tab w:val="left" w:pos="1427"/>
          <w:tab w:val="left" w:pos="1428"/>
        </w:tabs>
        <w:spacing w:before="160"/>
        <w:ind w:left="1428"/>
        <w:rPr>
          <w:rFonts w:ascii="Symbol" w:hAnsi="Symbol"/>
          <w:sz w:val="20"/>
        </w:rPr>
      </w:pPr>
      <w:r>
        <w:rPr>
          <w:sz w:val="20"/>
        </w:rPr>
        <w:t>proximity of the landfill to noise sensitive</w:t>
      </w:r>
      <w:r>
        <w:rPr>
          <w:spacing w:val="-5"/>
          <w:sz w:val="20"/>
        </w:rPr>
        <w:t xml:space="preserve"> </w:t>
      </w:r>
      <w:r>
        <w:rPr>
          <w:sz w:val="20"/>
        </w:rPr>
        <w:t>locations;</w:t>
      </w:r>
    </w:p>
    <w:p w14:paraId="4D946C76" w14:textId="77777777" w:rsidR="00D64BDB" w:rsidRDefault="00517818">
      <w:pPr>
        <w:pStyle w:val="ListParagraph"/>
        <w:numPr>
          <w:ilvl w:val="2"/>
          <w:numId w:val="52"/>
        </w:numPr>
        <w:tabs>
          <w:tab w:val="left" w:pos="1427"/>
          <w:tab w:val="left" w:pos="1428"/>
        </w:tabs>
        <w:ind w:left="1428"/>
        <w:rPr>
          <w:rFonts w:ascii="Symbol" w:hAnsi="Symbol"/>
          <w:sz w:val="20"/>
        </w:rPr>
      </w:pPr>
      <w:r>
        <w:rPr>
          <w:sz w:val="20"/>
        </w:rPr>
        <w:t>existing background noise</w:t>
      </w:r>
      <w:r>
        <w:rPr>
          <w:spacing w:val="-4"/>
          <w:sz w:val="20"/>
        </w:rPr>
        <w:t xml:space="preserve"> </w:t>
      </w:r>
      <w:r>
        <w:rPr>
          <w:sz w:val="20"/>
        </w:rPr>
        <w:t>levels;</w:t>
      </w:r>
    </w:p>
    <w:p w14:paraId="4D946C77"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the topography of the surrounding area;</w:t>
      </w:r>
      <w:r>
        <w:rPr>
          <w:spacing w:val="-6"/>
          <w:sz w:val="20"/>
        </w:rPr>
        <w:t xml:space="preserve"> </w:t>
      </w:r>
      <w:r>
        <w:rPr>
          <w:sz w:val="20"/>
        </w:rPr>
        <w:t>and</w:t>
      </w:r>
    </w:p>
    <w:p w14:paraId="4D946C78"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the prevailing wind</w:t>
      </w:r>
      <w:r>
        <w:rPr>
          <w:spacing w:val="-3"/>
          <w:sz w:val="20"/>
        </w:rPr>
        <w:t xml:space="preserve"> </w:t>
      </w:r>
      <w:r>
        <w:rPr>
          <w:sz w:val="20"/>
        </w:rPr>
        <w:t>direction.</w:t>
      </w:r>
    </w:p>
    <w:p w14:paraId="4D946C79" w14:textId="77777777" w:rsidR="00D64BDB" w:rsidRDefault="00D64BDB">
      <w:pPr>
        <w:pStyle w:val="BodyText"/>
        <w:rPr>
          <w:sz w:val="24"/>
        </w:rPr>
      </w:pPr>
    </w:p>
    <w:p w14:paraId="4D946C7A" w14:textId="77777777" w:rsidR="00D64BDB" w:rsidRDefault="00517818">
      <w:pPr>
        <w:pStyle w:val="Heading5"/>
        <w:spacing w:before="196"/>
        <w:ind w:left="707"/>
      </w:pPr>
      <w:r>
        <w:t>Noise Sensitive Location</w:t>
      </w:r>
    </w:p>
    <w:p w14:paraId="4D946C7B" w14:textId="77777777" w:rsidR="00D64BDB" w:rsidRDefault="00517818">
      <w:pPr>
        <w:pStyle w:val="BodyText"/>
        <w:spacing w:before="118"/>
        <w:ind w:left="707"/>
      </w:pPr>
      <w:r>
        <w:t>A noise sensitive location may be defined as any dwelling house, hotel or hostel, health building, educational</w:t>
      </w:r>
    </w:p>
    <w:p w14:paraId="4D946C7C" w14:textId="77777777" w:rsidR="00D64BDB" w:rsidRDefault="00D64BDB">
      <w:pPr>
        <w:sectPr w:rsidR="00D64BDB">
          <w:pgSz w:w="11900" w:h="16840"/>
          <w:pgMar w:top="1880" w:right="420" w:bottom="960" w:left="1560" w:header="904" w:footer="767" w:gutter="0"/>
          <w:cols w:space="720"/>
        </w:sectPr>
      </w:pPr>
    </w:p>
    <w:p w14:paraId="4D946C7D" w14:textId="77777777" w:rsidR="00D64BDB" w:rsidRDefault="00D64BDB">
      <w:pPr>
        <w:pStyle w:val="BodyText"/>
        <w:spacing w:before="6"/>
        <w:rPr>
          <w:sz w:val="9"/>
        </w:rPr>
      </w:pPr>
    </w:p>
    <w:p w14:paraId="4D946C7E" w14:textId="77777777" w:rsidR="00D64BDB" w:rsidRDefault="00517818">
      <w:pPr>
        <w:pStyle w:val="BodyText"/>
        <w:spacing w:before="92"/>
        <w:ind w:left="708" w:right="423"/>
        <w:jc w:val="both"/>
      </w:pPr>
      <w:bookmarkStart w:id="117" w:name="_bookmark33"/>
      <w:bookmarkEnd w:id="117"/>
      <w:r>
        <w:t>establishment, places of worship or entertainment, or any other facility or area of high amenity which for its proper enjoyment requires the absence of noise at nuisance levels.</w:t>
      </w:r>
    </w:p>
    <w:p w14:paraId="4D946C7F" w14:textId="77777777" w:rsidR="00D64BDB" w:rsidRDefault="00517818">
      <w:pPr>
        <w:pStyle w:val="BodyText"/>
        <w:spacing w:before="120"/>
        <w:ind w:left="708" w:right="421"/>
        <w:jc w:val="both"/>
      </w:pPr>
      <w:r>
        <w:t>Activities or types of land use which could be specifically sensitive to noise pollution should be identified and noise levels at these locations measured. This provides a baseline for these locations prior to the development of the facility against which future monitoring measurements can be compared when, and if, the facility is operational. Measurements should also be made at the boundary of the proposed</w:t>
      </w:r>
      <w:r>
        <w:rPr>
          <w:spacing w:val="-30"/>
        </w:rPr>
        <w:t xml:space="preserve"> </w:t>
      </w:r>
      <w:r>
        <w:t>facility.</w:t>
      </w:r>
    </w:p>
    <w:p w14:paraId="4D946C80" w14:textId="77777777" w:rsidR="00D64BDB" w:rsidRDefault="00D64BDB">
      <w:pPr>
        <w:pStyle w:val="BodyText"/>
        <w:rPr>
          <w:sz w:val="22"/>
        </w:rPr>
      </w:pPr>
    </w:p>
    <w:p w14:paraId="4D946C81" w14:textId="77777777" w:rsidR="00D64BDB" w:rsidRDefault="00D64BDB">
      <w:pPr>
        <w:pStyle w:val="BodyText"/>
        <w:spacing w:before="1"/>
        <w:rPr>
          <w:sz w:val="18"/>
        </w:rPr>
      </w:pPr>
    </w:p>
    <w:p w14:paraId="4D946C82" w14:textId="77777777" w:rsidR="00D64BDB" w:rsidRDefault="00517818">
      <w:pPr>
        <w:pStyle w:val="Heading2"/>
        <w:numPr>
          <w:ilvl w:val="1"/>
          <w:numId w:val="52"/>
        </w:numPr>
        <w:tabs>
          <w:tab w:val="left" w:pos="1109"/>
        </w:tabs>
      </w:pPr>
      <w:bookmarkStart w:id="118" w:name="9.3_Frequency_of_Monitoring_and_Paramete"/>
      <w:bookmarkEnd w:id="118"/>
      <w:r>
        <w:rPr>
          <w:color w:val="00CCFF"/>
        </w:rPr>
        <w:t>Frequency of Monitoring and Parameters for</w:t>
      </w:r>
      <w:r>
        <w:rPr>
          <w:color w:val="00CCFF"/>
          <w:spacing w:val="-5"/>
        </w:rPr>
        <w:t xml:space="preserve"> </w:t>
      </w:r>
      <w:r>
        <w:rPr>
          <w:color w:val="00CCFF"/>
        </w:rPr>
        <w:t>Analysis</w:t>
      </w:r>
    </w:p>
    <w:p w14:paraId="4D946C83" w14:textId="77777777" w:rsidR="00D64BDB" w:rsidRDefault="00517818">
      <w:pPr>
        <w:pStyle w:val="BodyText"/>
        <w:spacing w:before="228"/>
        <w:ind w:left="708" w:right="420"/>
        <w:jc w:val="both"/>
      </w:pPr>
      <w:r>
        <w:t>During the baseline noise survey, monitoring should be undertaken during the day, at night and at weekends at the various monitoring locations. The frequency of noise monitoring for a licensed landfill will be governed by the waste</w:t>
      </w:r>
      <w:r>
        <w:rPr>
          <w:spacing w:val="-2"/>
        </w:rPr>
        <w:t xml:space="preserve"> </w:t>
      </w:r>
      <w:proofErr w:type="spellStart"/>
      <w:r>
        <w:t>licence</w:t>
      </w:r>
      <w:proofErr w:type="spellEnd"/>
      <w:r>
        <w:t>.</w:t>
      </w:r>
    </w:p>
    <w:p w14:paraId="4D946C84" w14:textId="3C6D0053" w:rsidR="00D64BDB" w:rsidRDefault="00517818">
      <w:pPr>
        <w:pStyle w:val="BodyText"/>
        <w:spacing w:before="161"/>
        <w:ind w:left="708" w:right="420"/>
        <w:jc w:val="both"/>
      </w:pPr>
      <w:r>
        <w:t xml:space="preserve">Noise is usually measured on the decibel (dB) scale which is a logarithmic scale of sound intensity. The most common scale used for the measurement of environmental noise is the dB(A) scale. This scale incorporates a frequency weighting (A-weighting) which differentiates between sound of different frequency (pitch) in a similar way to the human ear. Measurements in dB(A) broadly agree with </w:t>
      </w:r>
      <w:proofErr w:type="gramStart"/>
      <w:r>
        <w:t>peoples</w:t>
      </w:r>
      <w:proofErr w:type="gramEnd"/>
      <w:r>
        <w:t xml:space="preserve"> assessment of loudness. A 10 dB increase in noise level will produce a perception of about a doubling of the loudness. </w:t>
      </w:r>
      <w:proofErr w:type="gramStart"/>
      <w:r>
        <w:t>Thus</w:t>
      </w:r>
      <w:proofErr w:type="gramEnd"/>
      <w:r>
        <w:t xml:space="preserve"> a noise measured at 50 dB(A) will sound twice as loud as one at 40</w:t>
      </w:r>
      <w:r>
        <w:rPr>
          <w:spacing w:val="-13"/>
        </w:rPr>
        <w:t xml:space="preserve"> </w:t>
      </w:r>
      <w:r>
        <w:t>dB(A).</w:t>
      </w:r>
    </w:p>
    <w:p w14:paraId="4D946C85" w14:textId="77777777" w:rsidR="00D64BDB" w:rsidRDefault="00517818">
      <w:pPr>
        <w:pStyle w:val="BodyText"/>
        <w:spacing w:before="160"/>
        <w:ind w:left="708"/>
        <w:jc w:val="both"/>
      </w:pPr>
      <w:r>
        <w:t>Some common descriptors of noise are:</w:t>
      </w:r>
    </w:p>
    <w:p w14:paraId="4D946C86" w14:textId="77777777" w:rsidR="00D64BDB" w:rsidRDefault="00517818">
      <w:pPr>
        <w:pStyle w:val="ListParagraph"/>
        <w:numPr>
          <w:ilvl w:val="2"/>
          <w:numId w:val="52"/>
        </w:numPr>
        <w:tabs>
          <w:tab w:val="left" w:pos="1428"/>
        </w:tabs>
        <w:spacing w:before="160"/>
        <w:ind w:left="1421" w:right="419" w:hanging="357"/>
        <w:jc w:val="both"/>
        <w:rPr>
          <w:rFonts w:ascii="Symbol" w:hAnsi="Symbol"/>
          <w:sz w:val="20"/>
        </w:rPr>
      </w:pPr>
      <w:proofErr w:type="spellStart"/>
      <w:r>
        <w:rPr>
          <w:sz w:val="20"/>
        </w:rPr>
        <w:t>L</w:t>
      </w:r>
      <w:r>
        <w:rPr>
          <w:sz w:val="20"/>
          <w:vertAlign w:val="subscript"/>
        </w:rPr>
        <w:t>AeqT</w:t>
      </w:r>
      <w:proofErr w:type="spellEnd"/>
      <w:r>
        <w:rPr>
          <w:sz w:val="20"/>
        </w:rPr>
        <w:t xml:space="preserve"> - this is the equivalent continuous steady sound level in dB(A) containing the same acoustic energy as the actual fluctuating sound level over the given period T. T may be as short as 1 second when used to describe a single event, or as long as 24 hours when used to describe the noise climate at a specified location. </w:t>
      </w:r>
      <w:proofErr w:type="spellStart"/>
      <w:r>
        <w:rPr>
          <w:sz w:val="20"/>
        </w:rPr>
        <w:t>L</w:t>
      </w:r>
      <w:r>
        <w:rPr>
          <w:sz w:val="20"/>
          <w:vertAlign w:val="subscript"/>
        </w:rPr>
        <w:t>AeqT</w:t>
      </w:r>
      <w:proofErr w:type="spellEnd"/>
      <w:r>
        <w:rPr>
          <w:sz w:val="20"/>
        </w:rPr>
        <w:t xml:space="preserve"> can be measured directly with an integrating sound level meter. It is referred to as the ambient noise which is the whole noise climate including the </w:t>
      </w:r>
      <w:proofErr w:type="gramStart"/>
      <w:r>
        <w:rPr>
          <w:sz w:val="20"/>
        </w:rPr>
        <w:t>site specific</w:t>
      </w:r>
      <w:proofErr w:type="gramEnd"/>
      <w:r>
        <w:rPr>
          <w:sz w:val="20"/>
        </w:rPr>
        <w:t xml:space="preserve"> noise under</w:t>
      </w:r>
      <w:r>
        <w:rPr>
          <w:spacing w:val="-1"/>
          <w:sz w:val="20"/>
        </w:rPr>
        <w:t xml:space="preserve"> </w:t>
      </w:r>
      <w:r>
        <w:rPr>
          <w:sz w:val="20"/>
        </w:rPr>
        <w:t>consideration</w:t>
      </w:r>
    </w:p>
    <w:p w14:paraId="4D946C87" w14:textId="77777777" w:rsidR="00D64BDB" w:rsidRDefault="00517818">
      <w:pPr>
        <w:pStyle w:val="ListParagraph"/>
        <w:numPr>
          <w:ilvl w:val="2"/>
          <w:numId w:val="52"/>
        </w:numPr>
        <w:tabs>
          <w:tab w:val="left" w:pos="1428"/>
        </w:tabs>
        <w:spacing w:before="119"/>
        <w:ind w:left="1421" w:right="419" w:hanging="357"/>
        <w:jc w:val="both"/>
        <w:rPr>
          <w:rFonts w:ascii="Symbol" w:hAnsi="Symbol"/>
          <w:sz w:val="20"/>
        </w:rPr>
      </w:pPr>
      <w:r>
        <w:rPr>
          <w:sz w:val="20"/>
        </w:rPr>
        <w:t>L</w:t>
      </w:r>
      <w:r>
        <w:rPr>
          <w:sz w:val="20"/>
          <w:vertAlign w:val="subscript"/>
        </w:rPr>
        <w:t>A10</w:t>
      </w:r>
      <w:r>
        <w:rPr>
          <w:sz w:val="20"/>
        </w:rPr>
        <w:t xml:space="preserve"> </w:t>
      </w:r>
      <w:r>
        <w:rPr>
          <w:sz w:val="20"/>
          <w:vertAlign w:val="subscript"/>
        </w:rPr>
        <w:t>T</w:t>
      </w:r>
      <w:r>
        <w:rPr>
          <w:sz w:val="20"/>
        </w:rPr>
        <w:t xml:space="preserve"> - the dB(A) level exceeded for 10% of the measurement period. Used to give an indication of the higher noise levels (or peak levels)</w:t>
      </w:r>
      <w:r>
        <w:rPr>
          <w:spacing w:val="-3"/>
          <w:sz w:val="20"/>
        </w:rPr>
        <w:t xml:space="preserve"> </w:t>
      </w:r>
      <w:r>
        <w:rPr>
          <w:sz w:val="20"/>
        </w:rPr>
        <w:t>measured.</w:t>
      </w:r>
    </w:p>
    <w:p w14:paraId="4D946C88" w14:textId="77777777" w:rsidR="00D64BDB" w:rsidRDefault="00517818">
      <w:pPr>
        <w:pStyle w:val="ListParagraph"/>
        <w:numPr>
          <w:ilvl w:val="2"/>
          <w:numId w:val="52"/>
        </w:numPr>
        <w:tabs>
          <w:tab w:val="left" w:pos="1428"/>
        </w:tabs>
        <w:spacing w:before="119"/>
        <w:ind w:right="421" w:hanging="357"/>
        <w:jc w:val="both"/>
        <w:rPr>
          <w:rFonts w:ascii="Symbol" w:hAnsi="Symbol"/>
          <w:sz w:val="20"/>
        </w:rPr>
      </w:pPr>
      <w:r>
        <w:rPr>
          <w:sz w:val="20"/>
        </w:rPr>
        <w:t>L</w:t>
      </w:r>
      <w:r>
        <w:rPr>
          <w:sz w:val="20"/>
          <w:vertAlign w:val="subscript"/>
        </w:rPr>
        <w:t>A90</w:t>
      </w:r>
      <w:r>
        <w:rPr>
          <w:sz w:val="20"/>
        </w:rPr>
        <w:t xml:space="preserve"> </w:t>
      </w:r>
      <w:r>
        <w:rPr>
          <w:sz w:val="20"/>
          <w:vertAlign w:val="subscript"/>
        </w:rPr>
        <w:t>T</w:t>
      </w:r>
      <w:r>
        <w:rPr>
          <w:sz w:val="20"/>
        </w:rPr>
        <w:t xml:space="preserve"> - the dB(A) level exceeded for 90% of the measurement time. This is generally used to estimate background</w:t>
      </w:r>
      <w:r>
        <w:rPr>
          <w:spacing w:val="-1"/>
          <w:sz w:val="20"/>
        </w:rPr>
        <w:t xml:space="preserve"> </w:t>
      </w:r>
      <w:r>
        <w:rPr>
          <w:sz w:val="20"/>
        </w:rPr>
        <w:t>levels.</w:t>
      </w:r>
    </w:p>
    <w:p w14:paraId="4D946C89" w14:textId="77777777" w:rsidR="00D64BDB" w:rsidRDefault="00517818">
      <w:pPr>
        <w:pStyle w:val="ListParagraph"/>
        <w:numPr>
          <w:ilvl w:val="2"/>
          <w:numId w:val="52"/>
        </w:numPr>
        <w:tabs>
          <w:tab w:val="left" w:pos="1429"/>
        </w:tabs>
        <w:spacing w:before="119"/>
        <w:ind w:right="422" w:hanging="357"/>
        <w:jc w:val="both"/>
        <w:rPr>
          <w:rFonts w:ascii="Symbol" w:hAnsi="Symbol"/>
          <w:sz w:val="20"/>
        </w:rPr>
      </w:pPr>
      <w:r>
        <w:rPr>
          <w:sz w:val="20"/>
        </w:rPr>
        <w:t>Frequency Analysis (1/3 Octave band analysis) – this is the frequency analysis of sound such that the frequency spectrum is subdivided into bands of one third of an octave each. This technique can objectively assess the presence of prominent tonal</w:t>
      </w:r>
      <w:r>
        <w:rPr>
          <w:spacing w:val="-7"/>
          <w:sz w:val="20"/>
        </w:rPr>
        <w:t xml:space="preserve"> </w:t>
      </w:r>
      <w:r>
        <w:rPr>
          <w:sz w:val="20"/>
        </w:rPr>
        <w:t>components.</w:t>
      </w:r>
    </w:p>
    <w:p w14:paraId="4D946C8A" w14:textId="77777777" w:rsidR="00D64BDB" w:rsidRDefault="00517818">
      <w:pPr>
        <w:pStyle w:val="ListParagraph"/>
        <w:numPr>
          <w:ilvl w:val="2"/>
          <w:numId w:val="52"/>
        </w:numPr>
        <w:tabs>
          <w:tab w:val="left" w:pos="1429"/>
        </w:tabs>
        <w:ind w:right="418" w:hanging="357"/>
        <w:jc w:val="both"/>
        <w:rPr>
          <w:rFonts w:ascii="Symbol" w:hAnsi="Symbol"/>
          <w:sz w:val="20"/>
        </w:rPr>
      </w:pPr>
      <w:r>
        <w:rPr>
          <w:sz w:val="20"/>
        </w:rPr>
        <w:t>Narrow band analysis – is used to identify tonal components in recorded sound where 1/3 octave band frequency cannot. The 1/3 octave band analysis may fail to detect a tone because the energy of the tone may not be sufficient (i.e. not loud enough against ambient noise) or the frequency of the tone may lie on the band edge between two 1/3 octave</w:t>
      </w:r>
      <w:r>
        <w:rPr>
          <w:spacing w:val="-8"/>
          <w:sz w:val="20"/>
        </w:rPr>
        <w:t xml:space="preserve"> </w:t>
      </w:r>
      <w:r>
        <w:rPr>
          <w:sz w:val="20"/>
        </w:rPr>
        <w:t>bands.</w:t>
      </w:r>
    </w:p>
    <w:p w14:paraId="4D946C8B" w14:textId="77777777" w:rsidR="00D64BDB" w:rsidRDefault="00517818">
      <w:pPr>
        <w:pStyle w:val="ListParagraph"/>
        <w:numPr>
          <w:ilvl w:val="2"/>
          <w:numId w:val="52"/>
        </w:numPr>
        <w:tabs>
          <w:tab w:val="left" w:pos="1429"/>
        </w:tabs>
        <w:ind w:right="421" w:hanging="357"/>
        <w:jc w:val="both"/>
        <w:rPr>
          <w:rFonts w:ascii="Symbol" w:hAnsi="Symbol"/>
          <w:sz w:val="20"/>
        </w:rPr>
      </w:pPr>
      <w:proofErr w:type="spellStart"/>
      <w:r>
        <w:rPr>
          <w:sz w:val="20"/>
        </w:rPr>
        <w:t>L</w:t>
      </w:r>
      <w:r>
        <w:rPr>
          <w:sz w:val="20"/>
          <w:vertAlign w:val="subscript"/>
        </w:rPr>
        <w:t>Ar</w:t>
      </w:r>
      <w:proofErr w:type="spellEnd"/>
      <w:r>
        <w:rPr>
          <w:sz w:val="20"/>
        </w:rPr>
        <w:t xml:space="preserve"> </w:t>
      </w:r>
      <w:r>
        <w:rPr>
          <w:sz w:val="20"/>
          <w:vertAlign w:val="subscript"/>
        </w:rPr>
        <w:t>T</w:t>
      </w:r>
      <w:r>
        <w:rPr>
          <w:sz w:val="20"/>
        </w:rPr>
        <w:t xml:space="preserve"> - the equivalent continuous A-weighted sound pressure level measured over a specified time interval period and adjusted for tonal or impulsive</w:t>
      </w:r>
      <w:r>
        <w:rPr>
          <w:spacing w:val="-9"/>
          <w:sz w:val="20"/>
        </w:rPr>
        <w:t xml:space="preserve"> </w:t>
      </w:r>
      <w:r>
        <w:rPr>
          <w:sz w:val="20"/>
        </w:rPr>
        <w:t>character.</w:t>
      </w:r>
    </w:p>
    <w:p w14:paraId="4D946C8C" w14:textId="77777777" w:rsidR="00D64BDB" w:rsidRDefault="00517818">
      <w:pPr>
        <w:pStyle w:val="ListParagraph"/>
        <w:numPr>
          <w:ilvl w:val="2"/>
          <w:numId w:val="52"/>
        </w:numPr>
        <w:tabs>
          <w:tab w:val="left" w:pos="1428"/>
        </w:tabs>
        <w:spacing w:before="119"/>
        <w:ind w:left="1421" w:right="421" w:hanging="357"/>
        <w:jc w:val="both"/>
        <w:rPr>
          <w:rFonts w:ascii="Symbol" w:hAnsi="Symbol"/>
          <w:sz w:val="20"/>
        </w:rPr>
      </w:pPr>
      <w:r>
        <w:rPr>
          <w:sz w:val="20"/>
        </w:rPr>
        <w:t>Impulsive noise - this is noise of a short duration (typically less than one second), the sound pressure level of which is significantly higher than the background (e.g. reversing</w:t>
      </w:r>
      <w:r>
        <w:rPr>
          <w:spacing w:val="-12"/>
          <w:sz w:val="20"/>
        </w:rPr>
        <w:t xml:space="preserve"> </w:t>
      </w:r>
      <w:r>
        <w:rPr>
          <w:sz w:val="20"/>
        </w:rPr>
        <w:t>alarms).</w:t>
      </w:r>
    </w:p>
    <w:p w14:paraId="4D946C8D" w14:textId="77777777" w:rsidR="00D64BDB" w:rsidRDefault="00517818">
      <w:pPr>
        <w:pStyle w:val="ListParagraph"/>
        <w:numPr>
          <w:ilvl w:val="2"/>
          <w:numId w:val="52"/>
        </w:numPr>
        <w:tabs>
          <w:tab w:val="left" w:pos="1428"/>
        </w:tabs>
        <w:spacing w:before="119"/>
        <w:ind w:right="411" w:hanging="357"/>
        <w:jc w:val="both"/>
        <w:rPr>
          <w:rFonts w:ascii="Symbol" w:hAnsi="Symbol"/>
          <w:sz w:val="20"/>
        </w:rPr>
      </w:pPr>
      <w:r>
        <w:rPr>
          <w:sz w:val="20"/>
        </w:rPr>
        <w:t>Tonal noise – this is noise which contains a clearly audible tone, i.e. a distinguishable, discrete or continuous note such as a whine, hiss, screech or hum. Examples of tonal noise would be noise from flares, pumps or some</w:t>
      </w:r>
      <w:r>
        <w:rPr>
          <w:spacing w:val="-1"/>
          <w:sz w:val="20"/>
        </w:rPr>
        <w:t xml:space="preserve"> </w:t>
      </w:r>
      <w:r>
        <w:rPr>
          <w:sz w:val="20"/>
        </w:rPr>
        <w:t>fans.</w:t>
      </w:r>
    </w:p>
    <w:p w14:paraId="4D946C8E" w14:textId="77777777" w:rsidR="00D64BDB" w:rsidRDefault="00D64BDB">
      <w:pPr>
        <w:pStyle w:val="BodyText"/>
        <w:rPr>
          <w:sz w:val="22"/>
        </w:rPr>
      </w:pPr>
    </w:p>
    <w:p w14:paraId="4D946C8F" w14:textId="77777777" w:rsidR="00D64BDB" w:rsidRDefault="00517818">
      <w:pPr>
        <w:pStyle w:val="BodyText"/>
        <w:spacing w:before="156"/>
        <w:ind w:left="708" w:right="419"/>
        <w:jc w:val="both"/>
      </w:pPr>
      <w:r>
        <w:t>Due to its intermittent nature impulsive noise may pose a particular nuisance at noise sensitive locations and operators should ensure that all noise surveys conducted adequately reflect the characteristics of the noise generated. Some factors to be considered in assessing the impact of impulsive noise include the peak level and repetition of the</w:t>
      </w:r>
      <w:r>
        <w:rPr>
          <w:spacing w:val="-5"/>
        </w:rPr>
        <w:t xml:space="preserve"> </w:t>
      </w:r>
      <w:r>
        <w:t>event.</w:t>
      </w:r>
    </w:p>
    <w:p w14:paraId="4D946C90" w14:textId="77777777" w:rsidR="00D64BDB" w:rsidRDefault="00517818">
      <w:pPr>
        <w:pStyle w:val="BodyText"/>
        <w:spacing w:before="161"/>
        <w:ind w:left="708"/>
        <w:jc w:val="both"/>
      </w:pPr>
      <w:r>
        <w:t>Landfill gas flares emit noise of distinctive tonal characteristics at one or two 1/3 octave band frequencies</w:t>
      </w:r>
    </w:p>
    <w:p w14:paraId="4D946C91" w14:textId="77777777" w:rsidR="00D64BDB" w:rsidRDefault="00D64BDB">
      <w:pPr>
        <w:jc w:val="both"/>
        <w:sectPr w:rsidR="00D64BDB">
          <w:pgSz w:w="11900" w:h="16840"/>
          <w:pgMar w:top="1880" w:right="420" w:bottom="960" w:left="1560" w:header="904" w:footer="767" w:gutter="0"/>
          <w:cols w:space="720"/>
        </w:sectPr>
      </w:pPr>
    </w:p>
    <w:p w14:paraId="4D946C92" w14:textId="77777777" w:rsidR="00D64BDB" w:rsidRDefault="00D64BDB">
      <w:pPr>
        <w:pStyle w:val="BodyText"/>
        <w:spacing w:before="6"/>
        <w:rPr>
          <w:sz w:val="9"/>
        </w:rPr>
      </w:pPr>
    </w:p>
    <w:p w14:paraId="4D946C93" w14:textId="77777777" w:rsidR="00D64BDB" w:rsidRDefault="00517818">
      <w:pPr>
        <w:pStyle w:val="BodyText"/>
        <w:spacing w:before="92"/>
        <w:ind w:left="708" w:right="423"/>
        <w:jc w:val="both"/>
      </w:pPr>
      <w:bookmarkStart w:id="119" w:name="_bookmark34"/>
      <w:bookmarkEnd w:id="119"/>
      <w:r>
        <w:t>(commonly at 25Hz and 800Hz) and should be positioned in order to prevent noise disturbance, particularly at</w:t>
      </w:r>
      <w:r>
        <w:rPr>
          <w:spacing w:val="-1"/>
        </w:rPr>
        <w:t xml:space="preserve"> </w:t>
      </w:r>
      <w:r>
        <w:t>night-time.</w:t>
      </w:r>
    </w:p>
    <w:p w14:paraId="4D946C94" w14:textId="77777777" w:rsidR="00D64BDB" w:rsidRDefault="00517818">
      <w:pPr>
        <w:pStyle w:val="BodyText"/>
        <w:spacing w:before="160"/>
        <w:ind w:left="708" w:right="421"/>
        <w:jc w:val="both"/>
      </w:pPr>
      <w:r>
        <w:t>It is always beneficial to record statistical parameters (e.g. L</w:t>
      </w:r>
      <w:r>
        <w:rPr>
          <w:vertAlign w:val="subscript"/>
        </w:rPr>
        <w:t>A90</w:t>
      </w:r>
      <w:r>
        <w:t>, L</w:t>
      </w:r>
      <w:r>
        <w:rPr>
          <w:vertAlign w:val="subscript"/>
        </w:rPr>
        <w:t>A10</w:t>
      </w:r>
      <w:r>
        <w:t>, L</w:t>
      </w:r>
      <w:r>
        <w:rPr>
          <w:vertAlign w:val="subscript"/>
        </w:rPr>
        <w:t>A1</w:t>
      </w:r>
      <w:r>
        <w:t>) in different types of noise climate. If such parameters are recorded then they should be reported and interpreted in the report. Where noise monitoring at a landfill is complicated by the proximity of the site and/or the monitoring points to major roadways, it may be useful to measure over very short time intervals when traffic is not present.</w:t>
      </w:r>
    </w:p>
    <w:p w14:paraId="4D946C95" w14:textId="77777777" w:rsidR="00D64BDB" w:rsidRDefault="00517818">
      <w:pPr>
        <w:pStyle w:val="BodyText"/>
        <w:spacing w:before="160"/>
        <w:ind w:left="708" w:right="418"/>
        <w:jc w:val="both"/>
      </w:pPr>
      <w:r>
        <w:t>The methods used to measure noise should be described with reference to the equipment used, calibration procedures, duration of monitoring and time of monitoring. It is recommended that monitoring personnel obtain certification from a suitably accredited body.</w:t>
      </w:r>
    </w:p>
    <w:p w14:paraId="4D946C96" w14:textId="77777777" w:rsidR="00D64BDB" w:rsidRDefault="00517818">
      <w:pPr>
        <w:pStyle w:val="BodyText"/>
        <w:spacing w:before="7"/>
        <w:rPr>
          <w:sz w:val="27"/>
        </w:rPr>
      </w:pPr>
      <w:r>
        <w:pict w14:anchorId="4D947585">
          <v:group id="_x0000_s2190" style="position:absolute;margin-left:107.45pt;margin-top:17.85pt;width:451.75pt;height:26.55pt;z-index:-15710720;mso-wrap-distance-left:0;mso-wrap-distance-right:0;mso-position-horizontal-relative:page" coordorigin="2149,357" coordsize="9035,531">
            <v:rect id="_x0000_s2195" style="position:absolute;left:2158;top:366;width:9006;height:251" fillcolor="#e5e5e5" stroked="f"/>
            <v:shape id="_x0000_s2194" style="position:absolute;left:2149;top:357;width:9035;height:261" coordorigin="2149,357" coordsize="9035,261" path="m11184,367r-10,l11174,357r-9,l2159,357r-10,l2149,367r,250l2159,617r,-250l11165,367r,250l11184,617r,-250xe" fillcolor="black" stroked="f">
              <v:path arrowok="t"/>
            </v:shape>
            <v:rect id="_x0000_s2193" style="position:absolute;left:2158;top:617;width:9006;height:251" fillcolor="#e5e5e5" stroked="f"/>
            <v:shape id="_x0000_s2192" style="position:absolute;left:2149;top:617;width:9035;height:270" coordorigin="2149,617" coordsize="9035,270" path="m11184,617r-19,l11165,868r-9006,l2159,617r-10,l2149,868r,10l2159,878r,9l11165,887r9,l11184,887r,-9l11184,868r,-251xe" fillcolor="black" stroked="f">
              <v:path arrowok="t"/>
            </v:shape>
            <v:shape id="_x0000_s2191" type="#_x0000_t202" style="position:absolute;left:2158;top:366;width:9006;height:502" filled="f" stroked="f">
              <v:textbox inset="0,0,0,0">
                <w:txbxContent>
                  <w:p w14:paraId="4D947623" w14:textId="77777777" w:rsidR="00517818" w:rsidRDefault="00517818">
                    <w:pPr>
                      <w:spacing w:before="17"/>
                      <w:ind w:left="109" w:right="125"/>
                      <w:rPr>
                        <w:sz w:val="20"/>
                      </w:rPr>
                    </w:pPr>
                    <w:r>
                      <w:rPr>
                        <w:sz w:val="20"/>
                      </w:rPr>
                      <w:t xml:space="preserve">All monitoring of noise should be in accordance with ISO 1996: </w:t>
                    </w:r>
                    <w:r>
                      <w:rPr>
                        <w:i/>
                        <w:sz w:val="20"/>
                      </w:rPr>
                      <w:t xml:space="preserve">‘Acoustics – Description and measurement of Environmental noise, Parts 1, 2 and 3’ </w:t>
                    </w:r>
                    <w:r>
                      <w:rPr>
                        <w:sz w:val="20"/>
                      </w:rPr>
                      <w:t>or another method approved by the Agency.</w:t>
                    </w:r>
                  </w:p>
                </w:txbxContent>
              </v:textbox>
            </v:shape>
            <w10:wrap type="topAndBottom" anchorx="page"/>
          </v:group>
        </w:pict>
      </w:r>
    </w:p>
    <w:p w14:paraId="4D946C97" w14:textId="77777777" w:rsidR="00D64BDB" w:rsidRDefault="00D64BDB">
      <w:pPr>
        <w:pStyle w:val="BodyText"/>
        <w:spacing w:before="3"/>
        <w:rPr>
          <w:sz w:val="29"/>
        </w:rPr>
      </w:pPr>
    </w:p>
    <w:p w14:paraId="4D946C98" w14:textId="77777777" w:rsidR="00D64BDB" w:rsidRDefault="00517818">
      <w:pPr>
        <w:pStyle w:val="Heading2"/>
        <w:numPr>
          <w:ilvl w:val="1"/>
          <w:numId w:val="52"/>
        </w:numPr>
        <w:tabs>
          <w:tab w:val="left" w:pos="1109"/>
        </w:tabs>
        <w:spacing w:before="92"/>
      </w:pPr>
      <w:bookmarkStart w:id="120" w:name="9.4_Emission_Limits"/>
      <w:bookmarkEnd w:id="120"/>
      <w:r>
        <w:rPr>
          <w:color w:val="00CCFF"/>
        </w:rPr>
        <w:t>Emission</w:t>
      </w:r>
      <w:r>
        <w:rPr>
          <w:color w:val="00CCFF"/>
          <w:spacing w:val="-1"/>
        </w:rPr>
        <w:t xml:space="preserve"> </w:t>
      </w:r>
      <w:r>
        <w:rPr>
          <w:color w:val="00CCFF"/>
        </w:rPr>
        <w:t>Limits</w:t>
      </w:r>
    </w:p>
    <w:p w14:paraId="4D946C99" w14:textId="1DB9735D" w:rsidR="00D64BDB" w:rsidRDefault="00517818">
      <w:pPr>
        <w:pStyle w:val="BodyText"/>
        <w:spacing w:before="229"/>
        <w:ind w:left="707" w:right="421"/>
        <w:jc w:val="both"/>
      </w:pPr>
      <w:r>
        <w:t>Noise emission limits may apply to individual sources of noise on-site, at the site boundary of the landfill, or at the nearest noise sensitive location(s) that requires protection from disturbance. Higher limit values may be set at the boundary than at noise sensitive locations to reflect the closer relative proximity to the source of noise.</w:t>
      </w:r>
    </w:p>
    <w:p w14:paraId="4D946C9A" w14:textId="77777777" w:rsidR="00D64BDB" w:rsidRDefault="00517818">
      <w:pPr>
        <w:pStyle w:val="BodyText"/>
        <w:spacing w:before="160"/>
        <w:ind w:left="707" w:right="419"/>
        <w:jc w:val="both"/>
      </w:pPr>
      <w:r>
        <w:t>Setting a noise emission limit at a particular source of noise has the advantage of providing a control on key noisy equipment at the facility.</w:t>
      </w:r>
    </w:p>
    <w:p w14:paraId="4D946C9B" w14:textId="77777777" w:rsidR="00D64BDB" w:rsidRDefault="00517818">
      <w:pPr>
        <w:pStyle w:val="BodyText"/>
        <w:spacing w:before="159"/>
        <w:ind w:left="707" w:right="419"/>
        <w:jc w:val="both"/>
      </w:pPr>
      <w:r>
        <w:t xml:space="preserve">A boundary limit has the advantage of allowing guaranteed access to the monitoring location, observation of site activities and easier exclusion of extraneous noise. </w:t>
      </w:r>
      <w:proofErr w:type="gramStart"/>
      <w:r>
        <w:t>However</w:t>
      </w:r>
      <w:proofErr w:type="gramEnd"/>
      <w:r>
        <w:t xml:space="preserve"> it has the disadvantage of requiring calculation and assumptions with regard to noise reduction through distance and barriers. A limit at a sensitive location has the advantages of direct measurements without calculations but has the disadvantages of uncertain access, the possibility of poor observation of site activity and difficulty of exclusion of extraneous noise or the possibility that the site cannot in fact be measured above the residual</w:t>
      </w:r>
      <w:r>
        <w:rPr>
          <w:spacing w:val="-25"/>
        </w:rPr>
        <w:t xml:space="preserve"> </w:t>
      </w:r>
      <w:r>
        <w:t>noise.</w:t>
      </w:r>
    </w:p>
    <w:p w14:paraId="4D946C9C" w14:textId="77777777" w:rsidR="00D64BDB" w:rsidRDefault="00517818">
      <w:pPr>
        <w:pStyle w:val="BodyText"/>
        <w:spacing w:before="161"/>
        <w:ind w:left="707" w:right="420"/>
        <w:jc w:val="both"/>
      </w:pPr>
      <w:r>
        <w:t>When limits are being established for noise emissions from landfills, regard will be had to factors such as location of the activity (rural/urban, residential/industrial), ambient noise levels (</w:t>
      </w:r>
      <w:proofErr w:type="spellStart"/>
      <w:r>
        <w:t>L</w:t>
      </w:r>
      <w:r>
        <w:rPr>
          <w:vertAlign w:val="subscript"/>
        </w:rPr>
        <w:t>Aeq</w:t>
      </w:r>
      <w:proofErr w:type="spellEnd"/>
      <w:r>
        <w:t>), background noise levels (L</w:t>
      </w:r>
      <w:r>
        <w:rPr>
          <w:vertAlign w:val="subscript"/>
        </w:rPr>
        <w:t>A90</w:t>
      </w:r>
      <w:r>
        <w:t>), proximity to noise sensitive locations as well as other factors. Sensitivity to noise is usually greater at night-time than it is during the day, by about 10 dB(A).</w:t>
      </w:r>
    </w:p>
    <w:p w14:paraId="4D946C9D" w14:textId="77777777" w:rsidR="00D64BDB" w:rsidRDefault="00D64BDB">
      <w:pPr>
        <w:pStyle w:val="BodyText"/>
      </w:pPr>
    </w:p>
    <w:p w14:paraId="4D946C9E" w14:textId="77777777" w:rsidR="00D64BDB" w:rsidRDefault="00517818">
      <w:pPr>
        <w:pStyle w:val="BodyText"/>
        <w:spacing w:before="7"/>
        <w:rPr>
          <w:sz w:val="11"/>
        </w:rPr>
      </w:pPr>
      <w:r>
        <w:pict w14:anchorId="4D947586">
          <v:group id="_x0000_s2180" style="position:absolute;margin-left:107.45pt;margin-top:8.65pt;width:451.75pt;height:67.5pt;z-index:-15710208;mso-wrap-distance-left:0;mso-wrap-distance-right:0;mso-position-horizontal-relative:page" coordorigin="2149,173" coordsize="9035,1350">
            <v:rect id="_x0000_s2189" style="position:absolute;left:2158;top:182;width:9006;height:371" fillcolor="#e5e5e5" stroked="f"/>
            <v:shape id="_x0000_s2188" style="position:absolute;left:2149;top:172;width:9035;height:381" coordorigin="2149,173" coordsize="9035,381" path="m11184,182r-10,l11174,173r-9,l2159,173r-10,l2149,182r,371l2159,553r,-371l11165,182r,371l11184,553r,-371xe" fillcolor="black" stroked="f">
              <v:path arrowok="t"/>
            </v:shape>
            <v:rect id="_x0000_s2187" style="position:absolute;left:2158;top:553;width:9006;height:351" fillcolor="#e5e5e5" stroked="f"/>
            <v:shape id="_x0000_s2186" style="position:absolute;left:2149;top:553;width:9035;height:351" coordorigin="2149,553" coordsize="9035,351" o:spt="100" adj="0,,0" path="m2159,553r-10,l2149,903r10,l2159,553xm11184,553r-19,l11165,903r19,l11184,553xe" fillcolor="black" stroked="f">
              <v:stroke joinstyle="round"/>
              <v:formulas/>
              <v:path arrowok="t" o:connecttype="segments"/>
            </v:shape>
            <v:rect id="_x0000_s2185" style="position:absolute;left:2158;top:903;width:9006;height:350" fillcolor="#e5e5e5" stroked="f"/>
            <v:shape id="_x0000_s2184" style="position:absolute;left:2149;top:903;width:9035;height:350" coordorigin="2149,903" coordsize="9035,350" o:spt="100" adj="0,,0" path="m2159,903r-10,l2149,1253r10,l2159,903xm11184,903r-19,l11165,1253r19,l11184,903xe" fillcolor="black" stroked="f">
              <v:stroke joinstyle="round"/>
              <v:formulas/>
              <v:path arrowok="t" o:connecttype="segments"/>
            </v:shape>
            <v:rect id="_x0000_s2183" style="position:absolute;left:2158;top:1252;width:9006;height:251" fillcolor="#e5e5e5" stroked="f"/>
            <v:shape id="_x0000_s2182" style="position:absolute;left:2149;top:1252;width:9035;height:270" coordorigin="2149,1253" coordsize="9035,270" path="m11184,1253r-19,l11165,1503r-9006,l2159,1253r-10,l2149,1503r,10l2159,1513r,10l11165,1523r9,l11184,1523r,-10l11184,1503r,-250xe" fillcolor="black" stroked="f">
              <v:path arrowok="t"/>
            </v:shape>
            <v:shape id="_x0000_s2181" type="#_x0000_t202" style="position:absolute;left:2158;top:182;width:9006;height:1322" filled="f" stroked="f">
              <v:textbox inset="0,0,0,0">
                <w:txbxContent>
                  <w:p w14:paraId="4D947624" w14:textId="77777777" w:rsidR="00517818" w:rsidRDefault="00517818">
                    <w:pPr>
                      <w:spacing w:before="17"/>
                      <w:ind w:left="109"/>
                      <w:rPr>
                        <w:sz w:val="20"/>
                      </w:rPr>
                    </w:pPr>
                    <w:r>
                      <w:rPr>
                        <w:sz w:val="20"/>
                      </w:rPr>
                      <w:t>General guidelines are that noise emissions monitored at noise sensitive locations should not:</w:t>
                    </w:r>
                  </w:p>
                  <w:p w14:paraId="4D947625" w14:textId="77777777" w:rsidR="00517818" w:rsidRDefault="00517818">
                    <w:pPr>
                      <w:numPr>
                        <w:ilvl w:val="0"/>
                        <w:numId w:val="37"/>
                      </w:numPr>
                      <w:tabs>
                        <w:tab w:val="left" w:pos="998"/>
                      </w:tabs>
                      <w:spacing w:before="120"/>
                      <w:ind w:left="997" w:hanging="119"/>
                      <w:rPr>
                        <w:sz w:val="20"/>
                      </w:rPr>
                    </w:pPr>
                    <w:r>
                      <w:rPr>
                        <w:sz w:val="20"/>
                      </w:rPr>
                      <w:t>contain any tonal component or impulsive component;</w:t>
                    </w:r>
                    <w:r>
                      <w:rPr>
                        <w:spacing w:val="-8"/>
                        <w:sz w:val="20"/>
                      </w:rPr>
                      <w:t xml:space="preserve"> </w:t>
                    </w:r>
                    <w:r>
                      <w:rPr>
                        <w:sz w:val="20"/>
                      </w:rPr>
                      <w:t>and</w:t>
                    </w:r>
                  </w:p>
                  <w:p w14:paraId="4D947626" w14:textId="77777777" w:rsidR="00517818" w:rsidRDefault="00517818">
                    <w:pPr>
                      <w:numPr>
                        <w:ilvl w:val="0"/>
                        <w:numId w:val="37"/>
                      </w:numPr>
                      <w:tabs>
                        <w:tab w:val="left" w:pos="997"/>
                      </w:tabs>
                      <w:spacing w:before="1" w:line="350" w:lineRule="atLeast"/>
                      <w:ind w:right="2365" w:hanging="150"/>
                      <w:rPr>
                        <w:sz w:val="20"/>
                      </w:rPr>
                    </w:pPr>
                    <w:r>
                      <w:rPr>
                        <w:sz w:val="20"/>
                      </w:rPr>
                      <w:t xml:space="preserve">should not exceed the </w:t>
                    </w:r>
                    <w:proofErr w:type="spellStart"/>
                    <w:r>
                      <w:rPr>
                        <w:sz w:val="20"/>
                      </w:rPr>
                      <w:t>L</w:t>
                    </w:r>
                    <w:r>
                      <w:rPr>
                        <w:sz w:val="20"/>
                        <w:vertAlign w:val="subscript"/>
                      </w:rPr>
                      <w:t>AeqT</w:t>
                    </w:r>
                    <w:proofErr w:type="spellEnd"/>
                    <w:r>
                      <w:rPr>
                        <w:sz w:val="20"/>
                      </w:rPr>
                      <w:t xml:space="preserve"> value of 55 dB(A) by daytime or the </w:t>
                    </w:r>
                    <w:proofErr w:type="spellStart"/>
                    <w:r>
                      <w:rPr>
                        <w:sz w:val="20"/>
                      </w:rPr>
                      <w:t>L</w:t>
                    </w:r>
                    <w:r>
                      <w:rPr>
                        <w:sz w:val="20"/>
                        <w:vertAlign w:val="subscript"/>
                      </w:rPr>
                      <w:t>AeqT</w:t>
                    </w:r>
                    <w:proofErr w:type="spellEnd"/>
                    <w:r>
                      <w:rPr>
                        <w:sz w:val="20"/>
                      </w:rPr>
                      <w:t xml:space="preserve"> value of 45 dB(A) by</w:t>
                    </w:r>
                    <w:r>
                      <w:rPr>
                        <w:spacing w:val="-7"/>
                        <w:sz w:val="20"/>
                      </w:rPr>
                      <w:t xml:space="preserve"> </w:t>
                    </w:r>
                    <w:r>
                      <w:rPr>
                        <w:sz w:val="20"/>
                      </w:rPr>
                      <w:t>night.</w:t>
                    </w:r>
                  </w:p>
                </w:txbxContent>
              </v:textbox>
            </v:shape>
            <w10:wrap type="topAndBottom" anchorx="page"/>
          </v:group>
        </w:pict>
      </w:r>
    </w:p>
    <w:p w14:paraId="4D946C9F" w14:textId="77777777" w:rsidR="00D64BDB" w:rsidRDefault="00D64BDB">
      <w:pPr>
        <w:pStyle w:val="BodyText"/>
      </w:pPr>
    </w:p>
    <w:p w14:paraId="4D946CA0" w14:textId="77777777" w:rsidR="00D64BDB" w:rsidRDefault="00D64BDB">
      <w:pPr>
        <w:pStyle w:val="BodyText"/>
        <w:spacing w:before="9"/>
        <w:rPr>
          <w:sz w:val="19"/>
        </w:rPr>
      </w:pPr>
    </w:p>
    <w:p w14:paraId="4D946CA1" w14:textId="77777777" w:rsidR="00D64BDB" w:rsidRDefault="00517818">
      <w:pPr>
        <w:pStyle w:val="Heading2"/>
        <w:numPr>
          <w:ilvl w:val="1"/>
          <w:numId w:val="52"/>
        </w:numPr>
        <w:tabs>
          <w:tab w:val="left" w:pos="1109"/>
        </w:tabs>
        <w:spacing w:before="92"/>
      </w:pPr>
      <w:bookmarkStart w:id="121" w:name="9.5_Noise_Monitoring_Equipment"/>
      <w:bookmarkEnd w:id="121"/>
      <w:r>
        <w:rPr>
          <w:color w:val="00CCFF"/>
        </w:rPr>
        <w:t>Noise Monitoring</w:t>
      </w:r>
      <w:r>
        <w:rPr>
          <w:color w:val="00CCFF"/>
          <w:spacing w:val="-1"/>
        </w:rPr>
        <w:t xml:space="preserve"> </w:t>
      </w:r>
      <w:r>
        <w:rPr>
          <w:color w:val="00CCFF"/>
        </w:rPr>
        <w:t>Equipment</w:t>
      </w:r>
    </w:p>
    <w:p w14:paraId="4D946CA2" w14:textId="77777777" w:rsidR="00D64BDB" w:rsidRDefault="00517818">
      <w:pPr>
        <w:pStyle w:val="BodyText"/>
        <w:spacing w:before="228"/>
        <w:ind w:left="707" w:right="418"/>
        <w:jc w:val="both"/>
      </w:pPr>
      <w:r>
        <w:t>Environmental noise is generally measured on a Sound Level Meter. These instruments may perform a variety of functions and are designed to be used either as portable devices or as permanent outdoor units. A number of different types of noise measurement equipment are commercially available with various levels of sophistication. The range includes instruments that are capable of measuring basic time varying sound pressure level and those that are capable of calculating statistical noise indices over time. Integrating or integrating averaging sound level meters will measure the ‘A’-weighted equivalent sound level (</w:t>
      </w:r>
      <w:proofErr w:type="spellStart"/>
      <w:r>
        <w:t>L</w:t>
      </w:r>
      <w:r>
        <w:rPr>
          <w:vertAlign w:val="subscript"/>
        </w:rPr>
        <w:t>Aeq</w:t>
      </w:r>
      <w:proofErr w:type="spellEnd"/>
      <w:r>
        <w:t>). Statistical sound level meters will calculate the statistical noise measurement parameters such as L</w:t>
      </w:r>
      <w:r>
        <w:rPr>
          <w:vertAlign w:val="subscript"/>
        </w:rPr>
        <w:t>A90</w:t>
      </w:r>
      <w:r>
        <w:t>, L</w:t>
      </w:r>
      <w:r>
        <w:rPr>
          <w:vertAlign w:val="subscript"/>
        </w:rPr>
        <w:t>A10</w:t>
      </w:r>
      <w:r>
        <w:t xml:space="preserve"> as well as</w:t>
      </w:r>
      <w:r>
        <w:rPr>
          <w:spacing w:val="-1"/>
        </w:rPr>
        <w:t xml:space="preserve"> </w:t>
      </w:r>
      <w:proofErr w:type="spellStart"/>
      <w:r>
        <w:t>L</w:t>
      </w:r>
      <w:r>
        <w:rPr>
          <w:vertAlign w:val="subscript"/>
        </w:rPr>
        <w:t>Aeq</w:t>
      </w:r>
      <w:proofErr w:type="spellEnd"/>
      <w:r>
        <w:t>.</w:t>
      </w:r>
    </w:p>
    <w:p w14:paraId="4D946CA3" w14:textId="77777777" w:rsidR="00D64BDB" w:rsidRDefault="00D64BDB">
      <w:pPr>
        <w:jc w:val="both"/>
        <w:sectPr w:rsidR="00D64BDB">
          <w:pgSz w:w="11900" w:h="16840"/>
          <w:pgMar w:top="1880" w:right="420" w:bottom="960" w:left="1560" w:header="904" w:footer="767" w:gutter="0"/>
          <w:cols w:space="720"/>
        </w:sectPr>
      </w:pPr>
    </w:p>
    <w:p w14:paraId="4D946CA4" w14:textId="77777777" w:rsidR="00D64BDB" w:rsidRDefault="00D64BDB">
      <w:pPr>
        <w:pStyle w:val="BodyText"/>
        <w:spacing w:before="6"/>
        <w:rPr>
          <w:sz w:val="9"/>
        </w:rPr>
      </w:pPr>
    </w:p>
    <w:p w14:paraId="4D946CA5" w14:textId="77777777" w:rsidR="00D64BDB" w:rsidRDefault="00517818">
      <w:pPr>
        <w:pStyle w:val="BodyText"/>
        <w:spacing w:before="92"/>
        <w:ind w:left="708"/>
        <w:jc w:val="both"/>
      </w:pPr>
      <w:r>
        <w:t>Many instruments also contain integral frequency filters which are used in 1/3 octave frequency analysis.</w:t>
      </w:r>
    </w:p>
    <w:p w14:paraId="4D946CA6" w14:textId="77777777" w:rsidR="00D64BDB" w:rsidRDefault="00517818">
      <w:pPr>
        <w:pStyle w:val="BodyText"/>
        <w:spacing w:before="160"/>
        <w:ind w:left="707" w:right="419"/>
        <w:jc w:val="both"/>
      </w:pPr>
      <w:r>
        <w:t>In some circumstances, tape recorders provide a useful means of recording noise or a noise event for later analysis, which is useful when the event is rare, short lived, or when it is expensive to repeat a certain operation for measurement purposes. Digital audio tape (DAT) recorders have now replaced traditional tape recorders.</w:t>
      </w:r>
    </w:p>
    <w:p w14:paraId="4D946CA7" w14:textId="77777777" w:rsidR="00D64BDB" w:rsidRDefault="00517818">
      <w:pPr>
        <w:pStyle w:val="BodyText"/>
        <w:spacing w:before="160"/>
        <w:ind w:left="707" w:right="418"/>
        <w:jc w:val="both"/>
      </w:pPr>
      <w:r>
        <w:t xml:space="preserve">The sound level meter should be calibrated in the field with its specific acoustic calibrator before and after each series of measurements. All the calibration levels should be recorded. If they vary significantly before and after the monitoring the results may have to be disregarded or treated with caution. In addition to the field calibration, an accredited laboratory should calibrate microphones and calibrators periodically in accordance with the </w:t>
      </w:r>
      <w:proofErr w:type="spellStart"/>
      <w:proofErr w:type="gramStart"/>
      <w:r>
        <w:t>manufacturers</w:t>
      </w:r>
      <w:proofErr w:type="spellEnd"/>
      <w:proofErr w:type="gramEnd"/>
      <w:r>
        <w:rPr>
          <w:spacing w:val="-3"/>
        </w:rPr>
        <w:t xml:space="preserve"> </w:t>
      </w:r>
      <w:r>
        <w:t>instructions.</w:t>
      </w:r>
    </w:p>
    <w:p w14:paraId="4D946CA8" w14:textId="77777777" w:rsidR="00D64BDB" w:rsidRDefault="00D64BDB">
      <w:pPr>
        <w:pStyle w:val="BodyText"/>
      </w:pPr>
    </w:p>
    <w:p w14:paraId="4D946CA9" w14:textId="77777777" w:rsidR="00D64BDB" w:rsidRDefault="00517818">
      <w:pPr>
        <w:pStyle w:val="BodyText"/>
        <w:spacing w:before="1"/>
        <w:rPr>
          <w:sz w:val="28"/>
        </w:rPr>
      </w:pPr>
      <w:r>
        <w:pict w14:anchorId="4D947587">
          <v:group id="_x0000_s2168" style="position:absolute;margin-left:107.45pt;margin-top:18.15pt;width:451.75pt;height:75.1pt;z-index:-15709696;mso-wrap-distance-left:0;mso-wrap-distance-right:0;mso-position-horizontal-relative:page" coordorigin="2149,363" coordsize="9035,1502">
            <v:rect id="_x0000_s2179" style="position:absolute;left:2158;top:372;width:9006;height:251" fillcolor="#e5e5e5" stroked="f"/>
            <v:shape id="_x0000_s2178" style="position:absolute;left:2149;top:362;width:9035;height:261" coordorigin="2149,363" coordsize="9035,261" path="m11184,372r-10,l11174,363r-9,l2159,363r-10,l2149,372r,251l2159,623r,-251l11165,372r,251l11184,623r,-251xe" fillcolor="black" stroked="f">
              <v:path arrowok="t"/>
            </v:shape>
            <v:rect id="_x0000_s2177" style="position:absolute;left:2158;top:623;width:9006;height:390" fillcolor="#e5e5e5" stroked="f"/>
            <v:shape id="_x0000_s2176" style="position:absolute;left:2149;top:623;width:9035;height:390" coordorigin="2149,623" coordsize="9035,390" o:spt="100" adj="0,,0" path="m2159,623r-10,l2149,1013r10,l2159,623xm11184,623r-19,l11165,1013r19,l11184,623xe" fillcolor="black" stroked="f">
              <v:stroke joinstyle="round"/>
              <v:formulas/>
              <v:path arrowok="t" o:connecttype="segments"/>
            </v:shape>
            <v:rect id="_x0000_s2175" style="position:absolute;left:2158;top:1013;width:9006;height:351" fillcolor="#e5e5e5" stroked="f"/>
            <v:shape id="_x0000_s2174" style="position:absolute;left:2149;top:1013;width:9035;height:351" coordorigin="2149,1013" coordsize="9035,351" o:spt="100" adj="0,,0" path="m2159,1013r-10,l2149,1364r10,l2159,1013xm11184,1013r-19,l11165,1364r19,l11184,1013xe" fillcolor="black" stroked="f">
              <v:stroke joinstyle="round"/>
              <v:formulas/>
              <v:path arrowok="t" o:connecttype="segments"/>
            </v:shape>
            <v:rect id="_x0000_s2173" style="position:absolute;left:2158;top:1363;width:9006;height:230" fillcolor="#e5e5e5" stroked="f"/>
            <v:shape id="_x0000_s2172" style="position:absolute;left:2149;top:1363;width:9035;height:230" coordorigin="2149,1364" coordsize="9035,230" o:spt="100" adj="0,,0" path="m2159,1364r-10,l2149,1593r10,l2159,1364xm11184,1364r-19,l11165,1593r19,l11184,1364xe" fillcolor="black" stroked="f">
              <v:stroke joinstyle="round"/>
              <v:formulas/>
              <v:path arrowok="t" o:connecttype="segments"/>
            </v:shape>
            <v:rect id="_x0000_s2171" style="position:absolute;left:2158;top:1592;width:9006;height:252" fillcolor="#e5e5e5" stroked="f"/>
            <v:shape id="_x0000_s2170" style="position:absolute;left:2149;top:1592;width:9035;height:272" coordorigin="2149,1593" coordsize="9035,272" path="m11184,1593r-19,l11165,1845r-9006,l2159,1593r-10,l2149,1845r,9l2159,1854r,10l11165,1864r9,l11184,1864r,-10l11184,1845r,-252xe" fillcolor="black" stroked="f">
              <v:path arrowok="t"/>
            </v:shape>
            <v:shape id="_x0000_s2169" type="#_x0000_t202" style="position:absolute;left:2158;top:372;width:9006;height:1473" filled="f" stroked="f">
              <v:textbox inset="0,0,0,0">
                <w:txbxContent>
                  <w:p w14:paraId="4D947627" w14:textId="77777777" w:rsidR="00517818" w:rsidRDefault="00517818">
                    <w:pPr>
                      <w:spacing w:before="17"/>
                      <w:ind w:left="109" w:right="107"/>
                      <w:jc w:val="both"/>
                      <w:rPr>
                        <w:sz w:val="20"/>
                      </w:rPr>
                    </w:pPr>
                    <w:r>
                      <w:rPr>
                        <w:sz w:val="20"/>
                      </w:rPr>
                      <w:t xml:space="preserve">Further information on noise may be found in the Agency’s Guidance Document </w:t>
                    </w:r>
                    <w:r>
                      <w:rPr>
                        <w:i/>
                        <w:sz w:val="20"/>
                      </w:rPr>
                      <w:t xml:space="preserve">‘Environmental Noise Survey’ </w:t>
                    </w:r>
                    <w:r>
                      <w:rPr>
                        <w:sz w:val="20"/>
                      </w:rPr>
                      <w:t>(2003b).</w:t>
                    </w:r>
                  </w:p>
                  <w:p w14:paraId="4D947628" w14:textId="77777777" w:rsidR="00517818" w:rsidRDefault="00517818">
                    <w:pPr>
                      <w:spacing w:before="4"/>
                      <w:rPr>
                        <w:sz w:val="24"/>
                      </w:rPr>
                    </w:pPr>
                  </w:p>
                  <w:p w14:paraId="4D947629" w14:textId="77777777" w:rsidR="00517818" w:rsidRDefault="00517818">
                    <w:pPr>
                      <w:ind w:left="109" w:right="107"/>
                      <w:jc w:val="both"/>
                      <w:rPr>
                        <w:sz w:val="20"/>
                      </w:rPr>
                    </w:pPr>
                    <w:r>
                      <w:rPr>
                        <w:sz w:val="20"/>
                      </w:rPr>
                      <w:t xml:space="preserve">Revision of the Agency’s </w:t>
                    </w:r>
                    <w:r>
                      <w:rPr>
                        <w:i/>
                        <w:sz w:val="20"/>
                      </w:rPr>
                      <w:t xml:space="preserve">‘Guidance Note for Noise in Relation to Scheduled Activities’ </w:t>
                    </w:r>
                    <w:r>
                      <w:rPr>
                        <w:sz w:val="20"/>
                      </w:rPr>
                      <w:t>(1995) is currently being revised to encompass IPPC and waste disposal and recovery activities as set out in the Protection of the Environment Act, 2003.</w:t>
                    </w:r>
                  </w:p>
                </w:txbxContent>
              </v:textbox>
            </v:shape>
            <w10:wrap type="topAndBottom" anchorx="page"/>
          </v:group>
        </w:pict>
      </w:r>
    </w:p>
    <w:p w14:paraId="4D946CAA" w14:textId="77777777" w:rsidR="00D64BDB" w:rsidRDefault="00D64BDB">
      <w:pPr>
        <w:rPr>
          <w:sz w:val="28"/>
        </w:rPr>
        <w:sectPr w:rsidR="00D64BDB">
          <w:pgSz w:w="11900" w:h="16840"/>
          <w:pgMar w:top="1880" w:right="420" w:bottom="960" w:left="1560" w:header="904" w:footer="767" w:gutter="0"/>
          <w:cols w:space="720"/>
        </w:sectPr>
      </w:pPr>
    </w:p>
    <w:p w14:paraId="4D946CAB" w14:textId="77777777" w:rsidR="00D64BDB" w:rsidRDefault="00D64BDB">
      <w:pPr>
        <w:pStyle w:val="BodyText"/>
      </w:pPr>
    </w:p>
    <w:p w14:paraId="4D946CAC" w14:textId="77777777" w:rsidR="00D64BDB" w:rsidRDefault="00D64BDB">
      <w:pPr>
        <w:pStyle w:val="BodyText"/>
      </w:pPr>
    </w:p>
    <w:p w14:paraId="4D946CAD" w14:textId="77777777" w:rsidR="00D64BDB" w:rsidRDefault="00517818">
      <w:pPr>
        <w:pStyle w:val="Heading1"/>
        <w:numPr>
          <w:ilvl w:val="0"/>
          <w:numId w:val="52"/>
        </w:numPr>
        <w:tabs>
          <w:tab w:val="left" w:pos="1242"/>
        </w:tabs>
        <w:spacing w:before="213"/>
        <w:ind w:left="1241" w:hanging="534"/>
      </w:pPr>
      <w:bookmarkStart w:id="122" w:name="10._Other_Aspects"/>
      <w:bookmarkStart w:id="123" w:name="_bookmark35"/>
      <w:bookmarkEnd w:id="122"/>
      <w:bookmarkEnd w:id="123"/>
      <w:r>
        <w:rPr>
          <w:color w:val="33339A"/>
        </w:rPr>
        <w:t>Other</w:t>
      </w:r>
      <w:r>
        <w:rPr>
          <w:color w:val="33339A"/>
          <w:spacing w:val="-20"/>
        </w:rPr>
        <w:t xml:space="preserve"> </w:t>
      </w:r>
      <w:r>
        <w:rPr>
          <w:color w:val="33339A"/>
        </w:rPr>
        <w:t>Aspects</w:t>
      </w:r>
    </w:p>
    <w:p w14:paraId="4D946CAE" w14:textId="77777777" w:rsidR="00D64BDB" w:rsidRDefault="00D64BDB">
      <w:pPr>
        <w:pStyle w:val="BodyText"/>
        <w:spacing w:before="4"/>
        <w:rPr>
          <w:rFonts w:ascii="Arial"/>
          <w:sz w:val="50"/>
        </w:rPr>
      </w:pPr>
    </w:p>
    <w:p w14:paraId="4D946CAF" w14:textId="77777777" w:rsidR="00D64BDB" w:rsidRDefault="00517818">
      <w:pPr>
        <w:pStyle w:val="Heading2"/>
        <w:numPr>
          <w:ilvl w:val="1"/>
          <w:numId w:val="52"/>
        </w:numPr>
        <w:tabs>
          <w:tab w:val="left" w:pos="1242"/>
        </w:tabs>
        <w:ind w:left="1241" w:hanging="534"/>
      </w:pPr>
      <w:bookmarkStart w:id="124" w:name="10.1_Meteorological_Data"/>
      <w:bookmarkEnd w:id="124"/>
      <w:r>
        <w:rPr>
          <w:color w:val="00CCFF"/>
        </w:rPr>
        <w:t>Meteorological</w:t>
      </w:r>
      <w:r>
        <w:rPr>
          <w:color w:val="00CCFF"/>
          <w:spacing w:val="-2"/>
        </w:rPr>
        <w:t xml:space="preserve"> </w:t>
      </w:r>
      <w:r>
        <w:rPr>
          <w:color w:val="00CCFF"/>
        </w:rPr>
        <w:t>Data</w:t>
      </w:r>
    </w:p>
    <w:p w14:paraId="4D946CB0" w14:textId="77777777" w:rsidR="00D64BDB" w:rsidRDefault="00517818">
      <w:pPr>
        <w:pStyle w:val="BodyText"/>
        <w:spacing w:before="230"/>
        <w:ind w:left="708" w:right="420"/>
        <w:jc w:val="both"/>
      </w:pPr>
      <w:r>
        <w:t xml:space="preserve">The measurement of the meteorological conditions at a landfill site is an integral part of the overall monitoring </w:t>
      </w:r>
      <w:proofErr w:type="spellStart"/>
      <w:r>
        <w:t>programme</w:t>
      </w:r>
      <w:proofErr w:type="spellEnd"/>
      <w:r>
        <w:t xml:space="preserve">. Precipitation, temperature, evaporation, atmospheric pressure and humidity are important influences in leachate and landfill gas generation. Water balance calculations are often used to design the optimum cell sizes for a landfill site with the intention of </w:t>
      </w:r>
      <w:proofErr w:type="spellStart"/>
      <w:r>
        <w:t>minimising</w:t>
      </w:r>
      <w:proofErr w:type="spellEnd"/>
      <w:r>
        <w:t xml:space="preserve"> leachate build up within the waste body. Such calculations cannot effectively be undertaken without valid, representative data on the actual meteorological conditions experienced at the site.</w:t>
      </w:r>
    </w:p>
    <w:p w14:paraId="4D946CB1" w14:textId="77777777" w:rsidR="00D64BDB" w:rsidRDefault="00517818">
      <w:pPr>
        <w:pStyle w:val="BodyText"/>
        <w:spacing w:before="34" w:line="390" w:lineRule="exact"/>
        <w:ind w:left="708" w:right="2344"/>
        <w:jc w:val="both"/>
      </w:pPr>
      <w:r>
        <w:t xml:space="preserve">Wind speed and direction can be important factors in causing litter or </w:t>
      </w:r>
      <w:proofErr w:type="spellStart"/>
      <w:r>
        <w:t>odour</w:t>
      </w:r>
      <w:proofErr w:type="spellEnd"/>
      <w:r>
        <w:t xml:space="preserve"> nuisance. The meteorological data can be collected from a number of sources:</w:t>
      </w:r>
    </w:p>
    <w:p w14:paraId="4D946CB2" w14:textId="77777777" w:rsidR="00D64BDB" w:rsidRDefault="00517818">
      <w:pPr>
        <w:pStyle w:val="ListParagraph"/>
        <w:numPr>
          <w:ilvl w:val="2"/>
          <w:numId w:val="52"/>
        </w:numPr>
        <w:tabs>
          <w:tab w:val="left" w:pos="1427"/>
          <w:tab w:val="left" w:pos="1428"/>
        </w:tabs>
        <w:spacing w:before="0" w:line="211" w:lineRule="exact"/>
        <w:ind w:left="1428"/>
        <w:rPr>
          <w:rFonts w:ascii="Symbol" w:hAnsi="Symbol"/>
          <w:sz w:val="20"/>
        </w:rPr>
      </w:pPr>
      <w:r>
        <w:rPr>
          <w:sz w:val="20"/>
        </w:rPr>
        <w:t xml:space="preserve">an </w:t>
      </w:r>
      <w:proofErr w:type="gramStart"/>
      <w:r>
        <w:rPr>
          <w:i/>
          <w:sz w:val="20"/>
        </w:rPr>
        <w:t>in situ</w:t>
      </w:r>
      <w:proofErr w:type="gramEnd"/>
      <w:r>
        <w:rPr>
          <w:i/>
          <w:sz w:val="20"/>
        </w:rPr>
        <w:t xml:space="preserve"> </w:t>
      </w:r>
      <w:r>
        <w:rPr>
          <w:sz w:val="20"/>
        </w:rPr>
        <w:t>weather station at the landfill</w:t>
      </w:r>
      <w:r>
        <w:rPr>
          <w:spacing w:val="-5"/>
          <w:sz w:val="20"/>
        </w:rPr>
        <w:t xml:space="preserve"> </w:t>
      </w:r>
      <w:r>
        <w:rPr>
          <w:sz w:val="20"/>
        </w:rPr>
        <w:t>site;</w:t>
      </w:r>
    </w:p>
    <w:p w14:paraId="4D946CB3"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a nearby meteorological station;</w:t>
      </w:r>
      <w:r>
        <w:rPr>
          <w:spacing w:val="-4"/>
          <w:sz w:val="20"/>
        </w:rPr>
        <w:t xml:space="preserve"> </w:t>
      </w:r>
      <w:r>
        <w:rPr>
          <w:sz w:val="20"/>
        </w:rPr>
        <w:t>or</w:t>
      </w:r>
    </w:p>
    <w:p w14:paraId="4D946CB4" w14:textId="77777777" w:rsidR="00D64BDB" w:rsidRDefault="00517818">
      <w:pPr>
        <w:pStyle w:val="ListParagraph"/>
        <w:numPr>
          <w:ilvl w:val="2"/>
          <w:numId w:val="52"/>
        </w:numPr>
        <w:tabs>
          <w:tab w:val="left" w:pos="1427"/>
          <w:tab w:val="left" w:pos="1428"/>
        </w:tabs>
        <w:spacing w:before="119"/>
        <w:ind w:left="1428"/>
        <w:rPr>
          <w:rFonts w:ascii="Symbol" w:hAnsi="Symbol"/>
          <w:sz w:val="20"/>
        </w:rPr>
      </w:pPr>
      <w:r>
        <w:rPr>
          <w:sz w:val="20"/>
        </w:rPr>
        <w:t>a combination of</w:t>
      </w:r>
      <w:r>
        <w:rPr>
          <w:spacing w:val="-4"/>
          <w:sz w:val="20"/>
        </w:rPr>
        <w:t xml:space="preserve"> </w:t>
      </w:r>
      <w:r>
        <w:rPr>
          <w:sz w:val="20"/>
        </w:rPr>
        <w:t>both.</w:t>
      </w:r>
    </w:p>
    <w:p w14:paraId="4D946CB5" w14:textId="77777777" w:rsidR="00D64BDB" w:rsidRDefault="00D64BDB">
      <w:pPr>
        <w:pStyle w:val="BodyText"/>
        <w:spacing w:before="1"/>
        <w:rPr>
          <w:sz w:val="19"/>
        </w:rPr>
      </w:pPr>
    </w:p>
    <w:p w14:paraId="4D946CB6" w14:textId="77777777" w:rsidR="00D64BDB" w:rsidRDefault="00517818">
      <w:pPr>
        <w:pStyle w:val="BodyText"/>
        <w:ind w:left="707"/>
        <w:jc w:val="both"/>
      </w:pPr>
      <w:r>
        <w:t>Table C.6 in Appendix C outlines typical meteorological monitoring requirements for a landfill.</w:t>
      </w:r>
    </w:p>
    <w:p w14:paraId="4D946CB7" w14:textId="77777777" w:rsidR="00D64BDB" w:rsidRDefault="00D64BDB">
      <w:pPr>
        <w:pStyle w:val="BodyText"/>
        <w:rPr>
          <w:sz w:val="22"/>
        </w:rPr>
      </w:pPr>
    </w:p>
    <w:p w14:paraId="4D946CB8" w14:textId="77777777" w:rsidR="00D64BDB" w:rsidRDefault="00D64BDB">
      <w:pPr>
        <w:pStyle w:val="BodyText"/>
        <w:spacing w:before="1"/>
        <w:rPr>
          <w:sz w:val="18"/>
        </w:rPr>
      </w:pPr>
    </w:p>
    <w:p w14:paraId="4D946CB9" w14:textId="77777777" w:rsidR="00D64BDB" w:rsidRDefault="00517818">
      <w:pPr>
        <w:pStyle w:val="Heading2"/>
        <w:numPr>
          <w:ilvl w:val="1"/>
          <w:numId w:val="52"/>
        </w:numPr>
        <w:tabs>
          <w:tab w:val="left" w:pos="1243"/>
        </w:tabs>
        <w:ind w:left="1242" w:hanging="535"/>
      </w:pPr>
      <w:bookmarkStart w:id="125" w:name="10.2_Dust/Particulate_Matter"/>
      <w:bookmarkEnd w:id="125"/>
      <w:r>
        <w:rPr>
          <w:color w:val="00CCFF"/>
        </w:rPr>
        <w:t>Dust/Particulate</w:t>
      </w:r>
      <w:r>
        <w:rPr>
          <w:color w:val="00CCFF"/>
          <w:spacing w:val="-1"/>
        </w:rPr>
        <w:t xml:space="preserve"> </w:t>
      </w:r>
      <w:r>
        <w:rPr>
          <w:color w:val="00CCFF"/>
        </w:rPr>
        <w:t>Matter</w:t>
      </w:r>
    </w:p>
    <w:p w14:paraId="4D946CBA" w14:textId="77777777" w:rsidR="00D64BDB" w:rsidRDefault="00D64BDB">
      <w:pPr>
        <w:pStyle w:val="BodyText"/>
        <w:spacing w:before="4"/>
        <w:rPr>
          <w:rFonts w:ascii="Arial"/>
          <w:b/>
          <w:sz w:val="30"/>
        </w:rPr>
      </w:pPr>
    </w:p>
    <w:p w14:paraId="4D946CBB" w14:textId="77777777" w:rsidR="00D64BDB" w:rsidRDefault="00517818">
      <w:pPr>
        <w:pStyle w:val="ListParagraph"/>
        <w:numPr>
          <w:ilvl w:val="2"/>
          <w:numId w:val="36"/>
        </w:numPr>
        <w:tabs>
          <w:tab w:val="left" w:pos="1321"/>
        </w:tabs>
        <w:spacing w:before="0"/>
        <w:rPr>
          <w:rFonts w:ascii="Arial"/>
          <w:sz w:val="20"/>
        </w:rPr>
      </w:pPr>
      <w:bookmarkStart w:id="126" w:name="10.2.1_INTRODUCTION"/>
      <w:bookmarkEnd w:id="126"/>
      <w:r>
        <w:rPr>
          <w:rFonts w:ascii="Arial"/>
          <w:sz w:val="20"/>
        </w:rPr>
        <w:t>INTRODUCTION</w:t>
      </w:r>
    </w:p>
    <w:p w14:paraId="4D946CBC" w14:textId="77777777" w:rsidR="00D64BDB" w:rsidRDefault="00517818">
      <w:pPr>
        <w:pStyle w:val="BodyText"/>
        <w:spacing w:before="120"/>
        <w:ind w:left="708" w:right="421"/>
        <w:jc w:val="both"/>
      </w:pPr>
      <w:r>
        <w:t>The generation of airborne dust at landfill sites is primarily related to construction activities at the site and to the transportation and deposition of waste. The movement of dust is determined by a number of parameters including prevailing wind direction, wind speed, vehicle movement and type of waste deposited.</w:t>
      </w:r>
    </w:p>
    <w:p w14:paraId="4D946CBD" w14:textId="77777777" w:rsidR="00D64BDB" w:rsidRDefault="00517818">
      <w:pPr>
        <w:pStyle w:val="BodyText"/>
        <w:spacing w:before="160"/>
        <w:ind w:left="708" w:right="420" w:hanging="1"/>
        <w:jc w:val="both"/>
      </w:pPr>
      <w:r>
        <w:t>Dust emissions can present a soiling or visibility nuisance or may pose a hazard to human health depending on the particle size and chemical composition of the dust.</w:t>
      </w:r>
    </w:p>
    <w:p w14:paraId="4D946CBE" w14:textId="77777777" w:rsidR="00D64BDB" w:rsidRDefault="00517818">
      <w:pPr>
        <w:pStyle w:val="BodyText"/>
        <w:spacing w:before="160"/>
        <w:ind w:left="708" w:right="420" w:hanging="1"/>
        <w:jc w:val="both"/>
      </w:pPr>
      <w:r>
        <w:t>During the design stage it is important to identify sensitive receptors in the event of dust generation. Any existing dust sources such as nearby industries or quarries should be identified as well as areas of the proposed landfill such as site roads and activities such as the acceptance of particular waste types that may give rise to dust generation.</w:t>
      </w:r>
    </w:p>
    <w:p w14:paraId="4D946CBF" w14:textId="77777777" w:rsidR="00D64BDB" w:rsidRDefault="00517818">
      <w:pPr>
        <w:pStyle w:val="BodyText"/>
        <w:spacing w:before="160"/>
        <w:ind w:left="708" w:right="421"/>
        <w:jc w:val="both"/>
      </w:pPr>
      <w:r>
        <w:t xml:space="preserve">For a licensed landfill, dust monitoring requirements will be set by the waste </w:t>
      </w:r>
      <w:proofErr w:type="spellStart"/>
      <w:r>
        <w:t>licence</w:t>
      </w:r>
      <w:proofErr w:type="spellEnd"/>
      <w:r>
        <w:t xml:space="preserve">. Daily or weekly site inspections are generally required as a minimum. A more comprehensive monitoring </w:t>
      </w:r>
      <w:proofErr w:type="spellStart"/>
      <w:r>
        <w:t>programme</w:t>
      </w:r>
      <w:proofErr w:type="spellEnd"/>
      <w:r>
        <w:t xml:space="preserve"> may be required to demonstrate the effectiveness of control systems or in response to complaints by the public.</w:t>
      </w:r>
    </w:p>
    <w:p w14:paraId="4D946CC0" w14:textId="77777777" w:rsidR="00D64BDB" w:rsidRDefault="00517818">
      <w:pPr>
        <w:pStyle w:val="BodyText"/>
        <w:spacing w:before="160"/>
        <w:ind w:left="708"/>
        <w:jc w:val="both"/>
      </w:pPr>
      <w:r>
        <w:t>Some commonly used parameters for monitoring dust emissions include dust deposition and PM</w:t>
      </w:r>
      <w:r>
        <w:rPr>
          <w:vertAlign w:val="subscript"/>
        </w:rPr>
        <w:t>10</w:t>
      </w:r>
      <w:r>
        <w:t>.</w:t>
      </w:r>
    </w:p>
    <w:p w14:paraId="4D946CC1" w14:textId="77777777" w:rsidR="00D64BDB" w:rsidRDefault="00D64BDB">
      <w:pPr>
        <w:pStyle w:val="BodyText"/>
        <w:spacing w:before="6"/>
        <w:rPr>
          <w:sz w:val="30"/>
        </w:rPr>
      </w:pPr>
    </w:p>
    <w:p w14:paraId="4D946CC2" w14:textId="77777777" w:rsidR="00D64BDB" w:rsidRDefault="00517818">
      <w:pPr>
        <w:pStyle w:val="ListParagraph"/>
        <w:numPr>
          <w:ilvl w:val="2"/>
          <w:numId w:val="36"/>
        </w:numPr>
        <w:tabs>
          <w:tab w:val="left" w:pos="1320"/>
        </w:tabs>
        <w:spacing w:before="0"/>
        <w:ind w:left="1319" w:hanging="612"/>
        <w:rPr>
          <w:rFonts w:ascii="Arial"/>
          <w:sz w:val="20"/>
        </w:rPr>
      </w:pPr>
      <w:bookmarkStart w:id="127" w:name="10.2.2_DUST_DEPOSITION"/>
      <w:bookmarkEnd w:id="127"/>
      <w:r>
        <w:rPr>
          <w:rFonts w:ascii="Arial"/>
          <w:sz w:val="20"/>
        </w:rPr>
        <w:t>DUST</w:t>
      </w:r>
      <w:r>
        <w:rPr>
          <w:rFonts w:ascii="Arial"/>
          <w:spacing w:val="-2"/>
          <w:sz w:val="20"/>
        </w:rPr>
        <w:t xml:space="preserve"> </w:t>
      </w:r>
      <w:r>
        <w:rPr>
          <w:rFonts w:ascii="Arial"/>
          <w:sz w:val="20"/>
        </w:rPr>
        <w:t>DEPOSITION</w:t>
      </w:r>
    </w:p>
    <w:p w14:paraId="4D946CC3" w14:textId="77777777" w:rsidR="00D64BDB" w:rsidRDefault="00517818">
      <w:pPr>
        <w:pStyle w:val="BodyText"/>
        <w:spacing w:before="79"/>
        <w:ind w:left="708" w:right="421"/>
        <w:jc w:val="both"/>
      </w:pPr>
      <w:r>
        <w:t>The term dust deposition refers to the coarse fraction of particulates that fall out due to gravity and that causes dust annoyance. In general, particulates with diameters &gt;50 µm tend to be deposited</w:t>
      </w:r>
      <w:r>
        <w:rPr>
          <w:spacing w:val="-24"/>
        </w:rPr>
        <w:t xml:space="preserve"> </w:t>
      </w:r>
      <w:r>
        <w:t>quickly.</w:t>
      </w:r>
    </w:p>
    <w:p w14:paraId="4D946CC4" w14:textId="77777777" w:rsidR="00D64BDB" w:rsidRDefault="00D64BDB">
      <w:pPr>
        <w:pStyle w:val="BodyText"/>
      </w:pPr>
    </w:p>
    <w:p w14:paraId="4D946CC5" w14:textId="77777777" w:rsidR="00D64BDB" w:rsidRDefault="00517818">
      <w:pPr>
        <w:pStyle w:val="BodyText"/>
        <w:spacing w:before="7"/>
        <w:rPr>
          <w:sz w:val="11"/>
        </w:rPr>
      </w:pPr>
      <w:r>
        <w:pict w14:anchorId="4D947588">
          <v:group id="_x0000_s2158" style="position:absolute;margin-left:107.45pt;margin-top:8.65pt;width:451.75pt;height:57.55pt;z-index:-15709184;mso-wrap-distance-left:0;mso-wrap-distance-right:0;mso-position-horizontal-relative:page" coordorigin="2149,173" coordsize="9035,1151">
            <v:rect id="_x0000_s2167" style="position:absolute;left:2158;top:182;width:9006;height:251" fillcolor="#e5e5e5" stroked="f"/>
            <v:shape id="_x0000_s2166" style="position:absolute;left:2149;top:172;width:9035;height:261" coordorigin="2149,173" coordsize="9035,261" path="m11184,182r-10,l11174,173r-9,l2159,173r-10,l2149,182r,251l2159,433r,-251l11165,182r,251l11184,433r,-251xe" fillcolor="black" stroked="f">
              <v:path arrowok="t"/>
            </v:shape>
            <v:rect id="_x0000_s2165" style="position:absolute;left:2158;top:433;width:9006;height:390" fillcolor="#e5e5e5" stroked="f"/>
            <v:shape id="_x0000_s2164" style="position:absolute;left:2149;top:433;width:9035;height:390" coordorigin="2149,433" coordsize="9035,390" o:spt="100" adj="0,,0" path="m2159,433r-10,l2149,823r10,l2159,433xm11184,433r-19,l11165,823r19,l11184,433xe" fillcolor="black" stroked="f">
              <v:stroke joinstyle="round"/>
              <v:formulas/>
              <v:path arrowok="t" o:connecttype="segments"/>
            </v:shape>
            <v:rect id="_x0000_s2163" style="position:absolute;left:2158;top:823;width:9006;height:231" fillcolor="#e5e5e5" stroked="f"/>
            <v:shape id="_x0000_s2162" style="position:absolute;left:2149;top:823;width:9035;height:231" coordorigin="2149,823" coordsize="9035,231" o:spt="100" adj="0,,0" path="m2159,823r-10,l2149,1054r10,l2159,823xm11184,823r-19,l11165,1054r19,l11184,823xe" fillcolor="black" stroked="f">
              <v:stroke joinstyle="round"/>
              <v:formulas/>
              <v:path arrowok="t" o:connecttype="segments"/>
            </v:shape>
            <v:rect id="_x0000_s2161" style="position:absolute;left:2158;top:1053;width:9006;height:251" fillcolor="#e5e5e5" stroked="f"/>
            <v:shape id="_x0000_s2160" style="position:absolute;left:2149;top:1053;width:9035;height:270" coordorigin="2149,1054" coordsize="9035,270" path="m11184,1054r-19,l11165,1304r-9006,l2159,1054r-10,l2149,1304r,10l2159,1314r,10l11165,1324r9,l11184,1324r,-10l11184,1304r,-250xe" fillcolor="black" stroked="f">
              <v:path arrowok="t"/>
            </v:shape>
            <v:shape id="_x0000_s2159" type="#_x0000_t202" style="position:absolute;left:2158;top:182;width:9006;height:1122" filled="f" stroked="f">
              <v:textbox inset="0,0,0,0">
                <w:txbxContent>
                  <w:p w14:paraId="4D94762A" w14:textId="77777777" w:rsidR="00517818" w:rsidRDefault="00517818">
                    <w:pPr>
                      <w:spacing w:before="17"/>
                      <w:ind w:left="109"/>
                      <w:rPr>
                        <w:sz w:val="20"/>
                      </w:rPr>
                    </w:pPr>
                    <w:r>
                      <w:rPr>
                        <w:sz w:val="20"/>
                      </w:rPr>
                      <w:t xml:space="preserve">The standard method used for monitoring dust deposition is VDI 2119 </w:t>
                    </w:r>
                    <w:r>
                      <w:rPr>
                        <w:i/>
                        <w:sz w:val="20"/>
                      </w:rPr>
                      <w:t xml:space="preserve">‘Measurement of </w:t>
                    </w:r>
                    <w:proofErr w:type="spellStart"/>
                    <w:r>
                      <w:rPr>
                        <w:i/>
                        <w:sz w:val="20"/>
                      </w:rPr>
                      <w:t>Dustfall</w:t>
                    </w:r>
                    <w:proofErr w:type="spellEnd"/>
                    <w:r>
                      <w:rPr>
                        <w:i/>
                        <w:sz w:val="20"/>
                      </w:rPr>
                      <w:t xml:space="preserve">, Determination of </w:t>
                    </w:r>
                    <w:proofErr w:type="spellStart"/>
                    <w:r>
                      <w:rPr>
                        <w:i/>
                        <w:sz w:val="20"/>
                      </w:rPr>
                      <w:t>Dustfall</w:t>
                    </w:r>
                    <w:proofErr w:type="spellEnd"/>
                    <w:r>
                      <w:rPr>
                        <w:i/>
                        <w:sz w:val="20"/>
                      </w:rPr>
                      <w:t xml:space="preserve"> using </w:t>
                    </w:r>
                    <w:proofErr w:type="spellStart"/>
                    <w:r>
                      <w:rPr>
                        <w:i/>
                        <w:sz w:val="20"/>
                      </w:rPr>
                      <w:t>Bergerhoff</w:t>
                    </w:r>
                    <w:proofErr w:type="spellEnd"/>
                    <w:r>
                      <w:rPr>
                        <w:i/>
                        <w:sz w:val="20"/>
                      </w:rPr>
                      <w:t xml:space="preserve"> Instrument (Standard Method)’</w:t>
                    </w:r>
                    <w:r>
                      <w:rPr>
                        <w:sz w:val="20"/>
                      </w:rPr>
                      <w:t>, German Engineering Institute.</w:t>
                    </w:r>
                  </w:p>
                  <w:p w14:paraId="4D94762B" w14:textId="77777777" w:rsidR="00517818" w:rsidRDefault="00517818">
                    <w:pPr>
                      <w:spacing w:before="160" w:line="242" w:lineRule="auto"/>
                      <w:ind w:left="109"/>
                      <w:rPr>
                        <w:sz w:val="20"/>
                      </w:rPr>
                    </w:pPr>
                    <w:r>
                      <w:rPr>
                        <w:sz w:val="20"/>
                      </w:rPr>
                      <w:t xml:space="preserve">A waste </w:t>
                    </w:r>
                    <w:proofErr w:type="spellStart"/>
                    <w:r>
                      <w:rPr>
                        <w:sz w:val="20"/>
                      </w:rPr>
                      <w:t>licence</w:t>
                    </w:r>
                    <w:proofErr w:type="spellEnd"/>
                    <w:r>
                      <w:rPr>
                        <w:sz w:val="20"/>
                      </w:rPr>
                      <w:t xml:space="preserve"> typically contains a dust deposition emission limit value of 350 mg/m</w:t>
                    </w:r>
                    <w:r>
                      <w:rPr>
                        <w:sz w:val="20"/>
                        <w:vertAlign w:val="superscript"/>
                      </w:rPr>
                      <w:t>2</w:t>
                    </w:r>
                    <w:r>
                      <w:rPr>
                        <w:sz w:val="20"/>
                      </w:rPr>
                      <w:t xml:space="preserve">/day when the </w:t>
                    </w:r>
                    <w:proofErr w:type="spellStart"/>
                    <w:r>
                      <w:rPr>
                        <w:sz w:val="20"/>
                      </w:rPr>
                      <w:t>Bergerhoff</w:t>
                    </w:r>
                    <w:proofErr w:type="spellEnd"/>
                    <w:r>
                      <w:rPr>
                        <w:sz w:val="20"/>
                      </w:rPr>
                      <w:t xml:space="preserve"> method is used.</w:t>
                    </w:r>
                  </w:p>
                </w:txbxContent>
              </v:textbox>
            </v:shape>
            <w10:wrap type="topAndBottom" anchorx="page"/>
          </v:group>
        </w:pict>
      </w:r>
    </w:p>
    <w:p w14:paraId="4D946CC6" w14:textId="77777777" w:rsidR="00D64BDB" w:rsidRDefault="00D64BDB">
      <w:pPr>
        <w:rPr>
          <w:sz w:val="11"/>
        </w:rPr>
        <w:sectPr w:rsidR="00D64BDB">
          <w:pgSz w:w="11900" w:h="16840"/>
          <w:pgMar w:top="1880" w:right="420" w:bottom="960" w:left="1560" w:header="904" w:footer="767" w:gutter="0"/>
          <w:cols w:space="720"/>
        </w:sectPr>
      </w:pPr>
    </w:p>
    <w:p w14:paraId="4D946CC7" w14:textId="77777777" w:rsidR="00D64BDB" w:rsidRDefault="00D64BDB">
      <w:pPr>
        <w:pStyle w:val="BodyText"/>
        <w:spacing w:before="6"/>
        <w:rPr>
          <w:sz w:val="9"/>
        </w:rPr>
      </w:pPr>
    </w:p>
    <w:p w14:paraId="4D946CC8" w14:textId="77777777" w:rsidR="00D64BDB" w:rsidRDefault="00517818">
      <w:pPr>
        <w:pStyle w:val="BodyText"/>
        <w:spacing w:before="92"/>
        <w:ind w:left="708" w:right="421" w:hanging="1"/>
        <w:jc w:val="both"/>
      </w:pPr>
      <w:bookmarkStart w:id="128" w:name="_bookmark36"/>
      <w:bookmarkEnd w:id="128"/>
      <w:r>
        <w:t>Using the above method, samples are collected in a collecting bottle mounted on a 2m pole and protected by a bird guard. Analysis employs evaporation to dryness which produces a result for Total Deposited Dust (both dissolved and</w:t>
      </w:r>
      <w:r>
        <w:rPr>
          <w:spacing w:val="-4"/>
        </w:rPr>
        <w:t xml:space="preserve"> </w:t>
      </w:r>
      <w:r>
        <w:t>undissolved).</w:t>
      </w:r>
    </w:p>
    <w:p w14:paraId="4D946CC9" w14:textId="77777777" w:rsidR="00D64BDB" w:rsidRDefault="00517818">
      <w:pPr>
        <w:pStyle w:val="BodyText"/>
        <w:spacing w:before="160"/>
        <w:ind w:left="708" w:right="419"/>
        <w:jc w:val="both"/>
      </w:pPr>
      <w:r>
        <w:t xml:space="preserve">The monitoring period should be for 30 </w:t>
      </w:r>
      <w:r>
        <w:rPr>
          <w:u w:val="single"/>
        </w:rPr>
        <w:t>+</w:t>
      </w:r>
      <w:r>
        <w:t xml:space="preserve"> 2 days unless biological growth is evident in which case shorter or more frequent analysis may be desirable. Algal growth may be hindered by </w:t>
      </w:r>
      <w:proofErr w:type="spellStart"/>
      <w:r>
        <w:t>sterilising</w:t>
      </w:r>
      <w:proofErr w:type="spellEnd"/>
      <w:r>
        <w:t xml:space="preserve"> the sampling container (e.g. with dilute sodium hypochlorite) or by using a blacked-out sample container to </w:t>
      </w:r>
      <w:proofErr w:type="spellStart"/>
      <w:r>
        <w:t>minimise</w:t>
      </w:r>
      <w:proofErr w:type="spellEnd"/>
      <w:r>
        <w:t xml:space="preserve"> light ingress </w:t>
      </w:r>
      <w:r>
        <w:rPr>
          <w:position w:val="-1"/>
        </w:rPr>
        <w:t xml:space="preserve">and thus </w:t>
      </w:r>
      <w:proofErr w:type="spellStart"/>
      <w:r>
        <w:rPr>
          <w:position w:val="-1"/>
        </w:rPr>
        <w:t>minimise</w:t>
      </w:r>
      <w:proofErr w:type="spellEnd"/>
      <w:r>
        <w:rPr>
          <w:position w:val="-1"/>
        </w:rPr>
        <w:t xml:space="preserve"> algal growth. </w:t>
      </w:r>
      <w:r>
        <w:t xml:space="preserve">Any modifications to eliminate interference due to algal growth in the gauge </w:t>
      </w:r>
      <w:r>
        <w:rPr>
          <w:position w:val="2"/>
        </w:rPr>
        <w:t xml:space="preserve">should be reported with the results. </w:t>
      </w:r>
      <w:r>
        <w:t>A typical monitoring regime may require a minimum of three monitoring periods per year, with two of the sampling periods occurring between May and September. Monitoring may be required at the facility boundary, near sensitive receptors and potential sources.</w:t>
      </w:r>
    </w:p>
    <w:p w14:paraId="4D946CCA" w14:textId="77777777" w:rsidR="00D64BDB" w:rsidRDefault="00517818">
      <w:pPr>
        <w:pStyle w:val="BodyText"/>
        <w:spacing w:before="160"/>
        <w:ind w:left="708" w:right="419"/>
        <w:jc w:val="both"/>
      </w:pPr>
      <w:r>
        <w:t xml:space="preserve">Ideally the gauges should be positioned at a minimum of four locations surrounding the site of interest. It is preferable to monitor upwind and downwind of the prevailing wind. The gauges should be positioned away from interfering objects such as trees to </w:t>
      </w:r>
      <w:proofErr w:type="spellStart"/>
      <w:r>
        <w:t>minimise</w:t>
      </w:r>
      <w:proofErr w:type="spellEnd"/>
      <w:r>
        <w:t xml:space="preserve"> the risk of interference from birds, falling leaves, etc.</w:t>
      </w:r>
    </w:p>
    <w:p w14:paraId="4D946CCB" w14:textId="77777777" w:rsidR="00D64BDB" w:rsidRDefault="00517818">
      <w:pPr>
        <w:pStyle w:val="BodyText"/>
        <w:spacing w:before="159"/>
        <w:ind w:left="707" w:right="420"/>
        <w:jc w:val="both"/>
      </w:pPr>
      <w:r>
        <w:t xml:space="preserve">Directional dust deposition gauges can be used alongside the </w:t>
      </w:r>
      <w:proofErr w:type="spellStart"/>
      <w:r>
        <w:t>Bergerhoff</w:t>
      </w:r>
      <w:proofErr w:type="spellEnd"/>
      <w:r>
        <w:t xml:space="preserve"> gauge if the source of the dust is in dispute. A relevant wind rose for each sampling period also provides additional information on wind direction.</w:t>
      </w:r>
    </w:p>
    <w:p w14:paraId="4D946CCC" w14:textId="77777777" w:rsidR="00D64BDB" w:rsidRDefault="00D64BDB">
      <w:pPr>
        <w:pStyle w:val="BodyText"/>
        <w:spacing w:before="5"/>
        <w:rPr>
          <w:sz w:val="24"/>
        </w:rPr>
      </w:pPr>
    </w:p>
    <w:p w14:paraId="4D946CCD" w14:textId="77777777" w:rsidR="00D64BDB" w:rsidRDefault="00517818">
      <w:pPr>
        <w:pStyle w:val="ListParagraph"/>
        <w:numPr>
          <w:ilvl w:val="2"/>
          <w:numId w:val="36"/>
        </w:numPr>
        <w:tabs>
          <w:tab w:val="left" w:pos="1320"/>
        </w:tabs>
        <w:spacing w:before="1"/>
        <w:ind w:left="1319"/>
        <w:rPr>
          <w:rFonts w:ascii="Arial"/>
          <w:sz w:val="20"/>
        </w:rPr>
      </w:pPr>
      <w:bookmarkStart w:id="129" w:name="10.2.3_PM10"/>
      <w:bookmarkEnd w:id="129"/>
      <w:r>
        <w:rPr>
          <w:rFonts w:ascii="Arial"/>
          <w:sz w:val="20"/>
        </w:rPr>
        <w:t>PM</w:t>
      </w:r>
      <w:r>
        <w:rPr>
          <w:rFonts w:ascii="Arial"/>
          <w:sz w:val="20"/>
          <w:vertAlign w:val="subscript"/>
        </w:rPr>
        <w:t>10</w:t>
      </w:r>
    </w:p>
    <w:p w14:paraId="4D946CCE" w14:textId="77777777" w:rsidR="00D64BDB" w:rsidRDefault="00517818">
      <w:pPr>
        <w:pStyle w:val="BodyText"/>
        <w:spacing w:before="79"/>
        <w:ind w:left="707" w:right="418"/>
        <w:jc w:val="both"/>
      </w:pPr>
      <w:r>
        <w:t>PM</w:t>
      </w:r>
      <w:r>
        <w:rPr>
          <w:vertAlign w:val="subscript"/>
        </w:rPr>
        <w:t>10</w:t>
      </w:r>
      <w:r>
        <w:t xml:space="preserve"> may be defined as particles with a diameter of less than 10 µm which can be inhaled beyond the larynx. These fine particles may present a health hazard. The requirement to monitor PM</w:t>
      </w:r>
      <w:r>
        <w:rPr>
          <w:vertAlign w:val="subscript"/>
        </w:rPr>
        <w:t>10</w:t>
      </w:r>
      <w:r>
        <w:t xml:space="preserve"> will be site specific. The frequency of monitoring will be dependent on the size of the site, the wastes accepted at the site and any history of dust problems at the site. Monitoring may be required at the facility boundary, upwind and downwind of potential sources and near sensitive receptors.</w:t>
      </w:r>
    </w:p>
    <w:p w14:paraId="4D946CCF" w14:textId="77777777" w:rsidR="00D64BDB" w:rsidRDefault="00D64BDB">
      <w:pPr>
        <w:pStyle w:val="BodyText"/>
      </w:pPr>
    </w:p>
    <w:p w14:paraId="4D946CD0" w14:textId="77777777" w:rsidR="00D64BDB" w:rsidRDefault="00517818">
      <w:pPr>
        <w:pStyle w:val="BodyText"/>
        <w:spacing w:before="7"/>
        <w:rPr>
          <w:sz w:val="11"/>
        </w:rPr>
      </w:pPr>
      <w:r>
        <w:pict w14:anchorId="4D947589">
          <v:group id="_x0000_s2144" style="position:absolute;margin-left:107.45pt;margin-top:8.65pt;width:451.75pt;height:80.6pt;z-index:-15708672;mso-wrap-distance-left:0;mso-wrap-distance-right:0;mso-position-horizontal-relative:page" coordorigin="2149,173" coordsize="9035,1612">
            <v:rect id="_x0000_s2157" style="position:absolute;left:2158;top:182;width:9006;height:251" fillcolor="#e5e5e5" stroked="f"/>
            <v:shape id="_x0000_s2156" style="position:absolute;left:2149;top:172;width:9035;height:261" coordorigin="2149,173" coordsize="9035,261" path="m11184,182r-10,l11174,173r-9,l2159,173r-10,l2149,182r,251l2159,433r,-251l11165,182r,251l11184,433r,-251xe" fillcolor="black" stroked="f">
              <v:path arrowok="t"/>
            </v:shape>
            <v:rect id="_x0000_s2155" style="position:absolute;left:2158;top:432;width:9006;height:231" fillcolor="#e5e5e5" stroked="f"/>
            <v:shape id="_x0000_s2154" style="position:absolute;left:2149;top:432;width:9035;height:231" coordorigin="2149,433" coordsize="9035,231" o:spt="100" adj="0,,0" path="m2159,433r-10,l2149,663r10,l2159,433xm11184,433r-19,l11165,663r19,l11184,433xe" fillcolor="black" stroked="f">
              <v:stroke joinstyle="round"/>
              <v:formulas/>
              <v:path arrowok="t" o:connecttype="segments"/>
            </v:shape>
            <v:rect id="_x0000_s2153" style="position:absolute;left:2158;top:663;width:9006;height:390" fillcolor="#e5e5e5" stroked="f"/>
            <v:shape id="_x0000_s2152" style="position:absolute;left:2149;top:663;width:9035;height:390" coordorigin="2149,663" coordsize="9035,390" o:spt="100" adj="0,,0" path="m2159,663r-10,l2149,1053r10,l2159,663xm11184,663r-19,l11165,1053r19,l11184,663xe" fillcolor="black" stroked="f">
              <v:stroke joinstyle="round"/>
              <v:formulas/>
              <v:path arrowok="t" o:connecttype="segments"/>
            </v:shape>
            <v:rect id="_x0000_s2151" style="position:absolute;left:2158;top:1053;width:9006;height:231" fillcolor="#e5e5e5" stroked="f"/>
            <v:shape id="_x0000_s2150" style="position:absolute;left:2149;top:1053;width:9035;height:231" coordorigin="2149,1053" coordsize="9035,231" o:spt="100" adj="0,,0" path="m2159,1053r-10,l2149,1284r10,l2159,1053xm11184,1053r-19,l11165,1284r19,l11184,1053xe" fillcolor="black" stroked="f">
              <v:stroke joinstyle="round"/>
              <v:formulas/>
              <v:path arrowok="t" o:connecttype="segments"/>
            </v:shape>
            <v:rect id="_x0000_s2149" style="position:absolute;left:2158;top:1283;width:9006;height:230" fillcolor="#e5e5e5" stroked="f"/>
            <v:shape id="_x0000_s2148" style="position:absolute;left:2149;top:1283;width:9035;height:230" coordorigin="2149,1284" coordsize="9035,230" o:spt="100" adj="0,,0" path="m2159,1284r-10,l2149,1513r10,l2159,1284xm11184,1284r-19,l11165,1513r19,l11184,1284xe" fillcolor="black" stroked="f">
              <v:stroke joinstyle="round"/>
              <v:formulas/>
              <v:path arrowok="t" o:connecttype="segments"/>
            </v:shape>
            <v:rect id="_x0000_s2147" style="position:absolute;left:2158;top:1512;width:9006;height:252" fillcolor="#e5e5e5" stroked="f"/>
            <v:shape id="_x0000_s2146" style="position:absolute;left:2149;top:1512;width:9035;height:272" coordorigin="2149,1513" coordsize="9035,272" path="m11184,1513r-19,l11165,1765r-9006,l2159,1513r-10,l2149,1765r,10l2159,1775r,9l11165,1784r9,l11184,1784r,-9l11184,1765r,-252xe" fillcolor="black" stroked="f">
              <v:path arrowok="t"/>
            </v:shape>
            <v:shape id="_x0000_s2145" type="#_x0000_t202" style="position:absolute;left:2158;top:182;width:9006;height:1583" filled="f" stroked="f">
              <v:textbox inset="0,0,0,0">
                <w:txbxContent>
                  <w:p w14:paraId="4D94762C" w14:textId="77777777" w:rsidR="00517818" w:rsidRDefault="00517818">
                    <w:pPr>
                      <w:spacing w:before="17"/>
                      <w:ind w:left="109" w:right="105"/>
                      <w:jc w:val="both"/>
                      <w:rPr>
                        <w:sz w:val="20"/>
                      </w:rPr>
                    </w:pPr>
                    <w:r>
                      <w:rPr>
                        <w:sz w:val="20"/>
                      </w:rPr>
                      <w:t>The standard method for the measurement of PM</w:t>
                    </w:r>
                    <w:r>
                      <w:rPr>
                        <w:sz w:val="20"/>
                        <w:vertAlign w:val="subscript"/>
                      </w:rPr>
                      <w:t>10</w:t>
                    </w:r>
                    <w:r>
                      <w:rPr>
                        <w:sz w:val="20"/>
                      </w:rPr>
                      <w:t xml:space="preserve"> is EN12341 (CEN, 1998) </w:t>
                    </w:r>
                    <w:r>
                      <w:rPr>
                        <w:i/>
                        <w:sz w:val="20"/>
                      </w:rPr>
                      <w:t>‘Determination of the PM</w:t>
                    </w:r>
                    <w:r>
                      <w:rPr>
                        <w:i/>
                        <w:sz w:val="20"/>
                        <w:vertAlign w:val="subscript"/>
                      </w:rPr>
                      <w:t>10</w:t>
                    </w:r>
                    <w:r>
                      <w:rPr>
                        <w:i/>
                        <w:sz w:val="20"/>
                      </w:rPr>
                      <w:t xml:space="preserve"> fraction of suspended particulate matter. Reference Method and field test procedure to demonstrate reference equivalence to measurement </w:t>
                    </w:r>
                    <w:proofErr w:type="gramStart"/>
                    <w:r>
                      <w:rPr>
                        <w:i/>
                        <w:sz w:val="20"/>
                      </w:rPr>
                      <w:t>methods’</w:t>
                    </w:r>
                    <w:proofErr w:type="gramEnd"/>
                    <w:r>
                      <w:rPr>
                        <w:sz w:val="20"/>
                      </w:rPr>
                      <w:t>.</w:t>
                    </w:r>
                  </w:p>
                  <w:p w14:paraId="4D94762D" w14:textId="77777777" w:rsidR="00517818" w:rsidRDefault="00517818">
                    <w:pPr>
                      <w:spacing w:before="161"/>
                      <w:ind w:left="109" w:right="105"/>
                      <w:jc w:val="both"/>
                      <w:rPr>
                        <w:sz w:val="20"/>
                      </w:rPr>
                    </w:pPr>
                    <w:r>
                      <w:rPr>
                        <w:sz w:val="20"/>
                      </w:rPr>
                      <w:t xml:space="preserve">A typical trigger level in a waste </w:t>
                    </w:r>
                    <w:proofErr w:type="spellStart"/>
                    <w:r>
                      <w:rPr>
                        <w:sz w:val="20"/>
                      </w:rPr>
                      <w:t>licence</w:t>
                    </w:r>
                    <w:proofErr w:type="spellEnd"/>
                    <w:r>
                      <w:rPr>
                        <w:sz w:val="20"/>
                      </w:rPr>
                      <w:t xml:space="preserve"> is PM</w:t>
                    </w:r>
                    <w:r>
                      <w:rPr>
                        <w:sz w:val="20"/>
                        <w:vertAlign w:val="subscript"/>
                      </w:rPr>
                      <w:t>10</w:t>
                    </w:r>
                    <w:r>
                      <w:rPr>
                        <w:sz w:val="20"/>
                      </w:rPr>
                      <w:t xml:space="preserve"> &gt; 50 µg/m</w:t>
                    </w:r>
                    <w:r>
                      <w:rPr>
                        <w:sz w:val="20"/>
                        <w:vertAlign w:val="superscript"/>
                      </w:rPr>
                      <w:t>3</w:t>
                    </w:r>
                    <w:r>
                      <w:rPr>
                        <w:sz w:val="20"/>
                      </w:rPr>
                      <w:t xml:space="preserve"> for a daily sample measured at any location on the boundary of the facility. This trigger level is a 24-hour average and therefore the monitoring </w:t>
                    </w:r>
                    <w:proofErr w:type="gramStart"/>
                    <w:r>
                      <w:rPr>
                        <w:sz w:val="20"/>
                      </w:rPr>
                      <w:t>interval  must</w:t>
                    </w:r>
                    <w:proofErr w:type="gramEnd"/>
                    <w:r>
                      <w:rPr>
                        <w:sz w:val="20"/>
                      </w:rPr>
                      <w:t xml:space="preserve"> be over a 24-hour</w:t>
                    </w:r>
                    <w:r>
                      <w:rPr>
                        <w:spacing w:val="-5"/>
                        <w:sz w:val="20"/>
                      </w:rPr>
                      <w:t xml:space="preserve"> </w:t>
                    </w:r>
                    <w:r>
                      <w:rPr>
                        <w:sz w:val="20"/>
                      </w:rPr>
                      <w:t>period.</w:t>
                    </w:r>
                  </w:p>
                </w:txbxContent>
              </v:textbox>
            </v:shape>
            <w10:wrap type="topAndBottom" anchorx="page"/>
          </v:group>
        </w:pict>
      </w:r>
    </w:p>
    <w:p w14:paraId="4D946CD1" w14:textId="77777777" w:rsidR="00D64BDB" w:rsidRDefault="00517818">
      <w:pPr>
        <w:pStyle w:val="BodyText"/>
        <w:spacing w:before="127"/>
        <w:ind w:left="707" w:right="418"/>
        <w:jc w:val="both"/>
      </w:pPr>
      <w:r>
        <w:t>PM</w:t>
      </w:r>
      <w:r>
        <w:rPr>
          <w:vertAlign w:val="subscript"/>
        </w:rPr>
        <w:t>10</w:t>
      </w:r>
      <w:r>
        <w:t xml:space="preserve"> sampling equipment generally consists of an automatic pump sampler which draws air in through a fine filter. The sampler is set up at each monitoring point for a 24-hour period and should be located away from road traffic or other non-site specific PM</w:t>
      </w:r>
      <w:r>
        <w:rPr>
          <w:vertAlign w:val="subscript"/>
        </w:rPr>
        <w:t>10</w:t>
      </w:r>
      <w:r>
        <w:t xml:space="preserve"> sources. The internal filters collect the fine particulates contained in the ambient air. After sampling, the filters are gravimetrically </w:t>
      </w:r>
      <w:proofErr w:type="spellStart"/>
      <w:r>
        <w:t>analysed</w:t>
      </w:r>
      <w:proofErr w:type="spellEnd"/>
      <w:r>
        <w:t xml:space="preserve"> in a laboratory.</w:t>
      </w:r>
    </w:p>
    <w:p w14:paraId="4D946CD2" w14:textId="77777777" w:rsidR="00D64BDB" w:rsidRDefault="00D64BDB">
      <w:pPr>
        <w:pStyle w:val="BodyText"/>
        <w:rPr>
          <w:sz w:val="22"/>
        </w:rPr>
      </w:pPr>
    </w:p>
    <w:p w14:paraId="4D946CD3" w14:textId="77777777" w:rsidR="00D64BDB" w:rsidRDefault="00D64BDB">
      <w:pPr>
        <w:pStyle w:val="BodyText"/>
        <w:rPr>
          <w:sz w:val="22"/>
        </w:rPr>
      </w:pPr>
    </w:p>
    <w:p w14:paraId="4D946CD4" w14:textId="77777777" w:rsidR="00D64BDB" w:rsidRDefault="00517818">
      <w:pPr>
        <w:pStyle w:val="Heading2"/>
        <w:numPr>
          <w:ilvl w:val="1"/>
          <w:numId w:val="52"/>
        </w:numPr>
        <w:tabs>
          <w:tab w:val="left" w:pos="1243"/>
        </w:tabs>
        <w:spacing w:before="155"/>
        <w:ind w:left="1242" w:hanging="535"/>
      </w:pPr>
      <w:bookmarkStart w:id="130" w:name="10.3_Topography_&amp;_Stability"/>
      <w:bookmarkEnd w:id="130"/>
      <w:r>
        <w:rPr>
          <w:color w:val="00CCFF"/>
        </w:rPr>
        <w:t>Topography &amp;</w:t>
      </w:r>
      <w:r>
        <w:rPr>
          <w:color w:val="00CCFF"/>
          <w:spacing w:val="-2"/>
        </w:rPr>
        <w:t xml:space="preserve"> </w:t>
      </w:r>
      <w:r>
        <w:rPr>
          <w:color w:val="00CCFF"/>
        </w:rPr>
        <w:t>Stability</w:t>
      </w:r>
    </w:p>
    <w:p w14:paraId="4D946CD5" w14:textId="77777777" w:rsidR="00D64BDB" w:rsidRDefault="00D64BDB">
      <w:pPr>
        <w:pStyle w:val="BodyText"/>
        <w:spacing w:before="9"/>
        <w:rPr>
          <w:rFonts w:ascii="Arial"/>
          <w:b/>
        </w:rPr>
      </w:pPr>
    </w:p>
    <w:p w14:paraId="4D946CD6" w14:textId="77777777" w:rsidR="00D64BDB" w:rsidRDefault="00517818">
      <w:pPr>
        <w:pStyle w:val="ListParagraph"/>
        <w:numPr>
          <w:ilvl w:val="2"/>
          <w:numId w:val="35"/>
        </w:numPr>
        <w:tabs>
          <w:tab w:val="left" w:pos="1321"/>
        </w:tabs>
        <w:spacing w:before="0"/>
        <w:rPr>
          <w:rFonts w:ascii="Arial"/>
          <w:sz w:val="20"/>
        </w:rPr>
      </w:pPr>
      <w:bookmarkStart w:id="131" w:name="10.3.1_INTRODUCTION"/>
      <w:bookmarkEnd w:id="131"/>
      <w:r>
        <w:rPr>
          <w:rFonts w:ascii="Arial"/>
          <w:sz w:val="20"/>
        </w:rPr>
        <w:t>INTRODUCTION</w:t>
      </w:r>
    </w:p>
    <w:p w14:paraId="4D946CD7" w14:textId="77777777" w:rsidR="00D64BDB" w:rsidRDefault="00D64BDB">
      <w:pPr>
        <w:pStyle w:val="BodyText"/>
        <w:spacing w:before="3"/>
        <w:rPr>
          <w:rFonts w:ascii="Arial"/>
          <w:sz w:val="24"/>
        </w:rPr>
      </w:pPr>
    </w:p>
    <w:p w14:paraId="4D946CD8" w14:textId="77777777" w:rsidR="00D64BDB" w:rsidRDefault="00517818">
      <w:pPr>
        <w:pStyle w:val="BodyText"/>
        <w:spacing w:before="1"/>
        <w:ind w:left="708" w:right="422"/>
        <w:jc w:val="both"/>
      </w:pPr>
      <w:r>
        <w:t>Monitoring of topography provides data on the landfill body and is a specific requirement of the Landfill Directive. Monitoring of landfill settlement and investigating the structure and composition of the landfill body is required.</w:t>
      </w:r>
    </w:p>
    <w:p w14:paraId="4D946CD9" w14:textId="77777777" w:rsidR="00D64BDB" w:rsidRDefault="00517818">
      <w:pPr>
        <w:pStyle w:val="BodyText"/>
        <w:spacing w:before="159"/>
        <w:ind w:left="708" w:right="421"/>
        <w:jc w:val="both"/>
      </w:pPr>
      <w:r>
        <w:t>Stability monitoring ensures that the emplacement of waste takes place in such a way as to ensure stability of the mass of waste and associated structures particularly in respect of avoidance of slippages.</w:t>
      </w:r>
    </w:p>
    <w:p w14:paraId="4D946CDA" w14:textId="77777777" w:rsidR="00D64BDB" w:rsidRDefault="00D64BDB">
      <w:pPr>
        <w:pStyle w:val="BodyText"/>
        <w:spacing w:before="5"/>
        <w:rPr>
          <w:sz w:val="24"/>
        </w:rPr>
      </w:pPr>
    </w:p>
    <w:p w14:paraId="4D946CDB" w14:textId="77777777" w:rsidR="00D64BDB" w:rsidRDefault="00517818">
      <w:pPr>
        <w:pStyle w:val="ListParagraph"/>
        <w:numPr>
          <w:ilvl w:val="2"/>
          <w:numId w:val="35"/>
        </w:numPr>
        <w:tabs>
          <w:tab w:val="left" w:pos="1320"/>
        </w:tabs>
        <w:spacing w:before="0"/>
        <w:ind w:left="1319" w:hanging="612"/>
        <w:rPr>
          <w:rFonts w:ascii="Arial"/>
          <w:sz w:val="20"/>
        </w:rPr>
      </w:pPr>
      <w:bookmarkStart w:id="132" w:name="10.3.2_TOPOGRAHICAL_SURVEYS"/>
      <w:bookmarkEnd w:id="132"/>
      <w:r>
        <w:rPr>
          <w:rFonts w:ascii="Arial"/>
          <w:sz w:val="20"/>
        </w:rPr>
        <w:t>TOPOGRAHICAL</w:t>
      </w:r>
      <w:r>
        <w:rPr>
          <w:rFonts w:ascii="Arial"/>
          <w:spacing w:val="-2"/>
          <w:sz w:val="20"/>
        </w:rPr>
        <w:t xml:space="preserve"> </w:t>
      </w:r>
      <w:r>
        <w:rPr>
          <w:rFonts w:ascii="Arial"/>
          <w:sz w:val="20"/>
        </w:rPr>
        <w:t>SURVEYS</w:t>
      </w:r>
    </w:p>
    <w:p w14:paraId="4D946CDC" w14:textId="77777777" w:rsidR="00D64BDB" w:rsidRDefault="00D64BDB">
      <w:pPr>
        <w:pStyle w:val="BodyText"/>
        <w:spacing w:before="4"/>
        <w:rPr>
          <w:rFonts w:ascii="Arial"/>
          <w:sz w:val="17"/>
        </w:rPr>
      </w:pPr>
    </w:p>
    <w:p w14:paraId="4D946CDD" w14:textId="77777777" w:rsidR="00D64BDB" w:rsidRDefault="00517818">
      <w:pPr>
        <w:pStyle w:val="BodyText"/>
        <w:ind w:left="708"/>
        <w:jc w:val="both"/>
      </w:pPr>
      <w:r>
        <w:t>The information gained through topographical monitoring can provide the following:</w:t>
      </w:r>
    </w:p>
    <w:p w14:paraId="4D946CDE" w14:textId="77777777" w:rsidR="00D64BDB" w:rsidRDefault="00517818">
      <w:pPr>
        <w:pStyle w:val="ListParagraph"/>
        <w:numPr>
          <w:ilvl w:val="3"/>
          <w:numId w:val="35"/>
        </w:numPr>
        <w:tabs>
          <w:tab w:val="left" w:pos="1427"/>
          <w:tab w:val="left" w:pos="1428"/>
        </w:tabs>
        <w:spacing w:before="160"/>
        <w:ind w:left="1428"/>
        <w:rPr>
          <w:sz w:val="20"/>
        </w:rPr>
      </w:pPr>
      <w:r>
        <w:rPr>
          <w:sz w:val="20"/>
        </w:rPr>
        <w:t>a definitive drawing which indicates the extent of landfill activities at a given</w:t>
      </w:r>
      <w:r>
        <w:rPr>
          <w:spacing w:val="-13"/>
          <w:sz w:val="20"/>
        </w:rPr>
        <w:t xml:space="preserve"> </w:t>
      </w:r>
      <w:r>
        <w:rPr>
          <w:sz w:val="20"/>
        </w:rPr>
        <w:t>date,</w:t>
      </w:r>
    </w:p>
    <w:p w14:paraId="4D946CDF" w14:textId="77777777" w:rsidR="00D64BDB" w:rsidRDefault="00D64BDB">
      <w:pPr>
        <w:rPr>
          <w:sz w:val="20"/>
        </w:rPr>
        <w:sectPr w:rsidR="00D64BDB">
          <w:pgSz w:w="11900" w:h="16840"/>
          <w:pgMar w:top="1880" w:right="420" w:bottom="960" w:left="1560" w:header="904" w:footer="767" w:gutter="0"/>
          <w:cols w:space="720"/>
        </w:sectPr>
      </w:pPr>
    </w:p>
    <w:p w14:paraId="4D946CE0" w14:textId="77777777" w:rsidR="00D64BDB" w:rsidRDefault="00D64BDB">
      <w:pPr>
        <w:pStyle w:val="BodyText"/>
        <w:spacing w:before="9"/>
        <w:rPr>
          <w:sz w:val="8"/>
        </w:rPr>
      </w:pPr>
    </w:p>
    <w:p w14:paraId="4D946CE1" w14:textId="77777777" w:rsidR="00D64BDB" w:rsidRDefault="00517818">
      <w:pPr>
        <w:pStyle w:val="ListParagraph"/>
        <w:numPr>
          <w:ilvl w:val="3"/>
          <w:numId w:val="35"/>
        </w:numPr>
        <w:tabs>
          <w:tab w:val="left" w:pos="1427"/>
          <w:tab w:val="left" w:pos="1428"/>
        </w:tabs>
        <w:spacing w:before="101"/>
        <w:ind w:left="1421" w:right="421" w:hanging="357"/>
        <w:rPr>
          <w:sz w:val="20"/>
        </w:rPr>
      </w:pPr>
      <w:bookmarkStart w:id="133" w:name="_bookmark37"/>
      <w:bookmarkEnd w:id="133"/>
      <w:r>
        <w:rPr>
          <w:sz w:val="20"/>
        </w:rPr>
        <w:t>a record of construction activities at the site and the location of key elements of environmental control</w:t>
      </w:r>
      <w:r>
        <w:rPr>
          <w:spacing w:val="-1"/>
          <w:sz w:val="20"/>
        </w:rPr>
        <w:t xml:space="preserve"> </w:t>
      </w:r>
      <w:r>
        <w:rPr>
          <w:sz w:val="20"/>
        </w:rPr>
        <w:t>infrastructure,</w:t>
      </w:r>
    </w:p>
    <w:p w14:paraId="4D946CE2" w14:textId="77777777" w:rsidR="00D64BDB" w:rsidRDefault="00517818">
      <w:pPr>
        <w:pStyle w:val="ListParagraph"/>
        <w:numPr>
          <w:ilvl w:val="3"/>
          <w:numId w:val="35"/>
        </w:numPr>
        <w:tabs>
          <w:tab w:val="left" w:pos="1427"/>
          <w:tab w:val="left" w:pos="1428"/>
        </w:tabs>
        <w:spacing w:before="119"/>
        <w:ind w:left="1428"/>
        <w:rPr>
          <w:sz w:val="20"/>
        </w:rPr>
      </w:pPr>
      <w:r>
        <w:rPr>
          <w:sz w:val="20"/>
        </w:rPr>
        <w:t>information to calculate the void space remaining in a landfill,</w:t>
      </w:r>
      <w:r>
        <w:rPr>
          <w:spacing w:val="-7"/>
          <w:sz w:val="20"/>
        </w:rPr>
        <w:t xml:space="preserve"> </w:t>
      </w:r>
      <w:r>
        <w:rPr>
          <w:sz w:val="20"/>
        </w:rPr>
        <w:t>and</w:t>
      </w:r>
    </w:p>
    <w:p w14:paraId="4D946CE3" w14:textId="77777777" w:rsidR="00D64BDB" w:rsidRDefault="00517818">
      <w:pPr>
        <w:pStyle w:val="ListParagraph"/>
        <w:numPr>
          <w:ilvl w:val="3"/>
          <w:numId w:val="35"/>
        </w:numPr>
        <w:tabs>
          <w:tab w:val="left" w:pos="1427"/>
          <w:tab w:val="left" w:pos="1428"/>
        </w:tabs>
        <w:ind w:left="1428"/>
        <w:rPr>
          <w:sz w:val="20"/>
        </w:rPr>
      </w:pPr>
      <w:r>
        <w:rPr>
          <w:sz w:val="20"/>
        </w:rPr>
        <w:t>information to determine whether the desirable level of compaction is being</w:t>
      </w:r>
      <w:r>
        <w:rPr>
          <w:spacing w:val="-14"/>
          <w:sz w:val="20"/>
        </w:rPr>
        <w:t xml:space="preserve"> </w:t>
      </w:r>
      <w:r>
        <w:rPr>
          <w:sz w:val="20"/>
        </w:rPr>
        <w:t>achieved.</w:t>
      </w:r>
    </w:p>
    <w:p w14:paraId="4D946CE4" w14:textId="77777777" w:rsidR="00D64BDB" w:rsidRDefault="00D64BDB">
      <w:pPr>
        <w:pStyle w:val="BodyText"/>
        <w:rPr>
          <w:sz w:val="24"/>
        </w:rPr>
      </w:pPr>
    </w:p>
    <w:p w14:paraId="4D946CE5" w14:textId="77777777" w:rsidR="00D64BDB" w:rsidRDefault="00D64BDB">
      <w:pPr>
        <w:pStyle w:val="BodyText"/>
        <w:spacing w:before="2"/>
      </w:pPr>
    </w:p>
    <w:p w14:paraId="4D946CE6" w14:textId="77777777" w:rsidR="00D64BDB" w:rsidRDefault="00517818">
      <w:pPr>
        <w:pStyle w:val="BodyText"/>
        <w:ind w:left="708"/>
        <w:jc w:val="both"/>
      </w:pPr>
      <w:r>
        <w:t>The following points should be borne in mind when undertaking topographical surveys:</w:t>
      </w:r>
    </w:p>
    <w:p w14:paraId="4D946CE7" w14:textId="77777777" w:rsidR="00D64BDB" w:rsidRDefault="00517818">
      <w:pPr>
        <w:pStyle w:val="ListParagraph"/>
        <w:numPr>
          <w:ilvl w:val="3"/>
          <w:numId w:val="35"/>
        </w:numPr>
        <w:tabs>
          <w:tab w:val="left" w:pos="1428"/>
        </w:tabs>
        <w:spacing w:before="160"/>
        <w:ind w:right="417" w:hanging="357"/>
        <w:jc w:val="both"/>
        <w:rPr>
          <w:sz w:val="20"/>
        </w:rPr>
      </w:pPr>
      <w:r>
        <w:rPr>
          <w:sz w:val="20"/>
        </w:rPr>
        <w:t>The survey drawing should be based on one or more temporary benchmarks at the facility. These in turn should be related to local permanent Ordnance Survey benchmarks. Temporary benchmarks should be selected on the criteria that they are unlikely to ever be affected by site development works, waste settlement, that they are accessible and that they will be able to provide effective reference points from which subsequent surveys should be carried</w:t>
      </w:r>
      <w:r>
        <w:rPr>
          <w:spacing w:val="-9"/>
          <w:sz w:val="20"/>
        </w:rPr>
        <w:t xml:space="preserve"> </w:t>
      </w:r>
      <w:r>
        <w:rPr>
          <w:sz w:val="20"/>
        </w:rPr>
        <w:t>out.</w:t>
      </w:r>
    </w:p>
    <w:p w14:paraId="4D946CE8" w14:textId="77777777" w:rsidR="00D64BDB" w:rsidRDefault="00517818">
      <w:pPr>
        <w:pStyle w:val="ListParagraph"/>
        <w:numPr>
          <w:ilvl w:val="3"/>
          <w:numId w:val="35"/>
        </w:numPr>
        <w:tabs>
          <w:tab w:val="left" w:pos="1429"/>
        </w:tabs>
        <w:spacing w:before="119"/>
        <w:ind w:right="421" w:hanging="357"/>
        <w:jc w:val="both"/>
        <w:rPr>
          <w:sz w:val="20"/>
        </w:rPr>
      </w:pPr>
      <w:r>
        <w:rPr>
          <w:sz w:val="20"/>
        </w:rPr>
        <w:t>The drawing should be of a consistent scale to any final contour/restoration drawing referred to in the waste</w:t>
      </w:r>
      <w:r>
        <w:rPr>
          <w:spacing w:val="-1"/>
          <w:sz w:val="20"/>
        </w:rPr>
        <w:t xml:space="preserve"> </w:t>
      </w:r>
      <w:proofErr w:type="spellStart"/>
      <w:r>
        <w:rPr>
          <w:sz w:val="20"/>
        </w:rPr>
        <w:t>licence</w:t>
      </w:r>
      <w:proofErr w:type="spellEnd"/>
      <w:r>
        <w:rPr>
          <w:sz w:val="20"/>
        </w:rPr>
        <w:t>.</w:t>
      </w:r>
    </w:p>
    <w:p w14:paraId="4D946CE9" w14:textId="77777777" w:rsidR="00D64BDB" w:rsidRDefault="00517818">
      <w:pPr>
        <w:pStyle w:val="ListParagraph"/>
        <w:numPr>
          <w:ilvl w:val="3"/>
          <w:numId w:val="35"/>
        </w:numPr>
        <w:tabs>
          <w:tab w:val="left" w:pos="1429"/>
        </w:tabs>
        <w:spacing w:before="121"/>
        <w:ind w:right="421" w:hanging="357"/>
        <w:jc w:val="both"/>
        <w:rPr>
          <w:sz w:val="20"/>
        </w:rPr>
      </w:pPr>
      <w:r>
        <w:rPr>
          <w:sz w:val="20"/>
        </w:rPr>
        <w:t>The drawing should be consistent in its methods of presentation to earlier drawings (captioning, methods of portraying site contours,</w:t>
      </w:r>
      <w:r>
        <w:rPr>
          <w:spacing w:val="-3"/>
          <w:sz w:val="20"/>
        </w:rPr>
        <w:t xml:space="preserve"> </w:t>
      </w:r>
      <w:r>
        <w:rPr>
          <w:sz w:val="20"/>
        </w:rPr>
        <w:t>etc.).</w:t>
      </w:r>
    </w:p>
    <w:p w14:paraId="4D946CEA" w14:textId="77777777" w:rsidR="00D64BDB" w:rsidRDefault="00517818">
      <w:pPr>
        <w:pStyle w:val="ListParagraph"/>
        <w:numPr>
          <w:ilvl w:val="3"/>
          <w:numId w:val="35"/>
        </w:numPr>
        <w:tabs>
          <w:tab w:val="left" w:pos="1429"/>
        </w:tabs>
        <w:spacing w:before="119"/>
        <w:ind w:right="420" w:hanging="357"/>
        <w:jc w:val="both"/>
        <w:rPr>
          <w:sz w:val="20"/>
        </w:rPr>
      </w:pPr>
      <w:r>
        <w:rPr>
          <w:sz w:val="20"/>
        </w:rPr>
        <w:t>The drawing should have a unique identification number, be dated, captioned and any revision clearly</w:t>
      </w:r>
      <w:r>
        <w:rPr>
          <w:spacing w:val="-1"/>
          <w:sz w:val="20"/>
        </w:rPr>
        <w:t xml:space="preserve"> </w:t>
      </w:r>
      <w:r>
        <w:rPr>
          <w:sz w:val="20"/>
        </w:rPr>
        <w:t>identified.</w:t>
      </w:r>
    </w:p>
    <w:p w14:paraId="4D946CEB" w14:textId="77777777" w:rsidR="00D64BDB" w:rsidRDefault="00D64BDB">
      <w:pPr>
        <w:pStyle w:val="BodyText"/>
        <w:rPr>
          <w:sz w:val="22"/>
        </w:rPr>
      </w:pPr>
    </w:p>
    <w:p w14:paraId="4D946CEC" w14:textId="77777777" w:rsidR="00D64BDB" w:rsidRDefault="00D64BDB">
      <w:pPr>
        <w:pStyle w:val="BodyText"/>
        <w:spacing w:before="5"/>
        <w:rPr>
          <w:sz w:val="22"/>
        </w:rPr>
      </w:pPr>
    </w:p>
    <w:p w14:paraId="4D946CED" w14:textId="77777777" w:rsidR="00D64BDB" w:rsidRDefault="00517818">
      <w:pPr>
        <w:pStyle w:val="Heading5"/>
        <w:spacing w:line="229" w:lineRule="exact"/>
      </w:pPr>
      <w:r>
        <w:t>Settlement</w:t>
      </w:r>
    </w:p>
    <w:p w14:paraId="4D946CEE" w14:textId="77777777" w:rsidR="00D64BDB" w:rsidRDefault="00517818">
      <w:pPr>
        <w:pStyle w:val="BodyText"/>
        <w:ind w:left="708" w:right="419"/>
        <w:jc w:val="both"/>
      </w:pPr>
      <w:r>
        <w:t xml:space="preserve">Settlement within landfills is due primarily to compaction and volume changes during the waste decomposition process and a reduction in void spaces due to the placement of the waste. The amount of settlement is difficult to predict and will depend on a number of </w:t>
      </w:r>
      <w:proofErr w:type="gramStart"/>
      <w:r>
        <w:t>site specific</w:t>
      </w:r>
      <w:proofErr w:type="gramEnd"/>
      <w:r>
        <w:t xml:space="preserve"> factors such as moisture content, waste composition and waste density.</w:t>
      </w:r>
    </w:p>
    <w:p w14:paraId="4D946CEF" w14:textId="77777777" w:rsidR="00D64BDB" w:rsidRDefault="00517818">
      <w:pPr>
        <w:pStyle w:val="BodyText"/>
        <w:spacing w:before="159"/>
        <w:ind w:left="708" w:right="422"/>
        <w:jc w:val="both"/>
      </w:pPr>
      <w:r>
        <w:t>Settlement values of up to 25% can be expected for municipal waste landfills with most settlement occurring over the first five years. The settlement process may cause damage to the cap, any components of the leachate collection system constructed within the waste body and gas collection and drainage</w:t>
      </w:r>
      <w:r>
        <w:rPr>
          <w:spacing w:val="-23"/>
        </w:rPr>
        <w:t xml:space="preserve"> </w:t>
      </w:r>
      <w:r>
        <w:t>systems.</w:t>
      </w:r>
    </w:p>
    <w:p w14:paraId="4D946CF0" w14:textId="77777777" w:rsidR="00D64BDB" w:rsidRDefault="00517818">
      <w:pPr>
        <w:pStyle w:val="BodyText"/>
        <w:spacing w:before="160"/>
        <w:ind w:left="708" w:right="420"/>
        <w:jc w:val="both"/>
      </w:pPr>
      <w:r>
        <w:t xml:space="preserve">Regular monitoring to observe settling </w:t>
      </w:r>
      <w:proofErr w:type="spellStart"/>
      <w:r>
        <w:t>behaviour</w:t>
      </w:r>
      <w:proofErr w:type="spellEnd"/>
      <w:r>
        <w:t xml:space="preserve"> should be carried out throughout the life of a landfill and if necessary, corrective measures should be put in place. The assessment of settlement should be undertaken by an appropriately qualified person (e.g. Chartered Civil Engineer). It should be carried out at intervals not exceeding twelve months.</w:t>
      </w:r>
    </w:p>
    <w:p w14:paraId="4D946CF1" w14:textId="77777777" w:rsidR="00D64BDB" w:rsidRDefault="00D64BDB">
      <w:pPr>
        <w:pStyle w:val="BodyText"/>
        <w:rPr>
          <w:sz w:val="22"/>
        </w:rPr>
      </w:pPr>
    </w:p>
    <w:p w14:paraId="4D946CF2" w14:textId="77777777" w:rsidR="00D64BDB" w:rsidRDefault="00D64BDB">
      <w:pPr>
        <w:pStyle w:val="BodyText"/>
        <w:spacing w:before="4"/>
        <w:rPr>
          <w:sz w:val="22"/>
        </w:rPr>
      </w:pPr>
    </w:p>
    <w:p w14:paraId="4D946CF3" w14:textId="77777777" w:rsidR="00D64BDB" w:rsidRDefault="00517818">
      <w:pPr>
        <w:pStyle w:val="ListParagraph"/>
        <w:numPr>
          <w:ilvl w:val="2"/>
          <w:numId w:val="35"/>
        </w:numPr>
        <w:tabs>
          <w:tab w:val="left" w:pos="1319"/>
        </w:tabs>
        <w:spacing w:before="1"/>
        <w:ind w:left="1319" w:hanging="611"/>
        <w:rPr>
          <w:rFonts w:ascii="Arial"/>
          <w:sz w:val="20"/>
        </w:rPr>
      </w:pPr>
      <w:bookmarkStart w:id="134" w:name="10.3.3_STABILITY"/>
      <w:bookmarkEnd w:id="134"/>
      <w:r>
        <w:rPr>
          <w:rFonts w:ascii="Arial"/>
          <w:sz w:val="20"/>
        </w:rPr>
        <w:t>STABILITY</w:t>
      </w:r>
    </w:p>
    <w:p w14:paraId="4D946CF4" w14:textId="77777777" w:rsidR="00D64BDB" w:rsidRDefault="00D64BDB">
      <w:pPr>
        <w:pStyle w:val="BodyText"/>
        <w:spacing w:before="3"/>
        <w:rPr>
          <w:rFonts w:ascii="Arial"/>
          <w:sz w:val="17"/>
        </w:rPr>
      </w:pPr>
    </w:p>
    <w:p w14:paraId="4D946CF5" w14:textId="77777777" w:rsidR="00D64BDB" w:rsidRDefault="00517818">
      <w:pPr>
        <w:pStyle w:val="BodyText"/>
        <w:ind w:left="708" w:right="421"/>
        <w:jc w:val="both"/>
      </w:pPr>
      <w:r>
        <w:t>The monitoring of stability is important in assessing the structural integrity of a landfill. Slope failure may pose a potential hazard to the environment and to human health and therefore the slopes of landfilled waste should be monitored at regular intervals to ensure they remain within acceptable limits. Landfill stability should be assessed annually by an appropriately qualified person (e.g. Chartered Civil Engineer).</w:t>
      </w:r>
    </w:p>
    <w:p w14:paraId="4D946CF6" w14:textId="77777777" w:rsidR="00D64BDB" w:rsidRDefault="00D64BDB">
      <w:pPr>
        <w:pStyle w:val="BodyText"/>
        <w:spacing w:before="4"/>
        <w:rPr>
          <w:sz w:val="24"/>
        </w:rPr>
      </w:pPr>
    </w:p>
    <w:p w14:paraId="4D946CF7" w14:textId="77777777" w:rsidR="00D64BDB" w:rsidRDefault="00517818">
      <w:pPr>
        <w:pStyle w:val="BodyText"/>
        <w:ind w:left="708" w:right="420"/>
        <w:jc w:val="both"/>
      </w:pPr>
      <w:r>
        <w:t xml:space="preserve">Slope stability should be </w:t>
      </w:r>
      <w:proofErr w:type="spellStart"/>
      <w:r>
        <w:t>analysed</w:t>
      </w:r>
      <w:proofErr w:type="spellEnd"/>
      <w:r>
        <w:t xml:space="preserve"> using conventional limit state analysis. These include </w:t>
      </w:r>
      <w:proofErr w:type="spellStart"/>
      <w:r>
        <w:t>Fellenius</w:t>
      </w:r>
      <w:proofErr w:type="spellEnd"/>
      <w:r>
        <w:t xml:space="preserve"> method and Bishops method. Computer programs (e.g. Slope) are usually used to </w:t>
      </w:r>
      <w:proofErr w:type="spellStart"/>
      <w:r>
        <w:t>analyse</w:t>
      </w:r>
      <w:proofErr w:type="spellEnd"/>
      <w:r>
        <w:t xml:space="preserve"> the</w:t>
      </w:r>
      <w:r>
        <w:rPr>
          <w:spacing w:val="-18"/>
        </w:rPr>
        <w:t xml:space="preserve"> </w:t>
      </w:r>
      <w:r>
        <w:t>data.</w:t>
      </w:r>
    </w:p>
    <w:p w14:paraId="4D946CF8" w14:textId="77777777" w:rsidR="00D64BDB" w:rsidRDefault="00517818">
      <w:pPr>
        <w:pStyle w:val="BodyText"/>
        <w:rPr>
          <w:sz w:val="22"/>
        </w:rPr>
      </w:pPr>
      <w:r>
        <w:pict w14:anchorId="4D94758A">
          <v:group id="_x0000_s2138" style="position:absolute;margin-left:107.45pt;margin-top:14.65pt;width:451.75pt;height:26.6pt;z-index:-15708160;mso-wrap-distance-left:0;mso-wrap-distance-right:0;mso-position-horizontal-relative:page" coordorigin="2149,293" coordsize="9035,532">
            <v:rect id="_x0000_s2143" style="position:absolute;left:2158;top:302;width:9006;height:251" fillcolor="#e5e5e5" stroked="f"/>
            <v:shape id="_x0000_s2142" style="position:absolute;left:2149;top:292;width:9035;height:261" coordorigin="2149,293" coordsize="9035,261" path="m11184,302r-10,l11174,293r-9,l2159,293r-10,l2149,302r,251l2159,553r,-251l11165,302r,251l11184,553r,-251xe" fillcolor="black" stroked="f">
              <v:path arrowok="t"/>
            </v:shape>
            <v:rect id="_x0000_s2141" style="position:absolute;left:2158;top:553;width:9006;height:252" fillcolor="#e5e5e5" stroked="f"/>
            <v:shape id="_x0000_s2140" style="position:absolute;left:2149;top:553;width:9035;height:272" coordorigin="2149,553" coordsize="9035,272" path="m11184,553r-19,l11165,805r-9006,l2159,553r-10,l2149,805r,10l2159,815r,9l11165,824r9,l11184,824r,-9l11184,805r,-252xe" fillcolor="black" stroked="f">
              <v:path arrowok="t"/>
            </v:shape>
            <v:shape id="_x0000_s2139" type="#_x0000_t202" style="position:absolute;left:2158;top:302;width:9006;height:503" filled="f" stroked="f">
              <v:textbox inset="0,0,0,0">
                <w:txbxContent>
                  <w:p w14:paraId="4D94762E" w14:textId="77777777" w:rsidR="00517818" w:rsidRDefault="00517818">
                    <w:pPr>
                      <w:spacing w:before="17"/>
                      <w:ind w:left="109"/>
                      <w:rPr>
                        <w:i/>
                        <w:sz w:val="20"/>
                      </w:rPr>
                    </w:pPr>
                    <w:r>
                      <w:rPr>
                        <w:sz w:val="20"/>
                      </w:rPr>
                      <w:t xml:space="preserve">Further information on stability and settlement is available in the Agency’s manual </w:t>
                    </w:r>
                    <w:r>
                      <w:rPr>
                        <w:i/>
                        <w:sz w:val="20"/>
                      </w:rPr>
                      <w:t>‘Landfill Site Design’</w:t>
                    </w:r>
                  </w:p>
                  <w:p w14:paraId="4D94762F" w14:textId="77777777" w:rsidR="00517818" w:rsidRDefault="00517818">
                    <w:pPr>
                      <w:spacing w:before="3"/>
                      <w:ind w:left="109"/>
                      <w:rPr>
                        <w:sz w:val="20"/>
                      </w:rPr>
                    </w:pPr>
                    <w:r>
                      <w:rPr>
                        <w:sz w:val="20"/>
                      </w:rPr>
                      <w:t>(2000).</w:t>
                    </w:r>
                  </w:p>
                </w:txbxContent>
              </v:textbox>
            </v:shape>
            <w10:wrap type="topAndBottom" anchorx="page"/>
          </v:group>
        </w:pict>
      </w:r>
    </w:p>
    <w:p w14:paraId="4D946CF9" w14:textId="77777777" w:rsidR="00D64BDB" w:rsidRDefault="00D64BDB">
      <w:pPr>
        <w:pStyle w:val="BodyText"/>
      </w:pPr>
    </w:p>
    <w:p w14:paraId="4D946CFA" w14:textId="77777777" w:rsidR="00D64BDB" w:rsidRDefault="00D64BDB">
      <w:pPr>
        <w:pStyle w:val="BodyText"/>
        <w:spacing w:before="1"/>
        <w:rPr>
          <w:sz w:val="23"/>
        </w:rPr>
      </w:pPr>
    </w:p>
    <w:p w14:paraId="4D946CFB" w14:textId="77777777" w:rsidR="00D64BDB" w:rsidRDefault="00517818">
      <w:pPr>
        <w:pStyle w:val="Heading2"/>
        <w:numPr>
          <w:ilvl w:val="1"/>
          <w:numId w:val="52"/>
        </w:numPr>
        <w:tabs>
          <w:tab w:val="left" w:pos="1242"/>
        </w:tabs>
        <w:spacing w:before="93"/>
        <w:ind w:left="1241" w:hanging="534"/>
      </w:pPr>
      <w:bookmarkStart w:id="135" w:name="10.4_Ecology"/>
      <w:bookmarkEnd w:id="135"/>
      <w:r>
        <w:rPr>
          <w:color w:val="00CCFF"/>
        </w:rPr>
        <w:t>Ecology</w:t>
      </w:r>
    </w:p>
    <w:p w14:paraId="4D946CFC" w14:textId="77330A18" w:rsidR="00D64BDB" w:rsidRDefault="00517818">
      <w:pPr>
        <w:pStyle w:val="BodyText"/>
        <w:spacing w:before="118"/>
        <w:ind w:left="708" w:right="419"/>
      </w:pPr>
      <w:r>
        <w:t>It is important that the operation of a landfill site does not have a significant adverse impact on ecosystems. A</w:t>
      </w:r>
      <w:r>
        <w:rPr>
          <w:spacing w:val="4"/>
        </w:rPr>
        <w:t xml:space="preserve"> </w:t>
      </w:r>
      <w:r>
        <w:t>baseline</w:t>
      </w:r>
      <w:r>
        <w:rPr>
          <w:spacing w:val="5"/>
        </w:rPr>
        <w:t xml:space="preserve"> </w:t>
      </w:r>
      <w:r>
        <w:t>assessment</w:t>
      </w:r>
      <w:r>
        <w:rPr>
          <w:spacing w:val="4"/>
        </w:rPr>
        <w:t xml:space="preserve"> </w:t>
      </w:r>
      <w:r>
        <w:t>of</w:t>
      </w:r>
      <w:r>
        <w:rPr>
          <w:spacing w:val="6"/>
        </w:rPr>
        <w:t xml:space="preserve"> </w:t>
      </w:r>
      <w:r>
        <w:t>the</w:t>
      </w:r>
      <w:r>
        <w:rPr>
          <w:spacing w:val="4"/>
        </w:rPr>
        <w:t xml:space="preserve"> </w:t>
      </w:r>
      <w:r>
        <w:t>ecology</w:t>
      </w:r>
      <w:r>
        <w:rPr>
          <w:spacing w:val="5"/>
        </w:rPr>
        <w:t xml:space="preserve"> </w:t>
      </w:r>
      <w:r>
        <w:t>surrounding</w:t>
      </w:r>
      <w:r>
        <w:rPr>
          <w:spacing w:val="5"/>
        </w:rPr>
        <w:t xml:space="preserve"> </w:t>
      </w:r>
      <w:r>
        <w:t>the</w:t>
      </w:r>
      <w:r>
        <w:rPr>
          <w:spacing w:val="5"/>
        </w:rPr>
        <w:t xml:space="preserve"> </w:t>
      </w:r>
      <w:r>
        <w:t>site</w:t>
      </w:r>
      <w:r>
        <w:rPr>
          <w:spacing w:val="4"/>
        </w:rPr>
        <w:t xml:space="preserve"> </w:t>
      </w:r>
      <w:r>
        <w:t>and</w:t>
      </w:r>
      <w:r>
        <w:rPr>
          <w:spacing w:val="6"/>
        </w:rPr>
        <w:t xml:space="preserve"> </w:t>
      </w:r>
      <w:r>
        <w:t>the</w:t>
      </w:r>
      <w:r>
        <w:rPr>
          <w:spacing w:val="4"/>
        </w:rPr>
        <w:t xml:space="preserve"> </w:t>
      </w:r>
      <w:r>
        <w:t>identification</w:t>
      </w:r>
      <w:r>
        <w:rPr>
          <w:spacing w:val="5"/>
        </w:rPr>
        <w:t xml:space="preserve"> </w:t>
      </w:r>
      <w:r>
        <w:t>of</w:t>
      </w:r>
      <w:r>
        <w:rPr>
          <w:spacing w:val="5"/>
        </w:rPr>
        <w:t xml:space="preserve"> </w:t>
      </w:r>
      <w:r>
        <w:t>any</w:t>
      </w:r>
      <w:r>
        <w:rPr>
          <w:spacing w:val="5"/>
        </w:rPr>
        <w:t xml:space="preserve"> </w:t>
      </w:r>
      <w:r>
        <w:t>significant</w:t>
      </w:r>
      <w:r>
        <w:rPr>
          <w:spacing w:val="4"/>
        </w:rPr>
        <w:t xml:space="preserve"> </w:t>
      </w:r>
      <w:r>
        <w:t>species</w:t>
      </w:r>
      <w:r>
        <w:rPr>
          <w:spacing w:val="5"/>
        </w:rPr>
        <w:t xml:space="preserve"> </w:t>
      </w:r>
      <w:r>
        <w:t>or</w:t>
      </w:r>
    </w:p>
    <w:p w14:paraId="4D946CFD" w14:textId="77777777" w:rsidR="00D64BDB" w:rsidRDefault="00D64BDB">
      <w:pPr>
        <w:sectPr w:rsidR="00D64BDB">
          <w:pgSz w:w="11900" w:h="16840"/>
          <w:pgMar w:top="1880" w:right="420" w:bottom="960" w:left="1560" w:header="904" w:footer="767" w:gutter="0"/>
          <w:cols w:space="720"/>
        </w:sectPr>
      </w:pPr>
    </w:p>
    <w:p w14:paraId="4D946CFE" w14:textId="77777777" w:rsidR="00D64BDB" w:rsidRDefault="00D64BDB">
      <w:pPr>
        <w:pStyle w:val="BodyText"/>
        <w:spacing w:before="6"/>
        <w:rPr>
          <w:sz w:val="9"/>
        </w:rPr>
      </w:pPr>
    </w:p>
    <w:p w14:paraId="4D946CFF" w14:textId="77777777" w:rsidR="00D64BDB" w:rsidRDefault="00517818">
      <w:pPr>
        <w:pStyle w:val="BodyText"/>
        <w:spacing w:before="92"/>
        <w:ind w:left="708" w:right="420"/>
        <w:jc w:val="both"/>
      </w:pPr>
      <w:bookmarkStart w:id="136" w:name="_bookmark38"/>
      <w:bookmarkEnd w:id="136"/>
      <w:r>
        <w:t xml:space="preserve">habitats should be undertaken as part of the waste </w:t>
      </w:r>
      <w:proofErr w:type="spellStart"/>
      <w:r>
        <w:t>licence</w:t>
      </w:r>
      <w:proofErr w:type="spellEnd"/>
      <w:r>
        <w:t xml:space="preserve"> application process. Any designated areas such as Special Protection Areas (SPAs) or Special Areas of Conservation (SACs) should be identified. The advice of the appropriate authority should be sought. The implications that the development of the landfill will have on the biological diversity and the ecology of the area should be</w:t>
      </w:r>
      <w:r>
        <w:rPr>
          <w:spacing w:val="-13"/>
        </w:rPr>
        <w:t xml:space="preserve"> </w:t>
      </w:r>
      <w:r>
        <w:t>addressed.</w:t>
      </w:r>
    </w:p>
    <w:p w14:paraId="4D946D00" w14:textId="77777777" w:rsidR="00D64BDB" w:rsidRDefault="00517818">
      <w:pPr>
        <w:pStyle w:val="BodyText"/>
        <w:spacing w:before="120"/>
        <w:ind w:left="708" w:right="419"/>
        <w:jc w:val="both"/>
      </w:pPr>
      <w:r>
        <w:pict w14:anchorId="4D94758B">
          <v:group id="_x0000_s2130" style="position:absolute;left:0;text-align:left;margin-left:107.45pt;margin-top:47.15pt;width:451.75pt;height:38.05pt;z-index:-15707648;mso-wrap-distance-left:0;mso-wrap-distance-right:0;mso-position-horizontal-relative:page" coordorigin="2149,943" coordsize="9035,761">
            <v:rect id="_x0000_s2137" style="position:absolute;left:2158;top:952;width:9006;height:251" fillcolor="#e5e5e5" stroked="f"/>
            <v:shape id="_x0000_s2136" style="position:absolute;left:2149;top:942;width:9035;height:261" coordorigin="2149,943" coordsize="9035,261" path="m11184,952r-10,l11174,943r-9,l2159,943r-10,l2149,952r,251l2159,1203r,-251l11165,952r,251l11184,1203r,-251xe" fillcolor="black" stroked="f">
              <v:path arrowok="t"/>
            </v:shape>
            <v:rect id="_x0000_s2135" style="position:absolute;left:2158;top:1203;width:9006;height:231" fillcolor="#e5e5e5" stroked="f"/>
            <v:shape id="_x0000_s2134" style="position:absolute;left:2149;top:1203;width:9035;height:231" coordorigin="2149,1203" coordsize="9035,231" o:spt="100" adj="0,,0" path="m2159,1203r-10,l2149,1434r10,l2159,1203xm11184,1203r-19,l11165,1434r19,l11184,1203xe" fillcolor="black" stroked="f">
              <v:stroke joinstyle="round"/>
              <v:formulas/>
              <v:path arrowok="t" o:connecttype="segments"/>
            </v:shape>
            <v:rect id="_x0000_s2133" style="position:absolute;left:2158;top:1433;width:9006;height:251" fillcolor="#e5e5e5" stroked="f"/>
            <v:shape id="_x0000_s2132" style="position:absolute;left:2149;top:1433;width:9035;height:271" coordorigin="2149,1434" coordsize="9035,271" path="m11184,1434r-19,l11165,1684r-9006,l2159,1434r-10,l2149,1684r,10l2159,1694r,10l11165,1704r9,l11184,1704r,-10l11184,1684r,-250xe" fillcolor="black" stroked="f">
              <v:path arrowok="t"/>
            </v:shape>
            <v:shape id="_x0000_s2131" type="#_x0000_t202" style="position:absolute;left:2158;top:952;width:9006;height:732" filled="f" stroked="f">
              <v:textbox inset="0,0,0,0">
                <w:txbxContent>
                  <w:p w14:paraId="4D947630" w14:textId="77777777" w:rsidR="00517818" w:rsidRDefault="00517818">
                    <w:pPr>
                      <w:spacing w:before="17"/>
                      <w:ind w:left="109" w:right="106"/>
                      <w:jc w:val="both"/>
                      <w:rPr>
                        <w:sz w:val="20"/>
                      </w:rPr>
                    </w:pPr>
                    <w:r>
                      <w:rPr>
                        <w:sz w:val="20"/>
                      </w:rPr>
                      <w:t xml:space="preserve">Further information is available in the Agency’s Manual – </w:t>
                    </w:r>
                    <w:r>
                      <w:rPr>
                        <w:i/>
                        <w:sz w:val="20"/>
                      </w:rPr>
                      <w:t xml:space="preserve">‘Investigations for Landfills’ </w:t>
                    </w:r>
                    <w:r>
                      <w:rPr>
                        <w:sz w:val="20"/>
                      </w:rPr>
                      <w:t xml:space="preserve">(1995). A good overview of Ireland’s biodiversity is provided in </w:t>
                    </w:r>
                    <w:r>
                      <w:rPr>
                        <w:i/>
                        <w:sz w:val="20"/>
                      </w:rPr>
                      <w:t xml:space="preserve">‘Biodiversity in Ireland – A Review of Habitats and Species’ </w:t>
                    </w:r>
                    <w:r>
                      <w:rPr>
                        <w:sz w:val="20"/>
                      </w:rPr>
                      <w:t>(Lucey &amp; Doris, 2001).</w:t>
                    </w:r>
                  </w:p>
                </w:txbxContent>
              </v:textbox>
            </v:shape>
            <w10:wrap type="topAndBottom" anchorx="page"/>
          </v:group>
        </w:pict>
      </w:r>
      <w:r>
        <w:t xml:space="preserve">Ecological monitoring of a particular species or habitat may also be required as part of the waste </w:t>
      </w:r>
      <w:proofErr w:type="spellStart"/>
      <w:r>
        <w:t>licence</w:t>
      </w:r>
      <w:proofErr w:type="spellEnd"/>
      <w:r>
        <w:t>. An appropriately qualified professional ecologist should be employed to undertake any studies and standard survey techniques should be employed where possible.</w:t>
      </w:r>
    </w:p>
    <w:p w14:paraId="4D946D01" w14:textId="77777777" w:rsidR="00D64BDB" w:rsidRDefault="00D64BDB">
      <w:pPr>
        <w:pStyle w:val="BodyText"/>
      </w:pPr>
    </w:p>
    <w:p w14:paraId="4D946D02" w14:textId="77777777" w:rsidR="00D64BDB" w:rsidRDefault="00D64BDB">
      <w:pPr>
        <w:pStyle w:val="BodyText"/>
        <w:spacing w:before="8"/>
        <w:rPr>
          <w:sz w:val="19"/>
        </w:rPr>
      </w:pPr>
    </w:p>
    <w:p w14:paraId="4D946D03" w14:textId="77777777" w:rsidR="00D64BDB" w:rsidRDefault="00517818">
      <w:pPr>
        <w:pStyle w:val="Heading2"/>
        <w:numPr>
          <w:ilvl w:val="1"/>
          <w:numId w:val="52"/>
        </w:numPr>
        <w:tabs>
          <w:tab w:val="left" w:pos="1242"/>
        </w:tabs>
        <w:spacing w:before="92"/>
        <w:ind w:left="1241" w:hanging="534"/>
      </w:pPr>
      <w:bookmarkStart w:id="137" w:name="10.5_Archaeology"/>
      <w:bookmarkEnd w:id="137"/>
      <w:r>
        <w:rPr>
          <w:color w:val="00CCFF"/>
        </w:rPr>
        <w:t>Archaeology</w:t>
      </w:r>
    </w:p>
    <w:p w14:paraId="4D946D04" w14:textId="77777777" w:rsidR="00D64BDB" w:rsidRDefault="00517818">
      <w:pPr>
        <w:pStyle w:val="BodyText"/>
        <w:spacing w:before="229"/>
        <w:ind w:left="708" w:right="420"/>
        <w:jc w:val="both"/>
      </w:pPr>
      <w:r>
        <w:t xml:space="preserve">The operation of a landfill should not have a significant adverse impact on the archaeological importance of a site. The potential impact of a landfill would be to disturb </w:t>
      </w:r>
      <w:proofErr w:type="gramStart"/>
      <w:r>
        <w:t>and in some instances</w:t>
      </w:r>
      <w:proofErr w:type="gramEnd"/>
      <w:r>
        <w:t xml:space="preserve"> to cover archaeological remains.</w:t>
      </w:r>
    </w:p>
    <w:p w14:paraId="4D946D05" w14:textId="77777777" w:rsidR="00D64BDB" w:rsidRDefault="00517818">
      <w:pPr>
        <w:pStyle w:val="BodyText"/>
        <w:spacing w:before="160"/>
        <w:ind w:left="707" w:right="417"/>
        <w:jc w:val="both"/>
      </w:pPr>
      <w:r>
        <w:t>Before the development of any undisturbed area, the advice of the appropriate authority should be sought. A desk study should be undertaken to establish the proximity and relative archaeological importance of any sites. A check should also be carried out by walking the site and noting any item of potential archaeological significance.</w:t>
      </w:r>
    </w:p>
    <w:p w14:paraId="4D946D06" w14:textId="77777777" w:rsidR="00D64BDB" w:rsidRDefault="00517818">
      <w:pPr>
        <w:pStyle w:val="BodyText"/>
        <w:spacing w:before="2"/>
        <w:rPr>
          <w:sz w:val="11"/>
        </w:rPr>
      </w:pPr>
      <w:r>
        <w:pict w14:anchorId="4D94758C">
          <v:group id="_x0000_s2126" style="position:absolute;margin-left:107.7pt;margin-top:8.4pt;width:451.05pt;height:14.3pt;z-index:-15707136;mso-wrap-distance-left:0;mso-wrap-distance-right:0;mso-position-horizontal-relative:page" coordorigin="2154,168" coordsize="9021,286">
            <v:rect id="_x0000_s2129" style="position:absolute;left:2158;top:172;width:9006;height:272" fillcolor="#e5e5e5" stroked="f"/>
            <v:shape id="_x0000_s2128" style="position:absolute;left:2154;top:168;width:9021;height:286" coordorigin="2154,168" coordsize="9021,286" path="m11174,173r-4,l11170,168r-5,l11165,173r,271l2159,444r,-271l11165,173r,-5l2159,168r-5,l2154,173r,271l2154,449r5,l2159,454r9006,l11170,454r4,l11174,449r,-5l11174,173xe" fillcolor="black" stroked="f">
              <v:path arrowok="t"/>
            </v:shape>
            <v:shape id="_x0000_s2127" type="#_x0000_t202" style="position:absolute;left:2158;top:172;width:9006;height:272" filled="f" stroked="f">
              <v:textbox inset="0,0,0,0">
                <w:txbxContent>
                  <w:p w14:paraId="4D947631" w14:textId="77777777" w:rsidR="00517818" w:rsidRDefault="00517818">
                    <w:pPr>
                      <w:spacing w:before="18"/>
                      <w:ind w:left="109"/>
                      <w:rPr>
                        <w:sz w:val="20"/>
                      </w:rPr>
                    </w:pPr>
                    <w:r>
                      <w:rPr>
                        <w:sz w:val="20"/>
                      </w:rPr>
                      <w:t xml:space="preserve">Further information is available in the Agency’s Manual </w:t>
                    </w:r>
                    <w:r>
                      <w:rPr>
                        <w:i/>
                        <w:sz w:val="20"/>
                      </w:rPr>
                      <w:t xml:space="preserve">‘Investigations for landfills’ </w:t>
                    </w:r>
                    <w:r>
                      <w:rPr>
                        <w:sz w:val="20"/>
                      </w:rPr>
                      <w:t>(1995).</w:t>
                    </w:r>
                  </w:p>
                </w:txbxContent>
              </v:textbox>
            </v:shape>
            <w10:wrap type="topAndBottom" anchorx="page"/>
          </v:group>
        </w:pict>
      </w:r>
    </w:p>
    <w:p w14:paraId="4D946D07" w14:textId="77777777" w:rsidR="00D64BDB" w:rsidRDefault="00D64BDB">
      <w:pPr>
        <w:rPr>
          <w:sz w:val="11"/>
        </w:rPr>
        <w:sectPr w:rsidR="00D64BDB">
          <w:pgSz w:w="11900" w:h="16840"/>
          <w:pgMar w:top="1880" w:right="420" w:bottom="960" w:left="1560" w:header="904" w:footer="767" w:gutter="0"/>
          <w:cols w:space="720"/>
        </w:sectPr>
      </w:pPr>
    </w:p>
    <w:p w14:paraId="4D946D08" w14:textId="77777777" w:rsidR="00D64BDB" w:rsidRDefault="00D64BDB">
      <w:pPr>
        <w:pStyle w:val="BodyText"/>
      </w:pPr>
    </w:p>
    <w:p w14:paraId="4D946D09" w14:textId="77777777" w:rsidR="00D64BDB" w:rsidRDefault="00517818">
      <w:pPr>
        <w:pStyle w:val="Heading1"/>
        <w:numPr>
          <w:ilvl w:val="0"/>
          <w:numId w:val="52"/>
        </w:numPr>
        <w:tabs>
          <w:tab w:val="left" w:pos="1217"/>
        </w:tabs>
        <w:ind w:left="1216" w:hanging="509"/>
      </w:pPr>
      <w:bookmarkStart w:id="138" w:name="11._Reporting_of_Monitoring"/>
      <w:bookmarkStart w:id="139" w:name="_bookmark39"/>
      <w:bookmarkEnd w:id="138"/>
      <w:bookmarkEnd w:id="139"/>
      <w:r>
        <w:rPr>
          <w:color w:val="33339A"/>
        </w:rPr>
        <w:t>Reporting of</w:t>
      </w:r>
      <w:r>
        <w:rPr>
          <w:color w:val="33339A"/>
          <w:spacing w:val="-3"/>
        </w:rPr>
        <w:t xml:space="preserve"> </w:t>
      </w:r>
      <w:r>
        <w:rPr>
          <w:color w:val="33339A"/>
        </w:rPr>
        <w:t>Monitoring</w:t>
      </w:r>
    </w:p>
    <w:p w14:paraId="4D946D0A" w14:textId="77777777" w:rsidR="00D64BDB" w:rsidRDefault="00D64BDB">
      <w:pPr>
        <w:pStyle w:val="BodyText"/>
        <w:spacing w:before="4"/>
        <w:rPr>
          <w:rFonts w:ascii="Arial"/>
          <w:sz w:val="50"/>
        </w:rPr>
      </w:pPr>
    </w:p>
    <w:p w14:paraId="4D946D0B" w14:textId="77777777" w:rsidR="00D64BDB" w:rsidRDefault="00517818">
      <w:pPr>
        <w:pStyle w:val="Heading2"/>
        <w:numPr>
          <w:ilvl w:val="1"/>
          <w:numId w:val="52"/>
        </w:numPr>
        <w:tabs>
          <w:tab w:val="left" w:pos="1242"/>
        </w:tabs>
        <w:ind w:left="1241" w:hanging="534"/>
      </w:pPr>
      <w:bookmarkStart w:id="140" w:name="11.1_Routine_Reporting"/>
      <w:bookmarkEnd w:id="140"/>
      <w:r>
        <w:rPr>
          <w:color w:val="00CCFF"/>
        </w:rPr>
        <w:t>Routine</w:t>
      </w:r>
      <w:r>
        <w:rPr>
          <w:color w:val="00CCFF"/>
          <w:spacing w:val="-1"/>
        </w:rPr>
        <w:t xml:space="preserve"> </w:t>
      </w:r>
      <w:r>
        <w:rPr>
          <w:color w:val="00CCFF"/>
        </w:rPr>
        <w:t>Reporting</w:t>
      </w:r>
    </w:p>
    <w:p w14:paraId="4D946D0C" w14:textId="77777777" w:rsidR="00D64BDB" w:rsidRDefault="00517818">
      <w:pPr>
        <w:pStyle w:val="BodyText"/>
        <w:spacing w:before="228"/>
        <w:ind w:left="708" w:right="422"/>
        <w:jc w:val="both"/>
      </w:pPr>
      <w:r>
        <w:t>Routine monitoring reports submitted to the Agency should be set out in a format that allows for the ready assessment of the data. All monitoring reports should contain the following information:</w:t>
      </w:r>
    </w:p>
    <w:p w14:paraId="4D946D0D" w14:textId="77777777" w:rsidR="00D64BDB" w:rsidRDefault="00517818">
      <w:pPr>
        <w:pStyle w:val="ListParagraph"/>
        <w:numPr>
          <w:ilvl w:val="2"/>
          <w:numId w:val="52"/>
        </w:numPr>
        <w:tabs>
          <w:tab w:val="left" w:pos="1427"/>
          <w:tab w:val="left" w:pos="1428"/>
        </w:tabs>
        <w:spacing w:before="161"/>
        <w:ind w:right="418" w:hanging="357"/>
        <w:rPr>
          <w:rFonts w:ascii="Symbol" w:hAnsi="Symbol"/>
          <w:sz w:val="20"/>
        </w:rPr>
      </w:pPr>
      <w:r>
        <w:rPr>
          <w:sz w:val="20"/>
        </w:rPr>
        <w:t xml:space="preserve">A cover letter detailing the waste </w:t>
      </w:r>
      <w:proofErr w:type="spellStart"/>
      <w:r>
        <w:rPr>
          <w:sz w:val="20"/>
        </w:rPr>
        <w:t>licence</w:t>
      </w:r>
      <w:proofErr w:type="spellEnd"/>
      <w:r>
        <w:rPr>
          <w:sz w:val="20"/>
        </w:rPr>
        <w:t xml:space="preserve"> register number, the licensee name and the period to which the contents</w:t>
      </w:r>
      <w:r>
        <w:rPr>
          <w:spacing w:val="-3"/>
          <w:sz w:val="20"/>
        </w:rPr>
        <w:t xml:space="preserve"> </w:t>
      </w:r>
      <w:r>
        <w:rPr>
          <w:sz w:val="20"/>
        </w:rPr>
        <w:t>relate.</w:t>
      </w:r>
    </w:p>
    <w:p w14:paraId="4D946D0E"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An interpretation of all monitoring</w:t>
      </w:r>
      <w:r>
        <w:rPr>
          <w:spacing w:val="-3"/>
          <w:sz w:val="20"/>
        </w:rPr>
        <w:t xml:space="preserve"> </w:t>
      </w:r>
      <w:r>
        <w:rPr>
          <w:sz w:val="20"/>
        </w:rPr>
        <w:t>data.</w:t>
      </w:r>
    </w:p>
    <w:p w14:paraId="4D946D0F" w14:textId="77777777" w:rsidR="00D64BDB" w:rsidRDefault="00517818">
      <w:pPr>
        <w:pStyle w:val="ListParagraph"/>
        <w:numPr>
          <w:ilvl w:val="2"/>
          <w:numId w:val="52"/>
        </w:numPr>
        <w:tabs>
          <w:tab w:val="left" w:pos="1427"/>
          <w:tab w:val="left" w:pos="1429"/>
        </w:tabs>
        <w:spacing w:before="119"/>
        <w:ind w:right="420" w:hanging="357"/>
        <w:rPr>
          <w:rFonts w:ascii="Symbol" w:hAnsi="Symbol"/>
          <w:sz w:val="20"/>
        </w:rPr>
      </w:pPr>
      <w:r>
        <w:rPr>
          <w:sz w:val="20"/>
        </w:rPr>
        <w:t>Any exceedance of an emission limit value or trigger level should be highlighted and actions taken as a result</w:t>
      </w:r>
      <w:r>
        <w:rPr>
          <w:spacing w:val="-3"/>
          <w:sz w:val="20"/>
        </w:rPr>
        <w:t xml:space="preserve"> </w:t>
      </w:r>
      <w:r>
        <w:rPr>
          <w:sz w:val="20"/>
        </w:rPr>
        <w:t>outlined.</w:t>
      </w:r>
    </w:p>
    <w:p w14:paraId="4D946D10"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The monitoring point reference number and</w:t>
      </w:r>
      <w:r>
        <w:rPr>
          <w:spacing w:val="-5"/>
          <w:sz w:val="20"/>
        </w:rPr>
        <w:t xml:space="preserve"> </w:t>
      </w:r>
      <w:r>
        <w:rPr>
          <w:sz w:val="20"/>
        </w:rPr>
        <w:t>details.</w:t>
      </w:r>
    </w:p>
    <w:p w14:paraId="4D946D11" w14:textId="77777777" w:rsidR="00D64BDB" w:rsidRDefault="00517818">
      <w:pPr>
        <w:pStyle w:val="ListParagraph"/>
        <w:numPr>
          <w:ilvl w:val="2"/>
          <w:numId w:val="52"/>
        </w:numPr>
        <w:tabs>
          <w:tab w:val="left" w:pos="1427"/>
          <w:tab w:val="left" w:pos="1429"/>
        </w:tabs>
        <w:ind w:left="1428" w:hanging="364"/>
        <w:rPr>
          <w:rFonts w:ascii="Symbol" w:hAnsi="Symbol"/>
          <w:sz w:val="20"/>
        </w:rPr>
      </w:pPr>
      <w:r>
        <w:rPr>
          <w:sz w:val="20"/>
        </w:rPr>
        <w:t>A drawing showing all the monitoring</w:t>
      </w:r>
      <w:r>
        <w:rPr>
          <w:spacing w:val="-3"/>
          <w:sz w:val="20"/>
        </w:rPr>
        <w:t xml:space="preserve"> </w:t>
      </w:r>
      <w:r>
        <w:rPr>
          <w:sz w:val="20"/>
        </w:rPr>
        <w:t>locations.</w:t>
      </w:r>
    </w:p>
    <w:p w14:paraId="4D946D12" w14:textId="77777777" w:rsidR="00D64BDB" w:rsidRDefault="00517818">
      <w:pPr>
        <w:pStyle w:val="ListParagraph"/>
        <w:numPr>
          <w:ilvl w:val="2"/>
          <w:numId w:val="52"/>
        </w:numPr>
        <w:tabs>
          <w:tab w:val="left" w:pos="1427"/>
          <w:tab w:val="left" w:pos="1429"/>
        </w:tabs>
        <w:spacing w:before="119"/>
        <w:ind w:left="1428" w:hanging="364"/>
        <w:rPr>
          <w:rFonts w:ascii="Symbol" w:hAnsi="Symbol"/>
          <w:sz w:val="20"/>
        </w:rPr>
      </w:pPr>
      <w:r>
        <w:rPr>
          <w:sz w:val="20"/>
        </w:rPr>
        <w:t>Sample date, analysis date, analytical method together with its detection</w:t>
      </w:r>
      <w:r>
        <w:rPr>
          <w:spacing w:val="-9"/>
          <w:sz w:val="20"/>
        </w:rPr>
        <w:t xml:space="preserve"> </w:t>
      </w:r>
      <w:r>
        <w:rPr>
          <w:sz w:val="20"/>
        </w:rPr>
        <w:t>limits.</w:t>
      </w:r>
    </w:p>
    <w:p w14:paraId="4D946D13" w14:textId="77777777" w:rsidR="00D64BDB" w:rsidRDefault="00517818">
      <w:pPr>
        <w:pStyle w:val="ListParagraph"/>
        <w:numPr>
          <w:ilvl w:val="2"/>
          <w:numId w:val="52"/>
        </w:numPr>
        <w:tabs>
          <w:tab w:val="left" w:pos="1427"/>
          <w:tab w:val="left" w:pos="1429"/>
        </w:tabs>
        <w:ind w:right="421" w:hanging="357"/>
        <w:rPr>
          <w:rFonts w:ascii="Symbol" w:hAnsi="Symbol"/>
          <w:sz w:val="20"/>
        </w:rPr>
      </w:pPr>
      <w:r>
        <w:rPr>
          <w:sz w:val="20"/>
        </w:rPr>
        <w:t xml:space="preserve">The parameter, measurement unit and where contained in the </w:t>
      </w:r>
      <w:proofErr w:type="spellStart"/>
      <w:r>
        <w:rPr>
          <w:sz w:val="20"/>
        </w:rPr>
        <w:t>licence</w:t>
      </w:r>
      <w:proofErr w:type="spellEnd"/>
      <w:r>
        <w:rPr>
          <w:sz w:val="20"/>
        </w:rPr>
        <w:t>, the emission limit value. The measurement uncertainty should also be estimated and reported with the</w:t>
      </w:r>
      <w:r>
        <w:rPr>
          <w:spacing w:val="-9"/>
          <w:sz w:val="20"/>
        </w:rPr>
        <w:t xml:space="preserve"> </w:t>
      </w:r>
      <w:r>
        <w:rPr>
          <w:sz w:val="20"/>
        </w:rPr>
        <w:t>result.</w:t>
      </w:r>
    </w:p>
    <w:p w14:paraId="4D946D14" w14:textId="77777777" w:rsidR="00D64BDB" w:rsidRDefault="00517818">
      <w:pPr>
        <w:pStyle w:val="ListParagraph"/>
        <w:numPr>
          <w:ilvl w:val="2"/>
          <w:numId w:val="52"/>
        </w:numPr>
        <w:tabs>
          <w:tab w:val="left" w:pos="1429"/>
        </w:tabs>
        <w:spacing w:before="119"/>
        <w:ind w:right="420" w:hanging="357"/>
        <w:jc w:val="both"/>
        <w:rPr>
          <w:rFonts w:ascii="Symbol" w:hAnsi="Symbol"/>
          <w:sz w:val="20"/>
        </w:rPr>
      </w:pPr>
      <w:r>
        <w:rPr>
          <w:sz w:val="20"/>
        </w:rPr>
        <w:t>For continuous monitoring, the average, minimum and maximum result in addition to percentage compliance should be calculated for each parameter. Results should, if possible, be shown in graphical format.</w:t>
      </w:r>
    </w:p>
    <w:p w14:paraId="4D946D15" w14:textId="77777777" w:rsidR="00D64BDB" w:rsidRDefault="00D64BDB">
      <w:pPr>
        <w:pStyle w:val="BodyText"/>
        <w:rPr>
          <w:sz w:val="22"/>
        </w:rPr>
      </w:pPr>
    </w:p>
    <w:p w14:paraId="4D946D16" w14:textId="77777777" w:rsidR="00D64BDB" w:rsidRDefault="00D64BDB">
      <w:pPr>
        <w:pStyle w:val="BodyText"/>
        <w:spacing w:before="5"/>
        <w:rPr>
          <w:sz w:val="28"/>
        </w:rPr>
      </w:pPr>
    </w:p>
    <w:p w14:paraId="4D946D17" w14:textId="77777777" w:rsidR="00D64BDB" w:rsidRDefault="00517818">
      <w:pPr>
        <w:pStyle w:val="Heading2"/>
        <w:numPr>
          <w:ilvl w:val="1"/>
          <w:numId w:val="52"/>
        </w:numPr>
        <w:tabs>
          <w:tab w:val="left" w:pos="1242"/>
        </w:tabs>
        <w:ind w:left="1241" w:hanging="534"/>
      </w:pPr>
      <w:bookmarkStart w:id="141" w:name="11.2_Annual_Environmental_Report"/>
      <w:bookmarkEnd w:id="141"/>
      <w:r>
        <w:rPr>
          <w:color w:val="00CCFF"/>
        </w:rPr>
        <w:t>Annual Environmental</w:t>
      </w:r>
      <w:r>
        <w:rPr>
          <w:color w:val="00CCFF"/>
          <w:spacing w:val="-1"/>
        </w:rPr>
        <w:t xml:space="preserve"> </w:t>
      </w:r>
      <w:r>
        <w:rPr>
          <w:color w:val="00CCFF"/>
        </w:rPr>
        <w:t>Report</w:t>
      </w:r>
    </w:p>
    <w:p w14:paraId="4D946D18" w14:textId="77777777" w:rsidR="00D64BDB" w:rsidRDefault="00517818">
      <w:pPr>
        <w:pStyle w:val="BodyText"/>
        <w:spacing w:before="229"/>
        <w:ind w:left="708" w:right="419"/>
        <w:jc w:val="both"/>
      </w:pPr>
      <w:r>
        <w:t xml:space="preserve">Under the waste </w:t>
      </w:r>
      <w:proofErr w:type="spellStart"/>
      <w:r>
        <w:t>licence</w:t>
      </w:r>
      <w:proofErr w:type="spellEnd"/>
      <w:r>
        <w:t xml:space="preserve">, a landfill operator is required to submit an Annual Environmental Report (AER) to the Agency. The purpose of the AER is to give a concise overview of the activities undertaken and the operational and monitoring performance of the facility in the year being reported on. The AER should be produced on a calendar year basis unless otherwise stated in the </w:t>
      </w:r>
      <w:proofErr w:type="spellStart"/>
      <w:r>
        <w:t>licence</w:t>
      </w:r>
      <w:proofErr w:type="spellEnd"/>
      <w:r>
        <w:t>. This is so that figures presented in the document may be used to update the National Waste Database or provide information for EPER (European Pollutant Emissions Register) reporting.</w:t>
      </w:r>
    </w:p>
    <w:p w14:paraId="4D946D19" w14:textId="77777777" w:rsidR="00D64BDB" w:rsidRDefault="00517818">
      <w:pPr>
        <w:pStyle w:val="BodyText"/>
        <w:spacing w:before="160"/>
        <w:ind w:left="708"/>
        <w:jc w:val="both"/>
      </w:pPr>
      <w:r>
        <w:t>The following information should be included in the AER:</w:t>
      </w:r>
    </w:p>
    <w:p w14:paraId="4D946D1A" w14:textId="77777777" w:rsidR="00D64BDB" w:rsidRDefault="00517818">
      <w:pPr>
        <w:pStyle w:val="ListParagraph"/>
        <w:numPr>
          <w:ilvl w:val="0"/>
          <w:numId w:val="48"/>
        </w:numPr>
        <w:tabs>
          <w:tab w:val="left" w:pos="1068"/>
        </w:tabs>
        <w:spacing w:before="160"/>
        <w:ind w:left="1067" w:right="418"/>
        <w:jc w:val="both"/>
        <w:rPr>
          <w:rFonts w:ascii="Symbol" w:hAnsi="Symbol"/>
          <w:sz w:val="20"/>
        </w:rPr>
      </w:pPr>
      <w:r>
        <w:rPr>
          <w:b/>
          <w:sz w:val="20"/>
        </w:rPr>
        <w:t>Summary report on emissions</w:t>
      </w:r>
      <w:r>
        <w:rPr>
          <w:sz w:val="20"/>
        </w:rPr>
        <w:t>: the licensee should provide a brief outline on the emissions monitoring carried out during the year and the trends of the results should be given. An up to date drawing of monitoring points should be</w:t>
      </w:r>
      <w:r>
        <w:rPr>
          <w:spacing w:val="-3"/>
          <w:sz w:val="20"/>
        </w:rPr>
        <w:t xml:space="preserve"> </w:t>
      </w:r>
      <w:r>
        <w:rPr>
          <w:sz w:val="20"/>
        </w:rPr>
        <w:t>included.</w:t>
      </w:r>
    </w:p>
    <w:p w14:paraId="4D946D1B" w14:textId="77777777" w:rsidR="00D64BDB" w:rsidRDefault="00517818">
      <w:pPr>
        <w:pStyle w:val="ListParagraph"/>
        <w:numPr>
          <w:ilvl w:val="0"/>
          <w:numId w:val="48"/>
        </w:numPr>
        <w:tabs>
          <w:tab w:val="left" w:pos="1068"/>
        </w:tabs>
        <w:spacing w:before="159"/>
        <w:ind w:right="421" w:hanging="361"/>
        <w:jc w:val="both"/>
        <w:rPr>
          <w:rFonts w:ascii="Symbol" w:hAnsi="Symbol"/>
          <w:sz w:val="20"/>
        </w:rPr>
      </w:pPr>
      <w:r>
        <w:rPr>
          <w:b/>
          <w:sz w:val="20"/>
        </w:rPr>
        <w:t>Summary of results and interpretation of environmental monitoring</w:t>
      </w:r>
      <w:r>
        <w:rPr>
          <w:sz w:val="20"/>
        </w:rPr>
        <w:t>: this information may be presented as a series of graphs of the key parameters with an interpretation of the trends from the past year and a discussion on predicted future trends. For example, key parameters in groundwater may be pH, TOC, ammonia and conductivity. An example of a graphical presentation of groundwater results over a year is shown in Figure</w:t>
      </w:r>
      <w:r>
        <w:rPr>
          <w:spacing w:val="-5"/>
          <w:sz w:val="20"/>
        </w:rPr>
        <w:t xml:space="preserve"> </w:t>
      </w:r>
      <w:r>
        <w:rPr>
          <w:sz w:val="20"/>
        </w:rPr>
        <w:t>11.1.</w:t>
      </w:r>
    </w:p>
    <w:p w14:paraId="4D946D1C" w14:textId="77777777" w:rsidR="00D64BDB" w:rsidRDefault="00517818">
      <w:pPr>
        <w:pStyle w:val="ListParagraph"/>
        <w:numPr>
          <w:ilvl w:val="0"/>
          <w:numId w:val="48"/>
        </w:numPr>
        <w:tabs>
          <w:tab w:val="left" w:pos="1069"/>
        </w:tabs>
        <w:spacing w:before="160"/>
        <w:ind w:right="419"/>
        <w:jc w:val="both"/>
        <w:rPr>
          <w:rFonts w:ascii="Symbol" w:hAnsi="Symbol"/>
          <w:sz w:val="20"/>
        </w:rPr>
      </w:pPr>
      <w:r>
        <w:rPr>
          <w:b/>
          <w:sz w:val="20"/>
        </w:rPr>
        <w:t xml:space="preserve">Surface water: </w:t>
      </w:r>
      <w:r>
        <w:rPr>
          <w:sz w:val="20"/>
        </w:rPr>
        <w:t>trends in key parameters (e.g. pH, BOD, COD, suspended solids, ammonia) should be compared between upgradient and downgradient monitoring locations. Any change in the Q-value of the surface water should be</w:t>
      </w:r>
      <w:r>
        <w:rPr>
          <w:spacing w:val="-4"/>
          <w:sz w:val="20"/>
        </w:rPr>
        <w:t xml:space="preserve"> </w:t>
      </w:r>
      <w:r>
        <w:rPr>
          <w:sz w:val="20"/>
        </w:rPr>
        <w:t>highlighted.</w:t>
      </w:r>
    </w:p>
    <w:p w14:paraId="4D946D1D" w14:textId="77777777" w:rsidR="00D64BDB" w:rsidRDefault="00517818">
      <w:pPr>
        <w:pStyle w:val="ListParagraph"/>
        <w:numPr>
          <w:ilvl w:val="0"/>
          <w:numId w:val="48"/>
        </w:numPr>
        <w:tabs>
          <w:tab w:val="left" w:pos="1069"/>
        </w:tabs>
        <w:spacing w:before="159"/>
        <w:ind w:right="422"/>
        <w:jc w:val="both"/>
        <w:rPr>
          <w:rFonts w:ascii="Symbol" w:hAnsi="Symbol"/>
          <w:sz w:val="20"/>
        </w:rPr>
      </w:pPr>
      <w:r>
        <w:rPr>
          <w:b/>
          <w:sz w:val="20"/>
        </w:rPr>
        <w:t>Groundwater</w:t>
      </w:r>
      <w:r>
        <w:rPr>
          <w:sz w:val="20"/>
        </w:rPr>
        <w:t xml:space="preserve">: estimated annual and cumulative quantity of indirect emissions to groundwater may be calculated. Guidance is provided in the Agency’s manual </w:t>
      </w:r>
      <w:r>
        <w:rPr>
          <w:i/>
          <w:sz w:val="20"/>
        </w:rPr>
        <w:t>‘Landfill Site Design’</w:t>
      </w:r>
      <w:r>
        <w:rPr>
          <w:i/>
          <w:spacing w:val="-17"/>
          <w:sz w:val="20"/>
        </w:rPr>
        <w:t xml:space="preserve"> </w:t>
      </w:r>
      <w:r>
        <w:rPr>
          <w:sz w:val="20"/>
        </w:rPr>
        <w:t>(2000).</w:t>
      </w:r>
    </w:p>
    <w:p w14:paraId="4D946D1E" w14:textId="77777777" w:rsidR="00D64BDB" w:rsidRDefault="00517818">
      <w:pPr>
        <w:pStyle w:val="ListParagraph"/>
        <w:numPr>
          <w:ilvl w:val="0"/>
          <w:numId w:val="48"/>
        </w:numPr>
        <w:tabs>
          <w:tab w:val="left" w:pos="1069"/>
        </w:tabs>
        <w:spacing w:before="159"/>
        <w:ind w:right="422"/>
        <w:jc w:val="both"/>
        <w:rPr>
          <w:rFonts w:ascii="Symbol" w:hAnsi="Symbol"/>
          <w:sz w:val="20"/>
        </w:rPr>
      </w:pPr>
      <w:r>
        <w:rPr>
          <w:b/>
          <w:sz w:val="20"/>
        </w:rPr>
        <w:t>Leachate</w:t>
      </w:r>
      <w:r>
        <w:rPr>
          <w:sz w:val="20"/>
        </w:rPr>
        <w:t>: the volume of leachate produced and volume of leachate transported/discharged off-site should be calculated. An annual water balance calculation and interpretation should be</w:t>
      </w:r>
      <w:r>
        <w:rPr>
          <w:spacing w:val="4"/>
          <w:sz w:val="20"/>
        </w:rPr>
        <w:t xml:space="preserve"> </w:t>
      </w:r>
      <w:r>
        <w:rPr>
          <w:sz w:val="20"/>
        </w:rPr>
        <w:t>included. This</w:t>
      </w:r>
    </w:p>
    <w:p w14:paraId="4D946D1F" w14:textId="77777777" w:rsidR="00D64BDB" w:rsidRDefault="00D64BDB">
      <w:pPr>
        <w:jc w:val="both"/>
        <w:rPr>
          <w:rFonts w:ascii="Symbol" w:hAnsi="Symbol"/>
          <w:sz w:val="20"/>
        </w:rPr>
        <w:sectPr w:rsidR="00D64BDB">
          <w:pgSz w:w="11900" w:h="16840"/>
          <w:pgMar w:top="1880" w:right="420" w:bottom="960" w:left="1560" w:header="904" w:footer="767" w:gutter="0"/>
          <w:cols w:space="720"/>
        </w:sectPr>
      </w:pPr>
    </w:p>
    <w:p w14:paraId="4D946D20" w14:textId="77777777" w:rsidR="00D64BDB" w:rsidRDefault="00D64BDB">
      <w:pPr>
        <w:pStyle w:val="BodyText"/>
        <w:spacing w:before="6"/>
        <w:rPr>
          <w:sz w:val="9"/>
        </w:rPr>
      </w:pPr>
    </w:p>
    <w:p w14:paraId="4D946D21" w14:textId="77777777" w:rsidR="00D64BDB" w:rsidRDefault="00517818">
      <w:pPr>
        <w:pStyle w:val="BodyText"/>
        <w:spacing w:before="92"/>
        <w:ind w:left="1067" w:right="451"/>
      </w:pPr>
      <w:r>
        <w:t>should include a comparison of predicted leachate versus actual leachate generated during the reporting period.</w:t>
      </w:r>
    </w:p>
    <w:p w14:paraId="4D946D22" w14:textId="77777777" w:rsidR="00D64BDB" w:rsidRDefault="00D64BDB">
      <w:pPr>
        <w:pStyle w:val="BodyText"/>
      </w:pPr>
    </w:p>
    <w:p w14:paraId="4D946D23" w14:textId="77777777" w:rsidR="00D64BDB" w:rsidRDefault="00D64BDB">
      <w:pPr>
        <w:pStyle w:val="BodyText"/>
      </w:pPr>
    </w:p>
    <w:p w14:paraId="4D946D24" w14:textId="77777777" w:rsidR="00D64BDB" w:rsidRDefault="00D64BDB">
      <w:pPr>
        <w:pStyle w:val="BodyText"/>
      </w:pPr>
    </w:p>
    <w:p w14:paraId="4D946D25" w14:textId="77777777" w:rsidR="00D64BDB" w:rsidRDefault="00D64BDB">
      <w:pPr>
        <w:pStyle w:val="BodyText"/>
      </w:pPr>
    </w:p>
    <w:p w14:paraId="4D946D26" w14:textId="77777777" w:rsidR="00D64BDB" w:rsidRDefault="00D64BDB">
      <w:pPr>
        <w:pStyle w:val="BodyText"/>
      </w:pPr>
    </w:p>
    <w:p w14:paraId="4D946D27" w14:textId="77777777" w:rsidR="00D64BDB" w:rsidRDefault="00D64BDB">
      <w:pPr>
        <w:pStyle w:val="BodyText"/>
      </w:pPr>
    </w:p>
    <w:p w14:paraId="4D946D28" w14:textId="77777777" w:rsidR="00D64BDB" w:rsidRDefault="00D64BDB">
      <w:pPr>
        <w:pStyle w:val="BodyText"/>
      </w:pPr>
    </w:p>
    <w:p w14:paraId="4D946D29" w14:textId="77777777" w:rsidR="00D64BDB" w:rsidRDefault="00D64BDB">
      <w:pPr>
        <w:pStyle w:val="BodyText"/>
      </w:pPr>
    </w:p>
    <w:p w14:paraId="4D946D2A" w14:textId="77777777" w:rsidR="00D64BDB" w:rsidRDefault="00D64BDB">
      <w:pPr>
        <w:pStyle w:val="BodyText"/>
      </w:pPr>
    </w:p>
    <w:p w14:paraId="4D946D2B" w14:textId="77777777" w:rsidR="00D64BDB" w:rsidRDefault="00D64BDB">
      <w:pPr>
        <w:pStyle w:val="BodyText"/>
      </w:pPr>
    </w:p>
    <w:p w14:paraId="4D946D2C" w14:textId="77777777" w:rsidR="00D64BDB" w:rsidRDefault="00D64BDB">
      <w:pPr>
        <w:pStyle w:val="BodyText"/>
      </w:pPr>
    </w:p>
    <w:p w14:paraId="4D946D2D" w14:textId="77777777" w:rsidR="00D64BDB" w:rsidRDefault="00D64BDB">
      <w:pPr>
        <w:pStyle w:val="BodyText"/>
      </w:pPr>
    </w:p>
    <w:p w14:paraId="4D946D2E" w14:textId="77777777" w:rsidR="00D64BDB" w:rsidRDefault="00D64BDB">
      <w:pPr>
        <w:pStyle w:val="BodyText"/>
      </w:pPr>
    </w:p>
    <w:p w14:paraId="4D946D2F" w14:textId="77777777" w:rsidR="00D64BDB" w:rsidRDefault="00D64BDB">
      <w:pPr>
        <w:pStyle w:val="BodyText"/>
      </w:pPr>
    </w:p>
    <w:p w14:paraId="4D946D30" w14:textId="77777777" w:rsidR="00D64BDB" w:rsidRDefault="00D64BDB">
      <w:pPr>
        <w:pStyle w:val="BodyText"/>
      </w:pPr>
    </w:p>
    <w:p w14:paraId="4D946D31" w14:textId="77777777" w:rsidR="00D64BDB" w:rsidRDefault="00D64BDB">
      <w:pPr>
        <w:pStyle w:val="BodyText"/>
      </w:pPr>
    </w:p>
    <w:p w14:paraId="4D946D32" w14:textId="77777777" w:rsidR="00D64BDB" w:rsidRDefault="00D64BDB">
      <w:pPr>
        <w:pStyle w:val="BodyText"/>
      </w:pPr>
    </w:p>
    <w:p w14:paraId="4D946D33" w14:textId="77777777" w:rsidR="00D64BDB" w:rsidRDefault="00D64BDB">
      <w:pPr>
        <w:pStyle w:val="BodyText"/>
        <w:spacing w:before="8"/>
        <w:rPr>
          <w:sz w:val="27"/>
        </w:rPr>
      </w:pPr>
    </w:p>
    <w:p w14:paraId="4D946D34" w14:textId="77777777" w:rsidR="00D64BDB" w:rsidRDefault="00517818">
      <w:pPr>
        <w:pStyle w:val="Heading5"/>
        <w:spacing w:before="92"/>
        <w:ind w:left="678"/>
      </w:pPr>
      <w:r>
        <w:pict w14:anchorId="4D94758D">
          <v:group id="_x0000_s2088" style="position:absolute;left:0;text-align:left;margin-left:141.55pt;margin-top:-158.05pt;width:399.3pt;height:132.5pt;z-index:15750656;mso-position-horizontal-relative:page" coordorigin="2831,-3161" coordsize="7986,2650">
            <v:rect id="_x0000_s2125" style="position:absolute;left:2832;top:-3161;width:7985;height:2649" filled="f" strokeweight=".06pt"/>
            <v:rect id="_x0000_s2124" style="position:absolute;left:3769;top:-2346;width:5631;height:834" fillcolor="silver" stroked="f"/>
            <v:shape id="_x0000_s2123" style="position:absolute;left:3769;top:-1930;width:5631;height:2" coordorigin="3769,-1930" coordsize="5631,1" o:spt="100" adj="0,,0" path="m3769,-1929r1407,m6200,-1929r1792,m9014,-1929r386,m3769,-1930r1407,m6200,-1930r1792,m9014,-1930r386,e" filled="f" strokeweight=".03pt">
              <v:stroke joinstyle="round"/>
              <v:formulas/>
              <v:path arrowok="t" o:connecttype="segments"/>
            </v:shape>
            <v:line id="_x0000_s2122" style="position:absolute" from="3769,-2346" to="9400,-2346" strokeweight=".06pt"/>
            <v:rect id="_x0000_s2121" style="position:absolute;left:3769;top:-2346;width:5631;height:834" filled="f" strokecolor="gray" strokeweight=".41133mm"/>
            <v:rect id="_x0000_s2120" style="position:absolute;left:4152;top:-1553;width:514;height:41" fillcolor="#9a9aff" stroked="f"/>
            <v:shape id="_x0000_s2119" style="position:absolute;left:4140;top:-1565;width:537;height:85" coordorigin="4140,-1564" coordsize="537,85" path="m4677,-1564r-537,l4140,-1532r,20l4140,-1480r537,l4677,-1512r,-20l4677,-1564xe" fillcolor="black" stroked="f">
              <v:path arrowok="t"/>
            </v:shape>
            <v:rect id="_x0000_s2118" style="position:absolute;left:6968;top:-1763;width:510;height:251" fillcolor="#9a9aff" stroked="f"/>
            <v:rect id="_x0000_s2117" style="position:absolute;left:6968;top:-1763;width:510;height:251" filled="f" strokeweight=".41133mm"/>
            <v:rect id="_x0000_s2116" style="position:absolute;left:4665;top:-1930;width:510;height:418" fillcolor="#9a3365" stroked="f"/>
            <v:rect id="_x0000_s2115" style="position:absolute;left:4665;top:-1930;width:510;height:418" filled="f" strokeweight=".41133mm"/>
            <v:rect id="_x0000_s2114" style="position:absolute;left:7478;top:-1804;width:514;height:292" fillcolor="#9a3365" stroked="f"/>
            <v:rect id="_x0000_s2113" style="position:absolute;left:7478;top:-1804;width:514;height:292" filled="f" strokeweight=".41133mm"/>
            <v:rect id="_x0000_s2112" style="position:absolute;left:5175;top:-2136;width:514;height:624" fillcolor="#ffc" stroked="f"/>
            <v:rect id="_x0000_s2111" style="position:absolute;left:5175;top:-2136;width:514;height:624" filled="f" strokeweight=".41133mm"/>
            <v:rect id="_x0000_s2110" style="position:absolute;left:7992;top:-2014;width:512;height:502" fillcolor="#ffc" stroked="f"/>
            <v:rect id="_x0000_s2109" style="position:absolute;left:7992;top:-2014;width:512;height:502" filled="f" strokeweight=".41133mm"/>
            <v:rect id="_x0000_s2108" style="position:absolute;left:5689;top:-2262;width:512;height:750" fillcolor="#cff" stroked="f"/>
            <v:rect id="_x0000_s2107" style="position:absolute;left:5689;top:-2262;width:512;height:750" filled="f" strokeweight=".41133mm"/>
            <v:rect id="_x0000_s2106" style="position:absolute;left:8503;top:-2095;width:512;height:584" fillcolor="#cff" stroked="f"/>
            <v:rect id="_x0000_s2105" style="position:absolute;left:8503;top:-2095;width:512;height:584" filled="f" strokeweight=".41133mm"/>
            <v:shape id="_x0000_s2104" style="position:absolute;left:3710;top:-2346;width:5690;height:893" coordorigin="3710,-2346" coordsize="5690,893" o:spt="100" adj="0,,0" path="m3769,-2346r,834m3710,-1512r59,m3710,-1929r59,m3710,-2346r59,m3769,-1512r5631,m3769,-1453r,-59m6586,-1453r,-59m9400,-1453r,-59e" filled="f" strokeweight=".06pt">
              <v:stroke joinstyle="round"/>
              <v:formulas/>
              <v:path arrowok="t" o:connecttype="segments"/>
            </v:shape>
            <v:rect id="_x0000_s2103" style="position:absolute;left:9664;top:-2130;width:119;height:118" fillcolor="#9a9aff" stroked="f"/>
            <v:rect id="_x0000_s2102" style="position:absolute;left:9664;top:-2130;width:119;height:118" filled="f" strokeweight=".41133mm"/>
            <v:rect id="_x0000_s2101" style="position:absolute;left:9664;top:-1824;width:119;height:119" fillcolor="#9a3365" stroked="f"/>
            <v:rect id="_x0000_s2100" style="position:absolute;left:9664;top:-1824;width:119;height:119" filled="f" strokeweight=".41133mm"/>
            <v:rect id="_x0000_s2099" style="position:absolute;left:9664;top:-1518;width:119;height:119" fillcolor="#ffc" stroked="f"/>
            <v:rect id="_x0000_s2098" style="position:absolute;left:9664;top:-1518;width:119;height:119" filled="f" strokeweight=".41133mm"/>
            <v:rect id="_x0000_s2097" style="position:absolute;left:9664;top:-1211;width:119;height:118" fillcolor="#cff" stroked="f"/>
            <v:rect id="_x0000_s2096" style="position:absolute;left:9664;top:-1211;width:119;height:118" filled="f" strokeweight=".41133mm"/>
            <v:rect id="_x0000_s2095" style="position:absolute;left:2832;top:-3161;width:7985;height:2649" filled="f" strokeweight=".06pt"/>
            <v:shape id="_x0000_s2094" type="#_x0000_t202" style="position:absolute;left:4869;top:-3051;width:3931;height:219" filled="f" stroked="f">
              <v:textbox inset="0,0,0,0">
                <w:txbxContent>
                  <w:p w14:paraId="4D947632" w14:textId="77777777" w:rsidR="00517818" w:rsidRDefault="00517818">
                    <w:pPr>
                      <w:spacing w:line="217" w:lineRule="exact"/>
                      <w:rPr>
                        <w:rFonts w:ascii="Arial"/>
                        <w:b/>
                        <w:sz w:val="19"/>
                      </w:rPr>
                    </w:pPr>
                    <w:r>
                      <w:rPr>
                        <w:rFonts w:ascii="Arial"/>
                        <w:b/>
                        <w:w w:val="105"/>
                        <w:sz w:val="19"/>
                      </w:rPr>
                      <w:t>Downgradient</w:t>
                    </w:r>
                    <w:r>
                      <w:rPr>
                        <w:rFonts w:ascii="Arial"/>
                        <w:b/>
                        <w:spacing w:val="-23"/>
                        <w:w w:val="105"/>
                        <w:sz w:val="19"/>
                      </w:rPr>
                      <w:t xml:space="preserve"> </w:t>
                    </w:r>
                    <w:r>
                      <w:rPr>
                        <w:rFonts w:ascii="Arial"/>
                        <w:b/>
                        <w:w w:val="105"/>
                        <w:sz w:val="19"/>
                      </w:rPr>
                      <w:t>Borehole</w:t>
                    </w:r>
                    <w:r>
                      <w:rPr>
                        <w:rFonts w:ascii="Arial"/>
                        <w:b/>
                        <w:spacing w:val="-22"/>
                        <w:w w:val="105"/>
                        <w:sz w:val="19"/>
                      </w:rPr>
                      <w:t xml:space="preserve"> </w:t>
                    </w:r>
                    <w:r>
                      <w:rPr>
                        <w:rFonts w:ascii="Arial"/>
                        <w:b/>
                        <w:w w:val="105"/>
                        <w:sz w:val="19"/>
                      </w:rPr>
                      <w:t>2</w:t>
                    </w:r>
                    <w:r>
                      <w:rPr>
                        <w:rFonts w:ascii="Arial"/>
                        <w:b/>
                        <w:spacing w:val="-23"/>
                        <w:w w:val="105"/>
                        <w:sz w:val="19"/>
                      </w:rPr>
                      <w:t xml:space="preserve"> </w:t>
                    </w:r>
                    <w:r>
                      <w:rPr>
                        <w:rFonts w:ascii="Arial"/>
                        <w:b/>
                        <w:w w:val="105"/>
                        <w:sz w:val="19"/>
                      </w:rPr>
                      <w:t>-key</w:t>
                    </w:r>
                    <w:r>
                      <w:rPr>
                        <w:rFonts w:ascii="Arial"/>
                        <w:b/>
                        <w:spacing w:val="-27"/>
                        <w:w w:val="105"/>
                        <w:sz w:val="19"/>
                      </w:rPr>
                      <w:t xml:space="preserve"> </w:t>
                    </w:r>
                    <w:r>
                      <w:rPr>
                        <w:rFonts w:ascii="Arial"/>
                        <w:b/>
                        <w:w w:val="105"/>
                        <w:sz w:val="19"/>
                      </w:rPr>
                      <w:t>parameters</w:t>
                    </w:r>
                  </w:p>
                </w:txbxContent>
              </v:textbox>
            </v:shape>
            <v:shape id="_x0000_s2093" type="#_x0000_t202" style="position:absolute;left:3406;top:-2466;width:237;height:1054" filled="f" stroked="f">
              <v:textbox inset="0,0,0,0">
                <w:txbxContent>
                  <w:p w14:paraId="4D947633" w14:textId="77777777" w:rsidR="00517818" w:rsidRDefault="00517818">
                    <w:pPr>
                      <w:spacing w:line="217" w:lineRule="exact"/>
                      <w:rPr>
                        <w:rFonts w:ascii="Arial"/>
                        <w:sz w:val="19"/>
                      </w:rPr>
                    </w:pPr>
                    <w:r>
                      <w:rPr>
                        <w:rFonts w:ascii="Arial"/>
                        <w:w w:val="105"/>
                        <w:sz w:val="19"/>
                      </w:rPr>
                      <w:t>20</w:t>
                    </w:r>
                  </w:p>
                  <w:p w14:paraId="4D947634" w14:textId="77777777" w:rsidR="00517818" w:rsidRDefault="00517818">
                    <w:pPr>
                      <w:spacing w:before="3"/>
                      <w:rPr>
                        <w:rFonts w:ascii="Arial"/>
                        <w:sz w:val="17"/>
                      </w:rPr>
                    </w:pPr>
                  </w:p>
                  <w:p w14:paraId="4D947635" w14:textId="77777777" w:rsidR="00517818" w:rsidRDefault="00517818">
                    <w:pPr>
                      <w:rPr>
                        <w:rFonts w:ascii="Arial"/>
                        <w:sz w:val="19"/>
                      </w:rPr>
                    </w:pPr>
                    <w:r>
                      <w:rPr>
                        <w:rFonts w:ascii="Arial"/>
                        <w:w w:val="105"/>
                        <w:sz w:val="19"/>
                      </w:rPr>
                      <w:t>10</w:t>
                    </w:r>
                  </w:p>
                  <w:p w14:paraId="4D947636" w14:textId="77777777" w:rsidR="00517818" w:rsidRDefault="00517818">
                    <w:pPr>
                      <w:spacing w:before="4"/>
                      <w:rPr>
                        <w:rFonts w:ascii="Arial"/>
                        <w:sz w:val="17"/>
                      </w:rPr>
                    </w:pPr>
                  </w:p>
                  <w:p w14:paraId="4D947637" w14:textId="77777777" w:rsidR="00517818" w:rsidRDefault="00517818">
                    <w:pPr>
                      <w:ind w:left="107"/>
                      <w:rPr>
                        <w:rFonts w:ascii="Arial"/>
                        <w:sz w:val="19"/>
                      </w:rPr>
                    </w:pPr>
                    <w:r>
                      <w:rPr>
                        <w:rFonts w:ascii="Arial"/>
                        <w:w w:val="102"/>
                        <w:sz w:val="19"/>
                      </w:rPr>
                      <w:t>0</w:t>
                    </w:r>
                  </w:p>
                </w:txbxContent>
              </v:textbox>
            </v:shape>
            <v:shape id="_x0000_s2092" type="#_x0000_t202" style="position:absolute;left:4761;top:-1347;width:852;height:219" filled="f" stroked="f">
              <v:textbox inset="0,0,0,0">
                <w:txbxContent>
                  <w:p w14:paraId="4D947638" w14:textId="77777777" w:rsidR="00517818" w:rsidRDefault="00517818">
                    <w:pPr>
                      <w:spacing w:line="217" w:lineRule="exact"/>
                      <w:rPr>
                        <w:rFonts w:ascii="Arial"/>
                        <w:sz w:val="19"/>
                      </w:rPr>
                    </w:pPr>
                    <w:r>
                      <w:rPr>
                        <w:rFonts w:ascii="Arial"/>
                        <w:w w:val="105"/>
                        <w:sz w:val="19"/>
                      </w:rPr>
                      <w:t>Ammonia</w:t>
                    </w:r>
                  </w:p>
                </w:txbxContent>
              </v:textbox>
            </v:shape>
            <v:shape id="_x0000_s2091" type="#_x0000_t202" style="position:absolute;left:7787;top:-1347;width:432;height:219" filled="f" stroked="f">
              <v:textbox inset="0,0,0,0">
                <w:txbxContent>
                  <w:p w14:paraId="4D947639" w14:textId="77777777" w:rsidR="00517818" w:rsidRDefault="00517818">
                    <w:pPr>
                      <w:spacing w:line="217" w:lineRule="exact"/>
                      <w:rPr>
                        <w:rFonts w:ascii="Arial"/>
                        <w:sz w:val="19"/>
                      </w:rPr>
                    </w:pPr>
                    <w:r>
                      <w:rPr>
                        <w:rFonts w:ascii="Arial"/>
                        <w:w w:val="105"/>
                        <w:sz w:val="19"/>
                      </w:rPr>
                      <w:t>TOC</w:t>
                    </w:r>
                  </w:p>
                </w:txbxContent>
              </v:textbox>
            </v:shape>
            <v:shape id="_x0000_s2090" type="#_x0000_t202" style="position:absolute;left:6106;top:-1003;width:975;height:219" filled="f" stroked="f">
              <v:textbox inset="0,0,0,0">
                <w:txbxContent>
                  <w:p w14:paraId="4D94763A" w14:textId="77777777" w:rsidR="00517818" w:rsidRDefault="00517818">
                    <w:pPr>
                      <w:spacing w:line="217" w:lineRule="exact"/>
                      <w:rPr>
                        <w:rFonts w:ascii="Arial"/>
                        <w:b/>
                        <w:sz w:val="19"/>
                      </w:rPr>
                    </w:pPr>
                    <w:r>
                      <w:rPr>
                        <w:rFonts w:ascii="Arial"/>
                        <w:b/>
                        <w:sz w:val="19"/>
                      </w:rPr>
                      <w:t>Parameter</w:t>
                    </w:r>
                  </w:p>
                </w:txbxContent>
              </v:textbox>
            </v:shape>
            <v:shape id="_x0000_s2089" type="#_x0000_t202" style="position:absolute;left:9595;top:-2224;width:1149;height:1228" filled="f" strokeweight=".06pt">
              <v:textbox inset="0,0,0,0">
                <w:txbxContent>
                  <w:p w14:paraId="4D94763B" w14:textId="77777777" w:rsidR="00517818" w:rsidRDefault="00517818">
                    <w:pPr>
                      <w:spacing w:before="43" w:line="336" w:lineRule="auto"/>
                      <w:ind w:left="235" w:right="82"/>
                      <w:rPr>
                        <w:rFonts w:ascii="Arial"/>
                        <w:sz w:val="19"/>
                      </w:rPr>
                    </w:pPr>
                    <w:r>
                      <w:rPr>
                        <w:rFonts w:ascii="Arial"/>
                        <w:w w:val="105"/>
                        <w:sz w:val="19"/>
                      </w:rPr>
                      <w:t>Quarter</w:t>
                    </w:r>
                    <w:r>
                      <w:rPr>
                        <w:rFonts w:ascii="Arial"/>
                        <w:spacing w:val="-16"/>
                        <w:w w:val="105"/>
                        <w:sz w:val="19"/>
                      </w:rPr>
                      <w:t xml:space="preserve"> 1 </w:t>
                    </w:r>
                    <w:r>
                      <w:rPr>
                        <w:rFonts w:ascii="Arial"/>
                        <w:w w:val="105"/>
                        <w:sz w:val="19"/>
                      </w:rPr>
                      <w:t>Quarter2 Quarter</w:t>
                    </w:r>
                    <w:r>
                      <w:rPr>
                        <w:rFonts w:ascii="Arial"/>
                        <w:spacing w:val="-21"/>
                        <w:w w:val="105"/>
                        <w:sz w:val="19"/>
                      </w:rPr>
                      <w:t xml:space="preserve"> </w:t>
                    </w:r>
                    <w:r>
                      <w:rPr>
                        <w:rFonts w:ascii="Arial"/>
                        <w:spacing w:val="-16"/>
                        <w:w w:val="105"/>
                        <w:sz w:val="19"/>
                      </w:rPr>
                      <w:t>3</w:t>
                    </w:r>
                  </w:p>
                  <w:p w14:paraId="4D94763C" w14:textId="77777777" w:rsidR="00517818" w:rsidRDefault="00517818">
                    <w:pPr>
                      <w:spacing w:before="1"/>
                      <w:ind w:left="235"/>
                      <w:rPr>
                        <w:rFonts w:ascii="Arial"/>
                        <w:sz w:val="19"/>
                      </w:rPr>
                    </w:pPr>
                    <w:r>
                      <w:rPr>
                        <w:rFonts w:ascii="Arial"/>
                        <w:w w:val="105"/>
                        <w:sz w:val="19"/>
                      </w:rPr>
                      <w:t>Quarter</w:t>
                    </w:r>
                    <w:r>
                      <w:rPr>
                        <w:rFonts w:ascii="Arial"/>
                        <w:spacing w:val="-22"/>
                        <w:w w:val="105"/>
                        <w:sz w:val="19"/>
                      </w:rPr>
                      <w:t xml:space="preserve"> </w:t>
                    </w:r>
                    <w:r>
                      <w:rPr>
                        <w:rFonts w:ascii="Arial"/>
                        <w:w w:val="105"/>
                        <w:sz w:val="19"/>
                      </w:rPr>
                      <w:t>4</w:t>
                    </w:r>
                  </w:p>
                </w:txbxContent>
              </v:textbox>
            </v:shape>
            <w10:wrap anchorx="page"/>
          </v:group>
        </w:pict>
      </w:r>
      <w:r>
        <w:pict w14:anchorId="4D94758E">
          <v:shape id="_x0000_s2087" type="#_x0000_t202" style="position:absolute;left:0;text-align:left;margin-left:152.95pt;margin-top:-107.3pt;width:12.95pt;height:22.1pt;z-index:15751168;mso-position-horizontal-relative:page" filled="f" stroked="f">
            <v:textbox style="layout-flow:vertical;mso-layout-flow-alt:bottom-to-top" inset="0,0,0,0">
              <w:txbxContent>
                <w:p w14:paraId="4D94763D" w14:textId="77777777" w:rsidR="00517818" w:rsidRDefault="00517818">
                  <w:pPr>
                    <w:spacing w:before="18"/>
                    <w:ind w:left="20"/>
                    <w:rPr>
                      <w:rFonts w:ascii="Arial"/>
                      <w:b/>
                      <w:sz w:val="19"/>
                    </w:rPr>
                  </w:pPr>
                  <w:r>
                    <w:rPr>
                      <w:rFonts w:ascii="Arial"/>
                      <w:b/>
                      <w:w w:val="105"/>
                      <w:sz w:val="19"/>
                    </w:rPr>
                    <w:t>mg/l</w:t>
                  </w:r>
                </w:p>
              </w:txbxContent>
            </v:textbox>
            <w10:wrap anchorx="page"/>
          </v:shape>
        </w:pict>
      </w:r>
      <w:r>
        <w:rPr>
          <w:color w:val="FFFFFF"/>
          <w:shd w:val="clear" w:color="auto" w:fill="65659A"/>
        </w:rPr>
        <w:t xml:space="preserve"> FIGURE 11.1 GRAPHICAL PRESENTATION OF RESULTS AT A GROUNDWATER BOREHOLE</w:t>
      </w:r>
    </w:p>
    <w:p w14:paraId="4D946D35" w14:textId="77777777" w:rsidR="00D64BDB" w:rsidRDefault="00D64BDB">
      <w:pPr>
        <w:pStyle w:val="BodyText"/>
        <w:rPr>
          <w:b/>
          <w:sz w:val="22"/>
        </w:rPr>
      </w:pPr>
    </w:p>
    <w:p w14:paraId="4D946D36" w14:textId="77777777" w:rsidR="00D64BDB" w:rsidRDefault="00D64BDB">
      <w:pPr>
        <w:pStyle w:val="BodyText"/>
        <w:spacing w:before="7"/>
        <w:rPr>
          <w:b/>
          <w:sz w:val="25"/>
        </w:rPr>
      </w:pPr>
    </w:p>
    <w:p w14:paraId="4D946D37" w14:textId="77777777" w:rsidR="00D64BDB" w:rsidRDefault="00517818">
      <w:pPr>
        <w:pStyle w:val="ListParagraph"/>
        <w:numPr>
          <w:ilvl w:val="0"/>
          <w:numId w:val="48"/>
        </w:numPr>
        <w:tabs>
          <w:tab w:val="left" w:pos="1068"/>
        </w:tabs>
        <w:spacing w:before="0"/>
        <w:ind w:right="419"/>
        <w:jc w:val="both"/>
        <w:rPr>
          <w:rFonts w:ascii="Symbol" w:hAnsi="Symbol"/>
          <w:sz w:val="20"/>
        </w:rPr>
      </w:pPr>
      <w:r>
        <w:rPr>
          <w:b/>
          <w:sz w:val="20"/>
        </w:rPr>
        <w:t>Landfill gas</w:t>
      </w:r>
      <w:r>
        <w:rPr>
          <w:sz w:val="20"/>
        </w:rPr>
        <w:t xml:space="preserve">: the estimated annual and cumulative quantities of landfill gas emitted from the facility should be calculated by use of models such as the US EPA’s </w:t>
      </w:r>
      <w:proofErr w:type="spellStart"/>
      <w:r>
        <w:rPr>
          <w:sz w:val="20"/>
        </w:rPr>
        <w:t>LandGEM</w:t>
      </w:r>
      <w:proofErr w:type="spellEnd"/>
      <w:r>
        <w:rPr>
          <w:sz w:val="20"/>
        </w:rPr>
        <w:t xml:space="preserve"> or </w:t>
      </w:r>
      <w:proofErr w:type="spellStart"/>
      <w:r>
        <w:rPr>
          <w:sz w:val="20"/>
        </w:rPr>
        <w:t>GasSim</w:t>
      </w:r>
      <w:proofErr w:type="spellEnd"/>
      <w:r>
        <w:rPr>
          <w:sz w:val="20"/>
        </w:rPr>
        <w:t xml:space="preserve"> (Environment Agency, 2002f). Information from pumping trials or from flares may be included here. Guidance is provided in the Agency’s manual ‘</w:t>
      </w:r>
      <w:r>
        <w:rPr>
          <w:i/>
          <w:sz w:val="20"/>
        </w:rPr>
        <w:t xml:space="preserve">Landfill Site Design’ </w:t>
      </w:r>
      <w:r>
        <w:rPr>
          <w:sz w:val="20"/>
        </w:rPr>
        <w:t>(2000). The amount of landfill gas flared and quantities of electricity or heat generated (if applicable) and the amount of flare or engine downtime should be</w:t>
      </w:r>
      <w:r>
        <w:rPr>
          <w:spacing w:val="-2"/>
          <w:sz w:val="20"/>
        </w:rPr>
        <w:t xml:space="preserve"> </w:t>
      </w:r>
      <w:r>
        <w:rPr>
          <w:sz w:val="20"/>
        </w:rPr>
        <w:t>included.</w:t>
      </w:r>
    </w:p>
    <w:p w14:paraId="4D946D38" w14:textId="1F0BE636" w:rsidR="00D64BDB" w:rsidRDefault="00517818">
      <w:pPr>
        <w:pStyle w:val="ListParagraph"/>
        <w:numPr>
          <w:ilvl w:val="0"/>
          <w:numId w:val="48"/>
        </w:numPr>
        <w:tabs>
          <w:tab w:val="left" w:pos="1068"/>
        </w:tabs>
        <w:spacing w:before="159"/>
        <w:ind w:left="1067" w:right="414"/>
        <w:jc w:val="both"/>
        <w:rPr>
          <w:rFonts w:ascii="Symbol" w:hAnsi="Symbol"/>
          <w:sz w:val="20"/>
        </w:rPr>
      </w:pPr>
      <w:r>
        <w:rPr>
          <w:b/>
          <w:sz w:val="20"/>
        </w:rPr>
        <w:t>Topography</w:t>
      </w:r>
      <w:r>
        <w:rPr>
          <w:sz w:val="20"/>
        </w:rPr>
        <w:t>: site survey showing existing levels of the facility and the areas in which it is proposed to fill in the next year should be provided. A comparison with the previous years estimated levels should be made. The remaining capacity of the facility and the year in which the final capacity is expected to be reached should be calculated.</w:t>
      </w:r>
    </w:p>
    <w:p w14:paraId="4D946D39" w14:textId="77777777" w:rsidR="00D64BDB" w:rsidRDefault="00D64BDB">
      <w:pPr>
        <w:jc w:val="both"/>
        <w:rPr>
          <w:rFonts w:ascii="Symbol" w:hAnsi="Symbol"/>
          <w:sz w:val="20"/>
        </w:rPr>
        <w:sectPr w:rsidR="00D64BDB">
          <w:pgSz w:w="11900" w:h="16840"/>
          <w:pgMar w:top="1880" w:right="420" w:bottom="960" w:left="1560" w:header="904" w:footer="767" w:gutter="0"/>
          <w:cols w:space="720"/>
        </w:sectPr>
      </w:pPr>
    </w:p>
    <w:p w14:paraId="4D946D3A" w14:textId="77777777" w:rsidR="00D64BDB" w:rsidRDefault="00D64BDB">
      <w:pPr>
        <w:pStyle w:val="BodyText"/>
      </w:pPr>
    </w:p>
    <w:p w14:paraId="4D946D3B" w14:textId="77777777" w:rsidR="00D64BDB" w:rsidRDefault="00517818">
      <w:pPr>
        <w:pStyle w:val="Heading1"/>
        <w:ind w:left="708"/>
      </w:pPr>
      <w:bookmarkStart w:id="142" w:name="GLOSSARY"/>
      <w:bookmarkStart w:id="143" w:name="_bookmark40"/>
      <w:bookmarkEnd w:id="142"/>
      <w:bookmarkEnd w:id="143"/>
      <w:r>
        <w:rPr>
          <w:color w:val="33339A"/>
        </w:rPr>
        <w:t>GLOSSARY</w:t>
      </w:r>
    </w:p>
    <w:p w14:paraId="4D946D3C" w14:textId="77777777" w:rsidR="00D64BDB" w:rsidRDefault="00D64BDB">
      <w:pPr>
        <w:pStyle w:val="BodyText"/>
        <w:spacing w:before="1"/>
        <w:rPr>
          <w:rFonts w:ascii="Arial"/>
          <w:sz w:val="44"/>
        </w:rPr>
      </w:pPr>
    </w:p>
    <w:p w14:paraId="4D946D3D" w14:textId="77777777" w:rsidR="00D64BDB" w:rsidRDefault="00517818">
      <w:pPr>
        <w:pStyle w:val="BodyText"/>
        <w:tabs>
          <w:tab w:val="left" w:pos="3587"/>
        </w:tabs>
        <w:ind w:left="3588" w:right="419" w:hanging="2881"/>
        <w:jc w:val="both"/>
      </w:pPr>
      <w:r>
        <w:rPr>
          <w:b/>
        </w:rPr>
        <w:t>Aerobic</w:t>
      </w:r>
      <w:r>
        <w:rPr>
          <w:b/>
        </w:rPr>
        <w:tab/>
      </w:r>
      <w:r>
        <w:t xml:space="preserve">A condition in which elementary oxygen is available and </w:t>
      </w:r>
      <w:proofErr w:type="spellStart"/>
      <w:r>
        <w:t>utilised</w:t>
      </w:r>
      <w:proofErr w:type="spellEnd"/>
      <w:r>
        <w:t xml:space="preserve"> in the free form by</w:t>
      </w:r>
      <w:r>
        <w:rPr>
          <w:spacing w:val="-3"/>
        </w:rPr>
        <w:t xml:space="preserve"> </w:t>
      </w:r>
      <w:r>
        <w:t>bacteria.</w:t>
      </w:r>
    </w:p>
    <w:p w14:paraId="4D946D3E" w14:textId="77777777" w:rsidR="00D64BDB" w:rsidRDefault="00517818">
      <w:pPr>
        <w:pStyle w:val="BodyText"/>
        <w:tabs>
          <w:tab w:val="left" w:pos="3587"/>
        </w:tabs>
        <w:spacing w:before="1"/>
        <w:ind w:left="3588" w:right="421" w:hanging="2881"/>
        <w:jc w:val="both"/>
      </w:pPr>
      <w:r>
        <w:rPr>
          <w:b/>
        </w:rPr>
        <w:t>Aftercare</w:t>
      </w:r>
      <w:r>
        <w:rPr>
          <w:b/>
        </w:rPr>
        <w:tab/>
      </w:r>
      <w:r>
        <w:t>Any measures that are necessary to be taken in relation to the facility for the purposes of preventing environmental pollution following the cessation of the activity in question at a</w:t>
      </w:r>
      <w:r>
        <w:rPr>
          <w:spacing w:val="-5"/>
        </w:rPr>
        <w:t xml:space="preserve"> </w:t>
      </w:r>
      <w:r>
        <w:t>facility.</w:t>
      </w:r>
    </w:p>
    <w:p w14:paraId="4D946D3F" w14:textId="77777777" w:rsidR="00D64BDB" w:rsidRDefault="00517818">
      <w:pPr>
        <w:pStyle w:val="BodyText"/>
        <w:tabs>
          <w:tab w:val="left" w:pos="3587"/>
        </w:tabs>
        <w:ind w:left="3588" w:right="421" w:hanging="2881"/>
        <w:jc w:val="both"/>
      </w:pPr>
      <w:r>
        <w:rPr>
          <w:b/>
        </w:rPr>
        <w:t>Anaerobic</w:t>
      </w:r>
      <w:r>
        <w:rPr>
          <w:b/>
        </w:rPr>
        <w:tab/>
      </w:r>
      <w:r>
        <w:t>A condition in which oxygen is not available in the form of dissolved oxygen or</w:t>
      </w:r>
      <w:r>
        <w:rPr>
          <w:spacing w:val="-3"/>
        </w:rPr>
        <w:t xml:space="preserve"> </w:t>
      </w:r>
      <w:r>
        <w:t>nitrate/nitrite.</w:t>
      </w:r>
    </w:p>
    <w:p w14:paraId="4D946D40" w14:textId="77777777" w:rsidR="00D64BDB" w:rsidRDefault="00517818">
      <w:pPr>
        <w:pStyle w:val="BodyText"/>
        <w:tabs>
          <w:tab w:val="left" w:pos="3587"/>
        </w:tabs>
        <w:spacing w:line="229" w:lineRule="exact"/>
        <w:ind w:left="708"/>
        <w:jc w:val="both"/>
      </w:pPr>
      <w:r>
        <w:rPr>
          <w:b/>
        </w:rPr>
        <w:t>Annually</w:t>
      </w:r>
      <w:r>
        <w:rPr>
          <w:b/>
        </w:rPr>
        <w:tab/>
      </w:r>
      <w:r>
        <w:t xml:space="preserve">At approximately </w:t>
      </w:r>
      <w:proofErr w:type="gramStart"/>
      <w:r>
        <w:t>twelve monthly</w:t>
      </w:r>
      <w:proofErr w:type="gramEnd"/>
      <w:r>
        <w:rPr>
          <w:spacing w:val="-3"/>
        </w:rPr>
        <w:t xml:space="preserve"> </w:t>
      </w:r>
      <w:r>
        <w:t>intervals.</w:t>
      </w:r>
    </w:p>
    <w:p w14:paraId="4D946D41" w14:textId="77777777" w:rsidR="00D64BDB" w:rsidRDefault="00517818">
      <w:pPr>
        <w:pStyle w:val="BodyText"/>
        <w:tabs>
          <w:tab w:val="left" w:pos="3587"/>
        </w:tabs>
        <w:ind w:left="3587" w:right="420" w:hanging="2880"/>
        <w:jc w:val="both"/>
      </w:pPr>
      <w:r>
        <w:rPr>
          <w:b/>
        </w:rPr>
        <w:t>Aquifer</w:t>
      </w:r>
      <w:r>
        <w:rPr>
          <w:b/>
        </w:rPr>
        <w:tab/>
      </w:r>
      <w:r>
        <w:t>A formation (e.g. body of rock, gravel or sand stratum) that is capable of storing significant quantities of water and through which groundwater moves.</w:t>
      </w:r>
    </w:p>
    <w:p w14:paraId="4D946D42" w14:textId="77777777" w:rsidR="00D64BDB" w:rsidRDefault="00517818">
      <w:pPr>
        <w:tabs>
          <w:tab w:val="left" w:pos="3587"/>
        </w:tabs>
        <w:ind w:left="707"/>
        <w:jc w:val="both"/>
        <w:rPr>
          <w:sz w:val="20"/>
        </w:rPr>
      </w:pPr>
      <w:r>
        <w:rPr>
          <w:b/>
          <w:sz w:val="20"/>
        </w:rPr>
        <w:t>Baseline</w:t>
      </w:r>
      <w:r>
        <w:rPr>
          <w:b/>
          <w:spacing w:val="-5"/>
          <w:sz w:val="20"/>
        </w:rPr>
        <w:t xml:space="preserve"> </w:t>
      </w:r>
      <w:r>
        <w:rPr>
          <w:b/>
          <w:sz w:val="20"/>
        </w:rPr>
        <w:t>monitoring</w:t>
      </w:r>
      <w:r>
        <w:rPr>
          <w:b/>
          <w:sz w:val="20"/>
        </w:rPr>
        <w:tab/>
      </w:r>
      <w:proofErr w:type="spellStart"/>
      <w:r>
        <w:rPr>
          <w:sz w:val="20"/>
        </w:rPr>
        <w:t>Monitoring</w:t>
      </w:r>
      <w:proofErr w:type="spellEnd"/>
      <w:r>
        <w:rPr>
          <w:spacing w:val="37"/>
          <w:sz w:val="20"/>
        </w:rPr>
        <w:t xml:space="preserve"> </w:t>
      </w:r>
      <w:r>
        <w:rPr>
          <w:sz w:val="20"/>
        </w:rPr>
        <w:t>in</w:t>
      </w:r>
      <w:r>
        <w:rPr>
          <w:spacing w:val="35"/>
          <w:sz w:val="20"/>
        </w:rPr>
        <w:t xml:space="preserve"> </w:t>
      </w:r>
      <w:r>
        <w:rPr>
          <w:sz w:val="20"/>
        </w:rPr>
        <w:t>and</w:t>
      </w:r>
      <w:r>
        <w:rPr>
          <w:spacing w:val="37"/>
          <w:sz w:val="20"/>
        </w:rPr>
        <w:t xml:space="preserve"> </w:t>
      </w:r>
      <w:r>
        <w:rPr>
          <w:sz w:val="20"/>
        </w:rPr>
        <w:t>around</w:t>
      </w:r>
      <w:r>
        <w:rPr>
          <w:spacing w:val="36"/>
          <w:sz w:val="20"/>
        </w:rPr>
        <w:t xml:space="preserve"> </w:t>
      </w:r>
      <w:r>
        <w:rPr>
          <w:sz w:val="20"/>
        </w:rPr>
        <w:t>the</w:t>
      </w:r>
      <w:r>
        <w:rPr>
          <w:spacing w:val="35"/>
          <w:sz w:val="20"/>
        </w:rPr>
        <w:t xml:space="preserve"> </w:t>
      </w:r>
      <w:r>
        <w:rPr>
          <w:sz w:val="20"/>
        </w:rPr>
        <w:t>location</w:t>
      </w:r>
      <w:r>
        <w:rPr>
          <w:spacing w:val="37"/>
          <w:sz w:val="20"/>
        </w:rPr>
        <w:t xml:space="preserve"> </w:t>
      </w:r>
      <w:r>
        <w:rPr>
          <w:sz w:val="20"/>
        </w:rPr>
        <w:t>of</w:t>
      </w:r>
      <w:r>
        <w:rPr>
          <w:spacing w:val="35"/>
          <w:sz w:val="20"/>
        </w:rPr>
        <w:t xml:space="preserve"> </w:t>
      </w:r>
      <w:r>
        <w:rPr>
          <w:sz w:val="20"/>
        </w:rPr>
        <w:t>a</w:t>
      </w:r>
      <w:r>
        <w:rPr>
          <w:spacing w:val="36"/>
          <w:sz w:val="20"/>
        </w:rPr>
        <w:t xml:space="preserve"> </w:t>
      </w:r>
      <w:r>
        <w:rPr>
          <w:sz w:val="20"/>
        </w:rPr>
        <w:t>proposed</w:t>
      </w:r>
      <w:r>
        <w:rPr>
          <w:spacing w:val="36"/>
          <w:sz w:val="20"/>
        </w:rPr>
        <w:t xml:space="preserve"> </w:t>
      </w:r>
      <w:r>
        <w:rPr>
          <w:sz w:val="20"/>
        </w:rPr>
        <w:t>facility</w:t>
      </w:r>
      <w:r>
        <w:rPr>
          <w:spacing w:val="37"/>
          <w:sz w:val="20"/>
        </w:rPr>
        <w:t xml:space="preserve"> </w:t>
      </w:r>
      <w:r>
        <w:rPr>
          <w:sz w:val="20"/>
        </w:rPr>
        <w:t>so</w:t>
      </w:r>
      <w:r>
        <w:rPr>
          <w:spacing w:val="36"/>
          <w:sz w:val="20"/>
        </w:rPr>
        <w:t xml:space="preserve"> </w:t>
      </w:r>
      <w:r>
        <w:rPr>
          <w:sz w:val="20"/>
        </w:rPr>
        <w:t>as</w:t>
      </w:r>
      <w:r>
        <w:rPr>
          <w:spacing w:val="35"/>
          <w:sz w:val="20"/>
        </w:rPr>
        <w:t xml:space="preserve"> </w:t>
      </w:r>
      <w:r>
        <w:rPr>
          <w:sz w:val="20"/>
        </w:rPr>
        <w:t>to</w:t>
      </w:r>
    </w:p>
    <w:p w14:paraId="4D946D43" w14:textId="77777777" w:rsidR="00D64BDB" w:rsidRDefault="00517818">
      <w:pPr>
        <w:pStyle w:val="BodyText"/>
        <w:ind w:left="3587" w:right="418"/>
        <w:jc w:val="both"/>
      </w:pPr>
      <w:r>
        <w:t>establish background environmental conditions prior to any development of the proposed facility.</w:t>
      </w:r>
    </w:p>
    <w:p w14:paraId="4D946D44" w14:textId="77777777" w:rsidR="00D64BDB" w:rsidRDefault="00517818">
      <w:pPr>
        <w:pStyle w:val="BodyText"/>
        <w:tabs>
          <w:tab w:val="left" w:pos="3587"/>
        </w:tabs>
        <w:ind w:left="3587" w:right="422" w:hanging="2880"/>
        <w:jc w:val="both"/>
      </w:pPr>
      <w:r>
        <w:rPr>
          <w:b/>
        </w:rPr>
        <w:t>Benthic</w:t>
      </w:r>
      <w:r>
        <w:rPr>
          <w:b/>
        </w:rPr>
        <w:tab/>
      </w:r>
      <w:r>
        <w:t>Bottom dwelling. Benthic organisms may crawl, burrow or remain attached to a substrate.</w:t>
      </w:r>
    </w:p>
    <w:p w14:paraId="4D946D45" w14:textId="77777777" w:rsidR="00D64BDB" w:rsidRDefault="00517818">
      <w:pPr>
        <w:tabs>
          <w:tab w:val="left" w:pos="3587"/>
        </w:tabs>
        <w:spacing w:before="1" w:line="230" w:lineRule="exact"/>
        <w:ind w:left="707"/>
        <w:jc w:val="both"/>
        <w:rPr>
          <w:sz w:val="20"/>
        </w:rPr>
      </w:pPr>
      <w:r>
        <w:rPr>
          <w:b/>
          <w:sz w:val="20"/>
        </w:rPr>
        <w:t>Biodegradable</w:t>
      </w:r>
      <w:r>
        <w:rPr>
          <w:b/>
          <w:spacing w:val="-3"/>
          <w:sz w:val="20"/>
        </w:rPr>
        <w:t xml:space="preserve"> </w:t>
      </w:r>
      <w:r>
        <w:rPr>
          <w:b/>
          <w:sz w:val="20"/>
        </w:rPr>
        <w:t>waste</w:t>
      </w:r>
      <w:r>
        <w:rPr>
          <w:b/>
          <w:sz w:val="20"/>
        </w:rPr>
        <w:tab/>
      </w:r>
      <w:r>
        <w:rPr>
          <w:sz w:val="20"/>
        </w:rPr>
        <w:t>Any</w:t>
      </w:r>
      <w:r>
        <w:rPr>
          <w:spacing w:val="8"/>
          <w:sz w:val="20"/>
        </w:rPr>
        <w:t xml:space="preserve"> </w:t>
      </w:r>
      <w:r>
        <w:rPr>
          <w:sz w:val="20"/>
        </w:rPr>
        <w:t>waste</w:t>
      </w:r>
      <w:r>
        <w:rPr>
          <w:spacing w:val="9"/>
          <w:sz w:val="20"/>
        </w:rPr>
        <w:t xml:space="preserve"> </w:t>
      </w:r>
      <w:r>
        <w:rPr>
          <w:sz w:val="20"/>
        </w:rPr>
        <w:t>that</w:t>
      </w:r>
      <w:r>
        <w:rPr>
          <w:spacing w:val="10"/>
          <w:sz w:val="20"/>
        </w:rPr>
        <w:t xml:space="preserve"> </w:t>
      </w:r>
      <w:r>
        <w:rPr>
          <w:sz w:val="20"/>
        </w:rPr>
        <w:t>is</w:t>
      </w:r>
      <w:r>
        <w:rPr>
          <w:spacing w:val="9"/>
          <w:sz w:val="20"/>
        </w:rPr>
        <w:t xml:space="preserve"> </w:t>
      </w:r>
      <w:r>
        <w:rPr>
          <w:sz w:val="20"/>
        </w:rPr>
        <w:t>capable</w:t>
      </w:r>
      <w:r>
        <w:rPr>
          <w:spacing w:val="10"/>
          <w:sz w:val="20"/>
        </w:rPr>
        <w:t xml:space="preserve"> </w:t>
      </w:r>
      <w:r>
        <w:rPr>
          <w:sz w:val="20"/>
        </w:rPr>
        <w:t>of</w:t>
      </w:r>
      <w:r>
        <w:rPr>
          <w:spacing w:val="8"/>
          <w:sz w:val="20"/>
        </w:rPr>
        <w:t xml:space="preserve"> </w:t>
      </w:r>
      <w:r>
        <w:rPr>
          <w:sz w:val="20"/>
        </w:rPr>
        <w:t>undergoing</w:t>
      </w:r>
      <w:r>
        <w:rPr>
          <w:spacing w:val="10"/>
          <w:sz w:val="20"/>
        </w:rPr>
        <w:t xml:space="preserve"> </w:t>
      </w:r>
      <w:r>
        <w:rPr>
          <w:sz w:val="20"/>
        </w:rPr>
        <w:t>anaerobic</w:t>
      </w:r>
      <w:r>
        <w:rPr>
          <w:spacing w:val="9"/>
          <w:sz w:val="20"/>
        </w:rPr>
        <w:t xml:space="preserve"> </w:t>
      </w:r>
      <w:r>
        <w:rPr>
          <w:sz w:val="20"/>
        </w:rPr>
        <w:t>or</w:t>
      </w:r>
      <w:r>
        <w:rPr>
          <w:spacing w:val="9"/>
          <w:sz w:val="20"/>
        </w:rPr>
        <w:t xml:space="preserve"> </w:t>
      </w:r>
      <w:r>
        <w:rPr>
          <w:sz w:val="20"/>
        </w:rPr>
        <w:t>aerobic</w:t>
      </w:r>
    </w:p>
    <w:p w14:paraId="4D946D46" w14:textId="77777777" w:rsidR="00D64BDB" w:rsidRDefault="00517818">
      <w:pPr>
        <w:pStyle w:val="BodyText"/>
        <w:spacing w:line="230" w:lineRule="exact"/>
        <w:ind w:left="3587"/>
        <w:jc w:val="both"/>
      </w:pPr>
      <w:r>
        <w:t>decomposition, such as food and garden waste, paper and paperboard.</w:t>
      </w:r>
    </w:p>
    <w:p w14:paraId="4D946D47" w14:textId="77777777" w:rsidR="00D64BDB" w:rsidRDefault="00517818">
      <w:pPr>
        <w:pStyle w:val="BodyText"/>
        <w:tabs>
          <w:tab w:val="left" w:pos="3587"/>
        </w:tabs>
        <w:ind w:left="3587" w:right="421" w:hanging="2881"/>
        <w:jc w:val="both"/>
      </w:pPr>
      <w:r>
        <w:rPr>
          <w:b/>
        </w:rPr>
        <w:t>Biotic</w:t>
      </w:r>
      <w:r>
        <w:rPr>
          <w:b/>
          <w:spacing w:val="-2"/>
        </w:rPr>
        <w:t xml:space="preserve"> </w:t>
      </w:r>
      <w:r>
        <w:rPr>
          <w:b/>
        </w:rPr>
        <w:t>index</w:t>
      </w:r>
      <w:r>
        <w:rPr>
          <w:b/>
        </w:rPr>
        <w:tab/>
      </w:r>
      <w:proofErr w:type="gramStart"/>
      <w:r>
        <w:t>An</w:t>
      </w:r>
      <w:proofErr w:type="gramEnd"/>
      <w:r>
        <w:t xml:space="preserve"> index derived from observations of the responses to water quality of indicator species or higher taxa designed primarily to indicate organic pollution.</w:t>
      </w:r>
    </w:p>
    <w:p w14:paraId="4D946D48" w14:textId="77777777" w:rsidR="00D64BDB" w:rsidRDefault="00517818">
      <w:pPr>
        <w:pStyle w:val="BodyText"/>
        <w:tabs>
          <w:tab w:val="left" w:pos="3587"/>
        </w:tabs>
        <w:ind w:left="3587" w:right="419" w:hanging="2880"/>
        <w:jc w:val="both"/>
      </w:pPr>
      <w:r>
        <w:rPr>
          <w:b/>
        </w:rPr>
        <w:t>Borehole</w:t>
      </w:r>
      <w:r>
        <w:rPr>
          <w:b/>
        </w:rPr>
        <w:tab/>
      </w:r>
      <w:r>
        <w:t>A shaft installed outside a waste area for the monitoring of and/or extraction of landfill gas/groundwater. Established by placing a casing and well screen into the boring. If installed within the waste area, it is called a well.</w:t>
      </w:r>
    </w:p>
    <w:p w14:paraId="4D946D49" w14:textId="77777777" w:rsidR="00D64BDB" w:rsidRDefault="00517818">
      <w:pPr>
        <w:pStyle w:val="BodyText"/>
        <w:tabs>
          <w:tab w:val="left" w:pos="3587"/>
        </w:tabs>
        <w:spacing w:line="230" w:lineRule="exact"/>
        <w:ind w:left="707"/>
        <w:jc w:val="both"/>
      </w:pPr>
      <w:r>
        <w:rPr>
          <w:b/>
        </w:rPr>
        <w:t>Bunding/berm</w:t>
      </w:r>
      <w:r>
        <w:rPr>
          <w:b/>
        </w:rPr>
        <w:tab/>
      </w:r>
      <w:r>
        <w:t>A</w:t>
      </w:r>
      <w:r>
        <w:rPr>
          <w:spacing w:val="26"/>
        </w:rPr>
        <w:t xml:space="preserve"> </w:t>
      </w:r>
      <w:r>
        <w:t>dike</w:t>
      </w:r>
      <w:r>
        <w:rPr>
          <w:spacing w:val="26"/>
        </w:rPr>
        <w:t xml:space="preserve"> </w:t>
      </w:r>
      <w:r>
        <w:t>or</w:t>
      </w:r>
      <w:r>
        <w:rPr>
          <w:spacing w:val="26"/>
        </w:rPr>
        <w:t xml:space="preserve"> </w:t>
      </w:r>
      <w:r>
        <w:t>mound</w:t>
      </w:r>
      <w:r>
        <w:rPr>
          <w:spacing w:val="24"/>
        </w:rPr>
        <w:t xml:space="preserve"> </w:t>
      </w:r>
      <w:r>
        <w:t>usually</w:t>
      </w:r>
      <w:r>
        <w:rPr>
          <w:spacing w:val="25"/>
        </w:rPr>
        <w:t xml:space="preserve"> </w:t>
      </w:r>
      <w:r>
        <w:t>of</w:t>
      </w:r>
      <w:r>
        <w:rPr>
          <w:spacing w:val="25"/>
        </w:rPr>
        <w:t xml:space="preserve"> </w:t>
      </w:r>
      <w:r>
        <w:t>clay</w:t>
      </w:r>
      <w:r>
        <w:rPr>
          <w:spacing w:val="26"/>
        </w:rPr>
        <w:t xml:space="preserve"> </w:t>
      </w:r>
      <w:r>
        <w:t>or</w:t>
      </w:r>
      <w:r>
        <w:rPr>
          <w:spacing w:val="26"/>
        </w:rPr>
        <w:t xml:space="preserve"> </w:t>
      </w:r>
      <w:r>
        <w:t>other</w:t>
      </w:r>
      <w:r>
        <w:rPr>
          <w:spacing w:val="24"/>
        </w:rPr>
        <w:t xml:space="preserve"> </w:t>
      </w:r>
      <w:r>
        <w:t>inert</w:t>
      </w:r>
      <w:r>
        <w:rPr>
          <w:spacing w:val="25"/>
        </w:rPr>
        <w:t xml:space="preserve"> </w:t>
      </w:r>
      <w:r>
        <w:t>material</w:t>
      </w:r>
      <w:r>
        <w:rPr>
          <w:spacing w:val="26"/>
        </w:rPr>
        <w:t xml:space="preserve"> </w:t>
      </w:r>
      <w:r>
        <w:t>used</w:t>
      </w:r>
      <w:r>
        <w:rPr>
          <w:spacing w:val="26"/>
        </w:rPr>
        <w:t xml:space="preserve"> </w:t>
      </w:r>
      <w:r>
        <w:t>to</w:t>
      </w:r>
      <w:r>
        <w:rPr>
          <w:spacing w:val="25"/>
        </w:rPr>
        <w:t xml:space="preserve"> </w:t>
      </w:r>
      <w:r>
        <w:t>define</w:t>
      </w:r>
    </w:p>
    <w:p w14:paraId="4D946D4A" w14:textId="77777777" w:rsidR="00D64BDB" w:rsidRDefault="00517818">
      <w:pPr>
        <w:pStyle w:val="BodyText"/>
        <w:ind w:left="3587" w:right="421"/>
        <w:jc w:val="both"/>
      </w:pPr>
      <w:r>
        <w:t>limits of cells or phases or roadways; or to screen the operation of a landfill from adjacent properties; reducing noise, visibility, dust and litter impacts.</w:t>
      </w:r>
    </w:p>
    <w:p w14:paraId="4D946D4B" w14:textId="77777777" w:rsidR="00D64BDB" w:rsidRDefault="00517818">
      <w:pPr>
        <w:pStyle w:val="BodyText"/>
        <w:tabs>
          <w:tab w:val="left" w:pos="3587"/>
        </w:tabs>
        <w:ind w:left="3587" w:right="451" w:hanging="2881"/>
      </w:pPr>
      <w:r>
        <w:rPr>
          <w:b/>
        </w:rPr>
        <w:t>Capping</w:t>
      </w:r>
      <w:r>
        <w:rPr>
          <w:b/>
        </w:rPr>
        <w:tab/>
      </w:r>
      <w:r>
        <w:t>The covering of a landfill, usually with low permeability material (landfill</w:t>
      </w:r>
      <w:r>
        <w:rPr>
          <w:spacing w:val="-1"/>
        </w:rPr>
        <w:t xml:space="preserve"> </w:t>
      </w:r>
      <w:r>
        <w:t>cap).</w:t>
      </w:r>
    </w:p>
    <w:p w14:paraId="4D946D4C" w14:textId="77777777" w:rsidR="00D64BDB" w:rsidRDefault="00517818">
      <w:pPr>
        <w:pStyle w:val="BodyText"/>
        <w:tabs>
          <w:tab w:val="left" w:pos="3587"/>
        </w:tabs>
        <w:ind w:left="3587" w:right="451" w:hanging="2881"/>
      </w:pPr>
      <w:r>
        <w:rPr>
          <w:b/>
        </w:rPr>
        <w:t>Condensate</w:t>
      </w:r>
      <w:r>
        <w:rPr>
          <w:b/>
        </w:rPr>
        <w:tab/>
      </w:r>
      <w:r>
        <w:t xml:space="preserve">The liquid which forms within gas pipework due to the condensation of water </w:t>
      </w:r>
      <w:proofErr w:type="spellStart"/>
      <w:r>
        <w:t>vapour</w:t>
      </w:r>
      <w:proofErr w:type="spellEnd"/>
      <w:r>
        <w:t xml:space="preserve"> from landfill</w:t>
      </w:r>
      <w:r>
        <w:rPr>
          <w:spacing w:val="-6"/>
        </w:rPr>
        <w:t xml:space="preserve"> </w:t>
      </w:r>
      <w:r>
        <w:t>gas.</w:t>
      </w:r>
    </w:p>
    <w:p w14:paraId="4D946D4D" w14:textId="77777777" w:rsidR="00D64BDB" w:rsidRDefault="00517818">
      <w:pPr>
        <w:tabs>
          <w:tab w:val="left" w:pos="3587"/>
        </w:tabs>
        <w:spacing w:before="1" w:line="230" w:lineRule="exact"/>
        <w:ind w:left="707"/>
        <w:rPr>
          <w:sz w:val="20"/>
        </w:rPr>
      </w:pPr>
      <w:r>
        <w:rPr>
          <w:b/>
          <w:sz w:val="20"/>
        </w:rPr>
        <w:t>Detection</w:t>
      </w:r>
      <w:r>
        <w:rPr>
          <w:b/>
          <w:spacing w:val="-4"/>
          <w:sz w:val="20"/>
        </w:rPr>
        <w:t xml:space="preserve"> </w:t>
      </w:r>
      <w:r>
        <w:rPr>
          <w:b/>
          <w:sz w:val="20"/>
        </w:rPr>
        <w:t>Limit</w:t>
      </w:r>
      <w:r>
        <w:rPr>
          <w:b/>
          <w:sz w:val="20"/>
        </w:rPr>
        <w:tab/>
      </w:r>
      <w:r>
        <w:rPr>
          <w:sz w:val="20"/>
        </w:rPr>
        <w:t>That</w:t>
      </w:r>
      <w:r>
        <w:rPr>
          <w:spacing w:val="30"/>
          <w:sz w:val="20"/>
        </w:rPr>
        <w:t xml:space="preserve"> </w:t>
      </w:r>
      <w:r>
        <w:rPr>
          <w:sz w:val="20"/>
        </w:rPr>
        <w:t>concentration</w:t>
      </w:r>
      <w:r>
        <w:rPr>
          <w:spacing w:val="31"/>
          <w:sz w:val="20"/>
        </w:rPr>
        <w:t xml:space="preserve"> </w:t>
      </w:r>
      <w:r>
        <w:rPr>
          <w:sz w:val="20"/>
        </w:rPr>
        <w:t>of</w:t>
      </w:r>
      <w:r>
        <w:rPr>
          <w:spacing w:val="31"/>
          <w:sz w:val="20"/>
        </w:rPr>
        <w:t xml:space="preserve"> </w:t>
      </w:r>
      <w:r>
        <w:rPr>
          <w:sz w:val="20"/>
        </w:rPr>
        <w:t>the</w:t>
      </w:r>
      <w:r>
        <w:rPr>
          <w:spacing w:val="29"/>
          <w:sz w:val="20"/>
        </w:rPr>
        <w:t xml:space="preserve"> </w:t>
      </w:r>
      <w:proofErr w:type="spellStart"/>
      <w:r>
        <w:rPr>
          <w:sz w:val="20"/>
        </w:rPr>
        <w:t>determinand</w:t>
      </w:r>
      <w:proofErr w:type="spellEnd"/>
      <w:r>
        <w:rPr>
          <w:spacing w:val="31"/>
          <w:sz w:val="20"/>
        </w:rPr>
        <w:t xml:space="preserve"> </w:t>
      </w:r>
      <w:r>
        <w:rPr>
          <w:sz w:val="20"/>
        </w:rPr>
        <w:t>for</w:t>
      </w:r>
      <w:r>
        <w:rPr>
          <w:spacing w:val="29"/>
          <w:sz w:val="20"/>
        </w:rPr>
        <w:t xml:space="preserve"> </w:t>
      </w:r>
      <w:r>
        <w:rPr>
          <w:sz w:val="20"/>
        </w:rPr>
        <w:t>which</w:t>
      </w:r>
      <w:r>
        <w:rPr>
          <w:spacing w:val="31"/>
          <w:sz w:val="20"/>
        </w:rPr>
        <w:t xml:space="preserve"> </w:t>
      </w:r>
      <w:r>
        <w:rPr>
          <w:sz w:val="20"/>
        </w:rPr>
        <w:t>there</w:t>
      </w:r>
      <w:r>
        <w:rPr>
          <w:spacing w:val="31"/>
          <w:sz w:val="20"/>
        </w:rPr>
        <w:t xml:space="preserve"> </w:t>
      </w:r>
      <w:r>
        <w:rPr>
          <w:sz w:val="20"/>
        </w:rPr>
        <w:t>is</w:t>
      </w:r>
      <w:r>
        <w:rPr>
          <w:spacing w:val="30"/>
          <w:sz w:val="20"/>
        </w:rPr>
        <w:t xml:space="preserve"> </w:t>
      </w:r>
      <w:r>
        <w:rPr>
          <w:sz w:val="20"/>
        </w:rPr>
        <w:t>a</w:t>
      </w:r>
      <w:r>
        <w:rPr>
          <w:spacing w:val="31"/>
          <w:sz w:val="20"/>
        </w:rPr>
        <w:t xml:space="preserve"> </w:t>
      </w:r>
      <w:r>
        <w:rPr>
          <w:sz w:val="20"/>
        </w:rPr>
        <w:t>95%</w:t>
      </w:r>
    </w:p>
    <w:p w14:paraId="4D946D4E" w14:textId="4ECE1262" w:rsidR="00D64BDB" w:rsidRDefault="00517818">
      <w:pPr>
        <w:pStyle w:val="BodyText"/>
        <w:ind w:left="3587" w:right="420"/>
        <w:jc w:val="both"/>
      </w:pPr>
      <w:r>
        <w:t>probability of detection when a single analytical result is obtained, detection being defined as obtaining a result which is significantly greater (p=0.05) than zero. Also referred to as Limit of</w:t>
      </w:r>
      <w:r>
        <w:rPr>
          <w:spacing w:val="-20"/>
        </w:rPr>
        <w:t xml:space="preserve"> </w:t>
      </w:r>
      <w:r>
        <w:t>Detection.</w:t>
      </w:r>
    </w:p>
    <w:p w14:paraId="4D946D4F" w14:textId="77777777" w:rsidR="00D64BDB" w:rsidRDefault="00517818">
      <w:pPr>
        <w:pStyle w:val="BodyText"/>
        <w:tabs>
          <w:tab w:val="left" w:pos="3587"/>
        </w:tabs>
        <w:ind w:left="707"/>
        <w:jc w:val="both"/>
      </w:pPr>
      <w:r>
        <w:rPr>
          <w:b/>
        </w:rPr>
        <w:t>Direct</w:t>
      </w:r>
      <w:r>
        <w:rPr>
          <w:b/>
          <w:spacing w:val="-4"/>
        </w:rPr>
        <w:t xml:space="preserve"> </w:t>
      </w:r>
      <w:r>
        <w:rPr>
          <w:b/>
        </w:rPr>
        <w:t>discharge</w:t>
      </w:r>
      <w:r>
        <w:rPr>
          <w:b/>
        </w:rPr>
        <w:tab/>
      </w:r>
      <w:proofErr w:type="gramStart"/>
      <w:r>
        <w:t>The</w:t>
      </w:r>
      <w:proofErr w:type="gramEnd"/>
      <w:r>
        <w:t xml:space="preserve"> introduction into groundwater of List I or II substances</w:t>
      </w:r>
      <w:r>
        <w:rPr>
          <w:spacing w:val="13"/>
        </w:rPr>
        <w:t xml:space="preserve"> </w:t>
      </w:r>
      <w:r>
        <w:t>without</w:t>
      </w:r>
    </w:p>
    <w:p w14:paraId="4D946D50" w14:textId="77777777" w:rsidR="00D64BDB" w:rsidRDefault="00517818">
      <w:pPr>
        <w:pStyle w:val="BodyText"/>
        <w:ind w:left="3587"/>
        <w:jc w:val="both"/>
      </w:pPr>
      <w:r>
        <w:t>percolation through the ground or subsoil.</w:t>
      </w:r>
    </w:p>
    <w:p w14:paraId="4D946D51" w14:textId="77777777" w:rsidR="00D64BDB" w:rsidRDefault="00517818">
      <w:pPr>
        <w:pStyle w:val="BodyText"/>
        <w:tabs>
          <w:tab w:val="left" w:pos="3587"/>
        </w:tabs>
        <w:spacing w:line="230" w:lineRule="exact"/>
        <w:ind w:left="707"/>
        <w:jc w:val="both"/>
      </w:pPr>
      <w:r>
        <w:rPr>
          <w:b/>
        </w:rPr>
        <w:t>Downgradient</w:t>
      </w:r>
      <w:r>
        <w:rPr>
          <w:b/>
        </w:rPr>
        <w:tab/>
      </w:r>
      <w:r>
        <w:t>The direction towards which groundwater or surface water</w:t>
      </w:r>
      <w:r>
        <w:rPr>
          <w:spacing w:val="-12"/>
        </w:rPr>
        <w:t xml:space="preserve"> </w:t>
      </w:r>
      <w:r>
        <w:t>flows.</w:t>
      </w:r>
    </w:p>
    <w:p w14:paraId="4D946D52" w14:textId="77777777" w:rsidR="00D64BDB" w:rsidRDefault="00517818">
      <w:pPr>
        <w:pStyle w:val="BodyText"/>
        <w:tabs>
          <w:tab w:val="left" w:pos="3587"/>
        </w:tabs>
        <w:spacing w:line="230" w:lineRule="exact"/>
        <w:ind w:left="707"/>
        <w:jc w:val="both"/>
      </w:pPr>
      <w:r>
        <w:rPr>
          <w:b/>
        </w:rPr>
        <w:t>Emission</w:t>
      </w:r>
      <w:r>
        <w:rPr>
          <w:b/>
        </w:rPr>
        <w:tab/>
      </w:r>
      <w:r>
        <w:t>Meaning assigned by the EPA Act of</w:t>
      </w:r>
      <w:r>
        <w:rPr>
          <w:spacing w:val="-5"/>
        </w:rPr>
        <w:t xml:space="preserve"> </w:t>
      </w:r>
      <w:r>
        <w:t>1992.</w:t>
      </w:r>
    </w:p>
    <w:p w14:paraId="4D946D53" w14:textId="77777777" w:rsidR="00D64BDB" w:rsidRDefault="00517818">
      <w:pPr>
        <w:pStyle w:val="BodyText"/>
        <w:tabs>
          <w:tab w:val="left" w:pos="3587"/>
        </w:tabs>
        <w:spacing w:before="1"/>
        <w:ind w:left="3587" w:right="422" w:hanging="2880"/>
        <w:jc w:val="both"/>
      </w:pPr>
      <w:r>
        <w:rPr>
          <w:b/>
        </w:rPr>
        <w:t>Flare</w:t>
      </w:r>
      <w:r>
        <w:rPr>
          <w:b/>
          <w:spacing w:val="-2"/>
        </w:rPr>
        <w:t xml:space="preserve"> </w:t>
      </w:r>
      <w:r>
        <w:rPr>
          <w:b/>
        </w:rPr>
        <w:t>unit</w:t>
      </w:r>
      <w:r>
        <w:rPr>
          <w:b/>
        </w:rPr>
        <w:tab/>
      </w:r>
      <w:r>
        <w:t>A device used for the combustion of landfill gas thereby converting its methane content to carbon</w:t>
      </w:r>
      <w:r>
        <w:rPr>
          <w:spacing w:val="-2"/>
        </w:rPr>
        <w:t xml:space="preserve"> </w:t>
      </w:r>
      <w:r>
        <w:t>dioxide.</w:t>
      </w:r>
    </w:p>
    <w:p w14:paraId="4D946D54" w14:textId="77777777" w:rsidR="00D64BDB" w:rsidRDefault="00517818">
      <w:pPr>
        <w:pStyle w:val="BodyText"/>
        <w:tabs>
          <w:tab w:val="left" w:pos="3587"/>
        </w:tabs>
        <w:ind w:left="3587" w:right="422" w:hanging="2881"/>
        <w:jc w:val="both"/>
      </w:pPr>
      <w:r>
        <w:rPr>
          <w:b/>
        </w:rPr>
        <w:t>Gas</w:t>
      </w:r>
      <w:r>
        <w:rPr>
          <w:b/>
          <w:spacing w:val="-3"/>
        </w:rPr>
        <w:t xml:space="preserve"> </w:t>
      </w:r>
      <w:r>
        <w:rPr>
          <w:b/>
        </w:rPr>
        <w:t>wells</w:t>
      </w:r>
      <w:r>
        <w:rPr>
          <w:b/>
        </w:rPr>
        <w:tab/>
      </w:r>
      <w:proofErr w:type="spellStart"/>
      <w:r>
        <w:t>Wells</w:t>
      </w:r>
      <w:proofErr w:type="spellEnd"/>
      <w:r>
        <w:t xml:space="preserve"> installed during filling or retrofitted later within the waste area for the monitoring of and/or removal of landfill gas either actively through an extraction system or passively by</w:t>
      </w:r>
      <w:r>
        <w:rPr>
          <w:spacing w:val="-7"/>
        </w:rPr>
        <w:t xml:space="preserve"> </w:t>
      </w:r>
      <w:r>
        <w:t>venting.</w:t>
      </w:r>
    </w:p>
    <w:p w14:paraId="4D946D55" w14:textId="77777777" w:rsidR="00D64BDB" w:rsidRDefault="00517818">
      <w:pPr>
        <w:tabs>
          <w:tab w:val="left" w:pos="3587"/>
        </w:tabs>
        <w:ind w:left="707"/>
        <w:jc w:val="both"/>
        <w:rPr>
          <w:sz w:val="20"/>
        </w:rPr>
      </w:pPr>
      <w:r>
        <w:rPr>
          <w:b/>
          <w:sz w:val="20"/>
        </w:rPr>
        <w:t>Greenhouse</w:t>
      </w:r>
      <w:r>
        <w:rPr>
          <w:b/>
          <w:spacing w:val="-6"/>
          <w:sz w:val="20"/>
        </w:rPr>
        <w:t xml:space="preserve"> </w:t>
      </w:r>
      <w:r>
        <w:rPr>
          <w:b/>
          <w:sz w:val="20"/>
        </w:rPr>
        <w:t>effect</w:t>
      </w:r>
      <w:r>
        <w:rPr>
          <w:b/>
          <w:sz w:val="20"/>
        </w:rPr>
        <w:tab/>
      </w:r>
      <w:proofErr w:type="gramStart"/>
      <w:r>
        <w:rPr>
          <w:sz w:val="20"/>
        </w:rPr>
        <w:t>The</w:t>
      </w:r>
      <w:proofErr w:type="gramEnd"/>
      <w:r>
        <w:rPr>
          <w:spacing w:val="20"/>
          <w:sz w:val="20"/>
        </w:rPr>
        <w:t xml:space="preserve"> </w:t>
      </w:r>
      <w:r>
        <w:rPr>
          <w:sz w:val="20"/>
        </w:rPr>
        <w:t>accumulation</w:t>
      </w:r>
      <w:r>
        <w:rPr>
          <w:spacing w:val="19"/>
          <w:sz w:val="20"/>
        </w:rPr>
        <w:t xml:space="preserve"> </w:t>
      </w:r>
      <w:r>
        <w:rPr>
          <w:sz w:val="20"/>
        </w:rPr>
        <w:t>of</w:t>
      </w:r>
      <w:r>
        <w:rPr>
          <w:spacing w:val="19"/>
          <w:sz w:val="20"/>
        </w:rPr>
        <w:t xml:space="preserve"> </w:t>
      </w:r>
      <w:r>
        <w:rPr>
          <w:sz w:val="20"/>
        </w:rPr>
        <w:t>gases</w:t>
      </w:r>
      <w:r>
        <w:rPr>
          <w:spacing w:val="20"/>
          <w:sz w:val="20"/>
        </w:rPr>
        <w:t xml:space="preserve"> </w:t>
      </w:r>
      <w:r>
        <w:rPr>
          <w:sz w:val="20"/>
        </w:rPr>
        <w:t>in</w:t>
      </w:r>
      <w:r>
        <w:rPr>
          <w:spacing w:val="19"/>
          <w:sz w:val="20"/>
        </w:rPr>
        <w:t xml:space="preserve"> </w:t>
      </w:r>
      <w:r>
        <w:rPr>
          <w:sz w:val="20"/>
        </w:rPr>
        <w:t>the</w:t>
      </w:r>
      <w:r>
        <w:rPr>
          <w:spacing w:val="20"/>
          <w:sz w:val="20"/>
        </w:rPr>
        <w:t xml:space="preserve"> </w:t>
      </w:r>
      <w:r>
        <w:rPr>
          <w:sz w:val="20"/>
        </w:rPr>
        <w:t>upper</w:t>
      </w:r>
      <w:r>
        <w:rPr>
          <w:spacing w:val="20"/>
          <w:sz w:val="20"/>
        </w:rPr>
        <w:t xml:space="preserve"> </w:t>
      </w:r>
      <w:r>
        <w:rPr>
          <w:sz w:val="20"/>
        </w:rPr>
        <w:t>atmosphere</w:t>
      </w:r>
      <w:r>
        <w:rPr>
          <w:spacing w:val="20"/>
          <w:sz w:val="20"/>
        </w:rPr>
        <w:t xml:space="preserve"> </w:t>
      </w:r>
      <w:r>
        <w:rPr>
          <w:sz w:val="20"/>
        </w:rPr>
        <w:t>which</w:t>
      </w:r>
      <w:r>
        <w:rPr>
          <w:spacing w:val="20"/>
          <w:sz w:val="20"/>
        </w:rPr>
        <w:t xml:space="preserve"> </w:t>
      </w:r>
      <w:r>
        <w:rPr>
          <w:sz w:val="20"/>
        </w:rPr>
        <w:t>absorbs</w:t>
      </w:r>
      <w:r>
        <w:rPr>
          <w:spacing w:val="20"/>
          <w:sz w:val="20"/>
        </w:rPr>
        <w:t xml:space="preserve"> </w:t>
      </w:r>
      <w:r>
        <w:rPr>
          <w:sz w:val="20"/>
        </w:rPr>
        <w:t>heat</w:t>
      </w:r>
    </w:p>
    <w:p w14:paraId="4D946D56" w14:textId="77777777" w:rsidR="00D64BDB" w:rsidRDefault="00517818">
      <w:pPr>
        <w:pStyle w:val="BodyText"/>
        <w:ind w:left="3587" w:right="420"/>
        <w:jc w:val="both"/>
      </w:pPr>
      <w:r>
        <w:t>re-radiated from the earth’s surface, resulting in an increase in global temperature.</w:t>
      </w:r>
    </w:p>
    <w:p w14:paraId="4D946D57" w14:textId="77777777" w:rsidR="00D64BDB" w:rsidRDefault="00517818">
      <w:pPr>
        <w:pStyle w:val="BodyText"/>
        <w:tabs>
          <w:tab w:val="left" w:pos="3587"/>
        </w:tabs>
        <w:spacing w:line="230" w:lineRule="exact"/>
        <w:ind w:left="707"/>
        <w:jc w:val="both"/>
      </w:pPr>
      <w:r>
        <w:rPr>
          <w:b/>
        </w:rPr>
        <w:t>Groundwater</w:t>
      </w:r>
      <w:r>
        <w:rPr>
          <w:b/>
        </w:rPr>
        <w:tab/>
      </w:r>
      <w:proofErr w:type="spellStart"/>
      <w:r>
        <w:t>Groundwater</w:t>
      </w:r>
      <w:proofErr w:type="spellEnd"/>
      <w:r>
        <w:t xml:space="preserve"> is that part of the subsurface water which is in the</w:t>
      </w:r>
      <w:r>
        <w:rPr>
          <w:spacing w:val="28"/>
        </w:rPr>
        <w:t xml:space="preserve"> </w:t>
      </w:r>
      <w:r>
        <w:t>saturated</w:t>
      </w:r>
    </w:p>
    <w:p w14:paraId="4D946D58" w14:textId="77777777" w:rsidR="00D64BDB" w:rsidRDefault="00517818">
      <w:pPr>
        <w:pStyle w:val="BodyText"/>
        <w:spacing w:line="230" w:lineRule="exact"/>
        <w:ind w:left="3587"/>
      </w:pPr>
      <w:r>
        <w:t>zone.</w:t>
      </w:r>
    </w:p>
    <w:p w14:paraId="4D946D59" w14:textId="77777777" w:rsidR="00D64BDB" w:rsidRDefault="00517818">
      <w:pPr>
        <w:pStyle w:val="BodyText"/>
        <w:tabs>
          <w:tab w:val="left" w:pos="3587"/>
        </w:tabs>
        <w:spacing w:line="230" w:lineRule="exact"/>
        <w:ind w:left="707"/>
      </w:pPr>
      <w:r>
        <w:rPr>
          <w:b/>
        </w:rPr>
        <w:t>Hazardous</w:t>
      </w:r>
      <w:r>
        <w:rPr>
          <w:b/>
          <w:spacing w:val="-4"/>
        </w:rPr>
        <w:t xml:space="preserve"> </w:t>
      </w:r>
      <w:r>
        <w:rPr>
          <w:b/>
        </w:rPr>
        <w:t>landfill</w:t>
      </w:r>
      <w:r>
        <w:rPr>
          <w:b/>
        </w:rPr>
        <w:tab/>
      </w:r>
      <w:r>
        <w:t>A</w:t>
      </w:r>
      <w:r>
        <w:rPr>
          <w:spacing w:val="6"/>
        </w:rPr>
        <w:t xml:space="preserve"> </w:t>
      </w:r>
      <w:r>
        <w:t>landfill</w:t>
      </w:r>
      <w:r>
        <w:rPr>
          <w:spacing w:val="6"/>
        </w:rPr>
        <w:t xml:space="preserve"> </w:t>
      </w:r>
      <w:r>
        <w:t>that</w:t>
      </w:r>
      <w:r>
        <w:rPr>
          <w:spacing w:val="5"/>
        </w:rPr>
        <w:t xml:space="preserve"> </w:t>
      </w:r>
      <w:r>
        <w:t>accepts</w:t>
      </w:r>
      <w:r>
        <w:rPr>
          <w:spacing w:val="5"/>
        </w:rPr>
        <w:t xml:space="preserve"> </w:t>
      </w:r>
      <w:r>
        <w:t>only</w:t>
      </w:r>
      <w:r>
        <w:rPr>
          <w:spacing w:val="4"/>
        </w:rPr>
        <w:t xml:space="preserve"> </w:t>
      </w:r>
      <w:r>
        <w:t>hazardous</w:t>
      </w:r>
      <w:r>
        <w:rPr>
          <w:spacing w:val="5"/>
        </w:rPr>
        <w:t xml:space="preserve"> </w:t>
      </w:r>
      <w:r>
        <w:t>waste</w:t>
      </w:r>
      <w:r>
        <w:rPr>
          <w:spacing w:val="5"/>
        </w:rPr>
        <w:t xml:space="preserve"> </w:t>
      </w:r>
      <w:r>
        <w:t>that</w:t>
      </w:r>
      <w:r>
        <w:rPr>
          <w:spacing w:val="5"/>
        </w:rPr>
        <w:t xml:space="preserve"> </w:t>
      </w:r>
      <w:r>
        <w:t>fulfils</w:t>
      </w:r>
      <w:r>
        <w:rPr>
          <w:spacing w:val="6"/>
        </w:rPr>
        <w:t xml:space="preserve"> </w:t>
      </w:r>
      <w:r>
        <w:t>criteria</w:t>
      </w:r>
      <w:r>
        <w:rPr>
          <w:spacing w:val="6"/>
        </w:rPr>
        <w:t xml:space="preserve"> </w:t>
      </w:r>
      <w:r>
        <w:t>set</w:t>
      </w:r>
      <w:r>
        <w:rPr>
          <w:spacing w:val="5"/>
        </w:rPr>
        <w:t xml:space="preserve"> </w:t>
      </w:r>
      <w:r>
        <w:t>out</w:t>
      </w:r>
      <w:r>
        <w:rPr>
          <w:spacing w:val="4"/>
        </w:rPr>
        <w:t xml:space="preserve"> </w:t>
      </w:r>
      <w:r>
        <w:t>in</w:t>
      </w:r>
    </w:p>
    <w:p w14:paraId="4D946D5A" w14:textId="77777777" w:rsidR="00D64BDB" w:rsidRDefault="00517818">
      <w:pPr>
        <w:pStyle w:val="BodyText"/>
        <w:spacing w:before="1"/>
        <w:ind w:left="3587" w:right="419"/>
      </w:pPr>
      <w:r>
        <w:t>the Agency’s draft manual ‘Waste Acceptance’ and that set out in Article 6 of Council Directive 99/31/EC on the landfill of waste.</w:t>
      </w:r>
    </w:p>
    <w:p w14:paraId="4D946D5B" w14:textId="77777777" w:rsidR="00D64BDB" w:rsidRDefault="00D64BDB">
      <w:pPr>
        <w:sectPr w:rsidR="00D64BDB">
          <w:pgSz w:w="11900" w:h="16840"/>
          <w:pgMar w:top="1880" w:right="420" w:bottom="960" w:left="1560" w:header="904" w:footer="767" w:gutter="0"/>
          <w:cols w:space="720"/>
        </w:sectPr>
      </w:pPr>
    </w:p>
    <w:p w14:paraId="4D946D5C" w14:textId="77777777" w:rsidR="00D64BDB" w:rsidRDefault="00D64BDB">
      <w:pPr>
        <w:pStyle w:val="BodyText"/>
        <w:spacing w:before="6"/>
        <w:rPr>
          <w:sz w:val="9"/>
        </w:rPr>
      </w:pPr>
    </w:p>
    <w:p w14:paraId="4D946D5D" w14:textId="77777777" w:rsidR="00D64BDB" w:rsidRDefault="00517818">
      <w:pPr>
        <w:pStyle w:val="BodyText"/>
        <w:tabs>
          <w:tab w:val="left" w:pos="3587"/>
        </w:tabs>
        <w:spacing w:before="92" w:line="230" w:lineRule="exact"/>
        <w:ind w:left="708"/>
      </w:pPr>
      <w:bookmarkStart w:id="144" w:name="REFERENCES_AND_SUGGESTED_FURTHER_READING"/>
      <w:bookmarkEnd w:id="144"/>
      <w:r>
        <w:rPr>
          <w:b/>
        </w:rPr>
        <w:t>Hydrogeology</w:t>
      </w:r>
      <w:r>
        <w:rPr>
          <w:b/>
        </w:rPr>
        <w:tab/>
      </w:r>
      <w:r>
        <w:t>The</w:t>
      </w:r>
      <w:r>
        <w:rPr>
          <w:spacing w:val="5"/>
        </w:rPr>
        <w:t xml:space="preserve"> </w:t>
      </w:r>
      <w:r>
        <w:t>study</w:t>
      </w:r>
      <w:r>
        <w:rPr>
          <w:spacing w:val="6"/>
        </w:rPr>
        <w:t xml:space="preserve"> </w:t>
      </w:r>
      <w:r>
        <w:t>of</w:t>
      </w:r>
      <w:r>
        <w:rPr>
          <w:spacing w:val="7"/>
        </w:rPr>
        <w:t xml:space="preserve"> </w:t>
      </w:r>
      <w:r>
        <w:t>the</w:t>
      </w:r>
      <w:r>
        <w:rPr>
          <w:spacing w:val="6"/>
        </w:rPr>
        <w:t xml:space="preserve"> </w:t>
      </w:r>
      <w:r>
        <w:t>interrelationships</w:t>
      </w:r>
      <w:r>
        <w:rPr>
          <w:spacing w:val="5"/>
        </w:rPr>
        <w:t xml:space="preserve"> </w:t>
      </w:r>
      <w:r>
        <w:t>of</w:t>
      </w:r>
      <w:r>
        <w:rPr>
          <w:spacing w:val="6"/>
        </w:rPr>
        <w:t xml:space="preserve"> </w:t>
      </w:r>
      <w:r>
        <w:t>the</w:t>
      </w:r>
      <w:r>
        <w:rPr>
          <w:spacing w:val="6"/>
        </w:rPr>
        <w:t xml:space="preserve"> </w:t>
      </w:r>
      <w:r>
        <w:t>geology</w:t>
      </w:r>
      <w:r>
        <w:rPr>
          <w:spacing w:val="6"/>
        </w:rPr>
        <w:t xml:space="preserve"> </w:t>
      </w:r>
      <w:r>
        <w:t>of</w:t>
      </w:r>
      <w:r>
        <w:rPr>
          <w:spacing w:val="7"/>
        </w:rPr>
        <w:t xml:space="preserve"> </w:t>
      </w:r>
      <w:r>
        <w:t>soils</w:t>
      </w:r>
      <w:r>
        <w:rPr>
          <w:spacing w:val="4"/>
        </w:rPr>
        <w:t xml:space="preserve"> </w:t>
      </w:r>
      <w:r>
        <w:t>and</w:t>
      </w:r>
      <w:r>
        <w:rPr>
          <w:spacing w:val="7"/>
        </w:rPr>
        <w:t xml:space="preserve"> </w:t>
      </w:r>
      <w:r>
        <w:t>rocks</w:t>
      </w:r>
      <w:r>
        <w:rPr>
          <w:spacing w:val="5"/>
        </w:rPr>
        <w:t xml:space="preserve"> </w:t>
      </w:r>
      <w:r>
        <w:t>with</w:t>
      </w:r>
    </w:p>
    <w:p w14:paraId="4D946D5E" w14:textId="77777777" w:rsidR="00D64BDB" w:rsidRDefault="00517818">
      <w:pPr>
        <w:pStyle w:val="BodyText"/>
        <w:spacing w:line="230" w:lineRule="exact"/>
        <w:ind w:left="3588"/>
      </w:pPr>
      <w:r>
        <w:t>groundwater.</w:t>
      </w:r>
    </w:p>
    <w:p w14:paraId="4D946D5F" w14:textId="77777777" w:rsidR="00D64BDB" w:rsidRDefault="00517818">
      <w:pPr>
        <w:tabs>
          <w:tab w:val="left" w:pos="3587"/>
        </w:tabs>
        <w:spacing w:before="1"/>
        <w:ind w:left="708"/>
        <w:rPr>
          <w:sz w:val="20"/>
        </w:rPr>
      </w:pPr>
      <w:r>
        <w:rPr>
          <w:b/>
          <w:sz w:val="20"/>
        </w:rPr>
        <w:t>Indirect</w:t>
      </w:r>
      <w:r>
        <w:rPr>
          <w:b/>
          <w:spacing w:val="-5"/>
          <w:sz w:val="20"/>
        </w:rPr>
        <w:t xml:space="preserve"> </w:t>
      </w:r>
      <w:r>
        <w:rPr>
          <w:b/>
          <w:sz w:val="20"/>
        </w:rPr>
        <w:t>discharge</w:t>
      </w:r>
      <w:r>
        <w:rPr>
          <w:b/>
          <w:sz w:val="20"/>
        </w:rPr>
        <w:tab/>
      </w:r>
      <w:proofErr w:type="gramStart"/>
      <w:r>
        <w:rPr>
          <w:sz w:val="20"/>
        </w:rPr>
        <w:t>The</w:t>
      </w:r>
      <w:proofErr w:type="gramEnd"/>
      <w:r>
        <w:rPr>
          <w:sz w:val="20"/>
        </w:rPr>
        <w:t xml:space="preserve"> introduction into groundwater of List I or II substances</w:t>
      </w:r>
      <w:r>
        <w:rPr>
          <w:spacing w:val="6"/>
          <w:sz w:val="20"/>
        </w:rPr>
        <w:t xml:space="preserve"> </w:t>
      </w:r>
      <w:r>
        <w:rPr>
          <w:sz w:val="20"/>
        </w:rPr>
        <w:t>after</w:t>
      </w:r>
    </w:p>
    <w:p w14:paraId="4D946D60" w14:textId="77777777" w:rsidR="00D64BDB" w:rsidRDefault="00517818">
      <w:pPr>
        <w:pStyle w:val="BodyText"/>
        <w:spacing w:line="230" w:lineRule="exact"/>
        <w:ind w:left="3588"/>
      </w:pPr>
      <w:r>
        <w:t>percolation through the ground or subsoil.</w:t>
      </w:r>
    </w:p>
    <w:p w14:paraId="4D946D61" w14:textId="77777777" w:rsidR="00D64BDB" w:rsidRDefault="00517818">
      <w:pPr>
        <w:tabs>
          <w:tab w:val="left" w:pos="3587"/>
        </w:tabs>
        <w:ind w:left="3588" w:right="451" w:hanging="2881"/>
        <w:rPr>
          <w:sz w:val="20"/>
        </w:rPr>
      </w:pPr>
      <w:r>
        <w:rPr>
          <w:b/>
          <w:sz w:val="20"/>
        </w:rPr>
        <w:t>Inert</w:t>
      </w:r>
      <w:r>
        <w:rPr>
          <w:b/>
          <w:spacing w:val="-3"/>
          <w:sz w:val="20"/>
        </w:rPr>
        <w:t xml:space="preserve"> </w:t>
      </w:r>
      <w:r>
        <w:rPr>
          <w:b/>
          <w:sz w:val="20"/>
        </w:rPr>
        <w:t>landfill</w:t>
      </w:r>
      <w:r>
        <w:rPr>
          <w:b/>
          <w:sz w:val="20"/>
        </w:rPr>
        <w:tab/>
      </w:r>
      <w:r>
        <w:rPr>
          <w:sz w:val="20"/>
        </w:rPr>
        <w:t xml:space="preserve">A landfill that accepts only inert waste that fulfils the criteria set out in the Agency’s draft manual </w:t>
      </w:r>
      <w:r>
        <w:rPr>
          <w:i/>
          <w:sz w:val="20"/>
        </w:rPr>
        <w:t>‘Waste</w:t>
      </w:r>
      <w:r>
        <w:rPr>
          <w:i/>
          <w:spacing w:val="-4"/>
          <w:sz w:val="20"/>
        </w:rPr>
        <w:t xml:space="preserve"> </w:t>
      </w:r>
      <w:r>
        <w:rPr>
          <w:i/>
          <w:sz w:val="20"/>
        </w:rPr>
        <w:t>Acceptance’</w:t>
      </w:r>
      <w:r>
        <w:rPr>
          <w:sz w:val="20"/>
        </w:rPr>
        <w:t>.</w:t>
      </w:r>
    </w:p>
    <w:p w14:paraId="4D946D62" w14:textId="77777777" w:rsidR="00D64BDB" w:rsidRDefault="00517818">
      <w:pPr>
        <w:pStyle w:val="BodyText"/>
        <w:tabs>
          <w:tab w:val="left" w:pos="3587"/>
        </w:tabs>
        <w:spacing w:before="1" w:line="230" w:lineRule="exact"/>
        <w:ind w:left="708"/>
      </w:pPr>
      <w:r>
        <w:rPr>
          <w:b/>
        </w:rPr>
        <w:t>Lagoon</w:t>
      </w:r>
      <w:r>
        <w:rPr>
          <w:b/>
        </w:rPr>
        <w:tab/>
      </w:r>
      <w:r>
        <w:t>A land area used to contain liquid, e.g. leachate collected from</w:t>
      </w:r>
      <w:r>
        <w:rPr>
          <w:spacing w:val="-16"/>
        </w:rPr>
        <w:t xml:space="preserve"> </w:t>
      </w:r>
      <w:r>
        <w:t>landfill.</w:t>
      </w:r>
    </w:p>
    <w:p w14:paraId="4D946D63" w14:textId="77777777" w:rsidR="00D64BDB" w:rsidRDefault="00517818">
      <w:pPr>
        <w:pStyle w:val="BodyText"/>
        <w:tabs>
          <w:tab w:val="left" w:pos="3587"/>
        </w:tabs>
        <w:spacing w:line="230" w:lineRule="exact"/>
        <w:ind w:left="708"/>
      </w:pPr>
      <w:r>
        <w:rPr>
          <w:b/>
        </w:rPr>
        <w:t>Landfill</w:t>
      </w:r>
      <w:r>
        <w:rPr>
          <w:b/>
        </w:rPr>
        <w:tab/>
      </w:r>
      <w:r>
        <w:t>Waste disposal facility used for the deposit of waste on to or into</w:t>
      </w:r>
      <w:r>
        <w:rPr>
          <w:spacing w:val="-24"/>
        </w:rPr>
        <w:t xml:space="preserve"> </w:t>
      </w:r>
      <w:r>
        <w:t>land.</w:t>
      </w:r>
    </w:p>
    <w:p w14:paraId="4D946D64" w14:textId="77777777" w:rsidR="00D64BDB" w:rsidRDefault="00517818">
      <w:pPr>
        <w:tabs>
          <w:tab w:val="left" w:pos="3587"/>
        </w:tabs>
        <w:ind w:left="708"/>
        <w:rPr>
          <w:sz w:val="20"/>
        </w:rPr>
      </w:pPr>
      <w:r>
        <w:rPr>
          <w:b/>
          <w:sz w:val="20"/>
        </w:rPr>
        <w:t>Landfill</w:t>
      </w:r>
      <w:r>
        <w:rPr>
          <w:b/>
          <w:spacing w:val="-2"/>
          <w:sz w:val="20"/>
        </w:rPr>
        <w:t xml:space="preserve"> </w:t>
      </w:r>
      <w:r>
        <w:rPr>
          <w:b/>
          <w:sz w:val="20"/>
        </w:rPr>
        <w:t>gas</w:t>
      </w:r>
      <w:r>
        <w:rPr>
          <w:b/>
          <w:spacing w:val="-2"/>
          <w:sz w:val="20"/>
        </w:rPr>
        <w:t xml:space="preserve"> </w:t>
      </w:r>
      <w:r>
        <w:rPr>
          <w:b/>
          <w:sz w:val="20"/>
        </w:rPr>
        <w:t>(LFG)</w:t>
      </w:r>
      <w:r>
        <w:rPr>
          <w:b/>
          <w:sz w:val="20"/>
        </w:rPr>
        <w:tab/>
      </w:r>
      <w:r>
        <w:rPr>
          <w:sz w:val="20"/>
        </w:rPr>
        <w:t>All gases generated from the landfilled</w:t>
      </w:r>
      <w:r>
        <w:rPr>
          <w:spacing w:val="-4"/>
          <w:sz w:val="20"/>
        </w:rPr>
        <w:t xml:space="preserve"> </w:t>
      </w:r>
      <w:r>
        <w:rPr>
          <w:sz w:val="20"/>
        </w:rPr>
        <w:t>waste.</w:t>
      </w:r>
    </w:p>
    <w:p w14:paraId="4D946D65" w14:textId="77777777" w:rsidR="00D64BDB" w:rsidRDefault="00517818">
      <w:pPr>
        <w:pStyle w:val="BodyText"/>
        <w:tabs>
          <w:tab w:val="left" w:pos="3587"/>
        </w:tabs>
        <w:ind w:left="3588" w:right="451" w:hanging="2880"/>
      </w:pPr>
      <w:r>
        <w:rPr>
          <w:b/>
        </w:rPr>
        <w:t>Leachate</w:t>
      </w:r>
      <w:r>
        <w:rPr>
          <w:b/>
        </w:rPr>
        <w:tab/>
      </w:r>
      <w:r>
        <w:t>Any liquid percolating through the deposited waste and emitted from or contained within a landfill as defined in Section 5(1) of the</w:t>
      </w:r>
      <w:r>
        <w:rPr>
          <w:spacing w:val="-22"/>
        </w:rPr>
        <w:t xml:space="preserve"> </w:t>
      </w:r>
      <w:r>
        <w:t>WMA.</w:t>
      </w:r>
    </w:p>
    <w:p w14:paraId="4D946D66" w14:textId="77777777" w:rsidR="00D64BDB" w:rsidRDefault="00517818">
      <w:pPr>
        <w:pStyle w:val="BodyText"/>
        <w:tabs>
          <w:tab w:val="left" w:pos="3587"/>
        </w:tabs>
        <w:spacing w:line="229" w:lineRule="exact"/>
        <w:ind w:left="708"/>
      </w:pPr>
      <w:r>
        <w:rPr>
          <w:b/>
        </w:rPr>
        <w:t>Leachate</w:t>
      </w:r>
      <w:r>
        <w:rPr>
          <w:b/>
          <w:spacing w:val="-2"/>
        </w:rPr>
        <w:t xml:space="preserve"> </w:t>
      </w:r>
      <w:r>
        <w:rPr>
          <w:b/>
        </w:rPr>
        <w:t>well</w:t>
      </w:r>
      <w:r>
        <w:rPr>
          <w:b/>
        </w:rPr>
        <w:tab/>
      </w:r>
      <w:proofErr w:type="spellStart"/>
      <w:r>
        <w:t>Well</w:t>
      </w:r>
      <w:proofErr w:type="spellEnd"/>
      <w:r>
        <w:rPr>
          <w:spacing w:val="10"/>
        </w:rPr>
        <w:t xml:space="preserve"> </w:t>
      </w:r>
      <w:r>
        <w:t>installed</w:t>
      </w:r>
      <w:r>
        <w:rPr>
          <w:spacing w:val="10"/>
        </w:rPr>
        <w:t xml:space="preserve"> </w:t>
      </w:r>
      <w:r>
        <w:t>within</w:t>
      </w:r>
      <w:r>
        <w:rPr>
          <w:spacing w:val="11"/>
        </w:rPr>
        <w:t xml:space="preserve"> </w:t>
      </w:r>
      <w:r>
        <w:t>the</w:t>
      </w:r>
      <w:r>
        <w:rPr>
          <w:spacing w:val="8"/>
        </w:rPr>
        <w:t xml:space="preserve"> </w:t>
      </w:r>
      <w:r>
        <w:t>waste</w:t>
      </w:r>
      <w:r>
        <w:rPr>
          <w:spacing w:val="10"/>
        </w:rPr>
        <w:t xml:space="preserve"> </w:t>
      </w:r>
      <w:r>
        <w:t>area</w:t>
      </w:r>
      <w:r>
        <w:rPr>
          <w:spacing w:val="11"/>
        </w:rPr>
        <w:t xml:space="preserve"> </w:t>
      </w:r>
      <w:r>
        <w:t>for</w:t>
      </w:r>
      <w:r>
        <w:rPr>
          <w:spacing w:val="10"/>
        </w:rPr>
        <w:t xml:space="preserve"> </w:t>
      </w:r>
      <w:r>
        <w:t>the</w:t>
      </w:r>
      <w:r>
        <w:rPr>
          <w:spacing w:val="8"/>
        </w:rPr>
        <w:t xml:space="preserve"> </w:t>
      </w:r>
      <w:r>
        <w:t>monitoring</w:t>
      </w:r>
      <w:r>
        <w:rPr>
          <w:spacing w:val="9"/>
        </w:rPr>
        <w:t xml:space="preserve"> </w:t>
      </w:r>
      <w:r>
        <w:t>and/or</w:t>
      </w:r>
      <w:r>
        <w:rPr>
          <w:spacing w:val="10"/>
        </w:rPr>
        <w:t xml:space="preserve"> </w:t>
      </w:r>
      <w:r>
        <w:t>extraction</w:t>
      </w:r>
    </w:p>
    <w:p w14:paraId="4D946D67" w14:textId="77777777" w:rsidR="00D64BDB" w:rsidRDefault="00517818">
      <w:pPr>
        <w:pStyle w:val="BodyText"/>
        <w:ind w:left="3588" w:right="451"/>
      </w:pPr>
      <w:r>
        <w:t>of leachate as opposed to borehole which is the term used when located outside the waste deposition area.</w:t>
      </w:r>
    </w:p>
    <w:p w14:paraId="4D946D68" w14:textId="77777777" w:rsidR="00D64BDB" w:rsidRDefault="00517818">
      <w:pPr>
        <w:tabs>
          <w:tab w:val="left" w:pos="3587"/>
        </w:tabs>
        <w:spacing w:before="1" w:line="230" w:lineRule="exact"/>
        <w:ind w:left="708"/>
        <w:rPr>
          <w:sz w:val="20"/>
        </w:rPr>
      </w:pPr>
      <w:r>
        <w:rPr>
          <w:b/>
          <w:sz w:val="20"/>
        </w:rPr>
        <w:t>List</w:t>
      </w:r>
      <w:r>
        <w:rPr>
          <w:b/>
          <w:spacing w:val="-3"/>
          <w:sz w:val="20"/>
        </w:rPr>
        <w:t xml:space="preserve"> </w:t>
      </w:r>
      <w:r>
        <w:rPr>
          <w:b/>
          <w:sz w:val="20"/>
        </w:rPr>
        <w:t>I/II</w:t>
      </w:r>
      <w:r>
        <w:rPr>
          <w:b/>
          <w:spacing w:val="-3"/>
          <w:sz w:val="20"/>
        </w:rPr>
        <w:t xml:space="preserve"> </w:t>
      </w:r>
      <w:r>
        <w:rPr>
          <w:b/>
          <w:sz w:val="20"/>
        </w:rPr>
        <w:t>substances</w:t>
      </w:r>
      <w:r>
        <w:rPr>
          <w:b/>
          <w:sz w:val="20"/>
        </w:rPr>
        <w:tab/>
      </w:r>
      <w:proofErr w:type="spellStart"/>
      <w:r>
        <w:rPr>
          <w:sz w:val="20"/>
        </w:rPr>
        <w:t>Substances</w:t>
      </w:r>
      <w:proofErr w:type="spellEnd"/>
      <w:r>
        <w:rPr>
          <w:sz w:val="20"/>
        </w:rPr>
        <w:t xml:space="preserve"> referred to in the EU Directives on Dangerous</w:t>
      </w:r>
      <w:r>
        <w:rPr>
          <w:spacing w:val="20"/>
          <w:sz w:val="20"/>
        </w:rPr>
        <w:t xml:space="preserve"> </w:t>
      </w:r>
      <w:r>
        <w:rPr>
          <w:sz w:val="20"/>
        </w:rPr>
        <w:t>Substances</w:t>
      </w:r>
    </w:p>
    <w:p w14:paraId="4D946D69" w14:textId="77777777" w:rsidR="00D64BDB" w:rsidRDefault="00517818">
      <w:pPr>
        <w:pStyle w:val="BodyText"/>
        <w:spacing w:line="230" w:lineRule="exact"/>
        <w:ind w:left="3588"/>
      </w:pPr>
      <w:r>
        <w:t>(76/464/EEC) and Groundwater (80/68/EC).</w:t>
      </w:r>
    </w:p>
    <w:p w14:paraId="4D946D6A" w14:textId="77777777" w:rsidR="00D64BDB" w:rsidRDefault="00517818">
      <w:pPr>
        <w:tabs>
          <w:tab w:val="left" w:pos="3587"/>
        </w:tabs>
        <w:ind w:left="708"/>
        <w:rPr>
          <w:sz w:val="20"/>
        </w:rPr>
      </w:pPr>
      <w:r>
        <w:rPr>
          <w:b/>
          <w:sz w:val="20"/>
        </w:rPr>
        <w:t>Lower explosive</w:t>
      </w:r>
      <w:r>
        <w:rPr>
          <w:b/>
          <w:spacing w:val="-5"/>
          <w:sz w:val="20"/>
        </w:rPr>
        <w:t xml:space="preserve"> </w:t>
      </w:r>
      <w:r>
        <w:rPr>
          <w:b/>
          <w:sz w:val="20"/>
        </w:rPr>
        <w:t>limit</w:t>
      </w:r>
      <w:r>
        <w:rPr>
          <w:b/>
          <w:spacing w:val="-4"/>
          <w:sz w:val="20"/>
        </w:rPr>
        <w:t xml:space="preserve"> </w:t>
      </w:r>
      <w:r>
        <w:rPr>
          <w:b/>
          <w:sz w:val="20"/>
        </w:rPr>
        <w:t>(LEL)</w:t>
      </w:r>
      <w:r>
        <w:rPr>
          <w:b/>
          <w:sz w:val="20"/>
        </w:rPr>
        <w:tab/>
      </w:r>
      <w:r>
        <w:rPr>
          <w:sz w:val="20"/>
        </w:rPr>
        <w:t>The lowest percentage concentration by volume of a mixture</w:t>
      </w:r>
      <w:r>
        <w:rPr>
          <w:spacing w:val="8"/>
          <w:sz w:val="20"/>
        </w:rPr>
        <w:t xml:space="preserve"> </w:t>
      </w:r>
      <w:r>
        <w:rPr>
          <w:sz w:val="20"/>
        </w:rPr>
        <w:t>of</w:t>
      </w:r>
    </w:p>
    <w:p w14:paraId="4D946D6B" w14:textId="77777777" w:rsidR="00D64BDB" w:rsidRDefault="00517818">
      <w:pPr>
        <w:pStyle w:val="BodyText"/>
        <w:spacing w:before="2"/>
        <w:ind w:left="3588" w:right="451"/>
      </w:pPr>
      <w:r>
        <w:t>flammable gas with air which will propagate a flame at 25</w:t>
      </w:r>
      <w:r>
        <w:rPr>
          <w:rFonts w:ascii="Symbol" w:hAnsi="Symbol"/>
        </w:rPr>
        <w:t></w:t>
      </w:r>
      <w:r>
        <w:t>C and atmospheric pressure.</w:t>
      </w:r>
    </w:p>
    <w:p w14:paraId="4D946D6C" w14:textId="77777777" w:rsidR="00D64BDB" w:rsidRDefault="00517818">
      <w:pPr>
        <w:pStyle w:val="BodyText"/>
        <w:tabs>
          <w:tab w:val="left" w:pos="3587"/>
        </w:tabs>
        <w:spacing w:line="229" w:lineRule="exact"/>
        <w:ind w:left="708"/>
      </w:pPr>
      <w:r>
        <w:rPr>
          <w:b/>
        </w:rPr>
        <w:t>Macroinvertebrate</w:t>
      </w:r>
      <w:r>
        <w:rPr>
          <w:b/>
        </w:rPr>
        <w:tab/>
      </w:r>
      <w:r>
        <w:t>Larger</w:t>
      </w:r>
      <w:r>
        <w:rPr>
          <w:spacing w:val="13"/>
        </w:rPr>
        <w:t xml:space="preserve"> </w:t>
      </w:r>
      <w:r>
        <w:t>invertebrate</w:t>
      </w:r>
      <w:r>
        <w:rPr>
          <w:spacing w:val="13"/>
        </w:rPr>
        <w:t xml:space="preserve"> </w:t>
      </w:r>
      <w:r>
        <w:t>animals</w:t>
      </w:r>
      <w:r>
        <w:rPr>
          <w:spacing w:val="14"/>
        </w:rPr>
        <w:t xml:space="preserve"> </w:t>
      </w:r>
      <w:r>
        <w:t>visible</w:t>
      </w:r>
      <w:r>
        <w:rPr>
          <w:spacing w:val="14"/>
        </w:rPr>
        <w:t xml:space="preserve"> </w:t>
      </w:r>
      <w:r>
        <w:t>to</w:t>
      </w:r>
      <w:r>
        <w:rPr>
          <w:spacing w:val="14"/>
        </w:rPr>
        <w:t xml:space="preserve"> </w:t>
      </w:r>
      <w:r>
        <w:t>the</w:t>
      </w:r>
      <w:r>
        <w:rPr>
          <w:spacing w:val="13"/>
        </w:rPr>
        <w:t xml:space="preserve"> </w:t>
      </w:r>
      <w:r>
        <w:t>eye.</w:t>
      </w:r>
      <w:r>
        <w:rPr>
          <w:spacing w:val="28"/>
        </w:rPr>
        <w:t xml:space="preserve"> </w:t>
      </w:r>
      <w:r>
        <w:t>Usually</w:t>
      </w:r>
      <w:r>
        <w:rPr>
          <w:spacing w:val="13"/>
        </w:rPr>
        <w:t xml:space="preserve"> </w:t>
      </w:r>
      <w:r>
        <w:t>defined</w:t>
      </w:r>
      <w:r>
        <w:rPr>
          <w:spacing w:val="14"/>
        </w:rPr>
        <w:t xml:space="preserve"> </w:t>
      </w:r>
      <w:r>
        <w:t>as</w:t>
      </w:r>
      <w:r>
        <w:rPr>
          <w:spacing w:val="13"/>
        </w:rPr>
        <w:t xml:space="preserve"> </w:t>
      </w:r>
      <w:r>
        <w:t>those</w:t>
      </w:r>
    </w:p>
    <w:p w14:paraId="4D946D6D" w14:textId="77777777" w:rsidR="00D64BDB" w:rsidRDefault="00517818">
      <w:pPr>
        <w:pStyle w:val="BodyText"/>
        <w:spacing w:line="230" w:lineRule="exact"/>
        <w:ind w:left="3588"/>
      </w:pPr>
      <w:r>
        <w:t>that are retained by a net or sieve of mesh size 0.6mm.</w:t>
      </w:r>
    </w:p>
    <w:p w14:paraId="4D946D6E" w14:textId="77777777" w:rsidR="00D64BDB" w:rsidRDefault="00517818">
      <w:pPr>
        <w:tabs>
          <w:tab w:val="left" w:pos="3587"/>
        </w:tabs>
        <w:spacing w:line="230" w:lineRule="exact"/>
        <w:ind w:left="708"/>
        <w:jc w:val="both"/>
        <w:rPr>
          <w:sz w:val="20"/>
        </w:rPr>
      </w:pPr>
      <w:r>
        <w:rPr>
          <w:b/>
          <w:sz w:val="20"/>
        </w:rPr>
        <w:t>Minimum</w:t>
      </w:r>
      <w:r>
        <w:rPr>
          <w:b/>
          <w:spacing w:val="-3"/>
          <w:sz w:val="20"/>
        </w:rPr>
        <w:t xml:space="preserve"> </w:t>
      </w:r>
      <w:r>
        <w:rPr>
          <w:b/>
          <w:sz w:val="20"/>
        </w:rPr>
        <w:t>Reporting</w:t>
      </w:r>
      <w:r>
        <w:rPr>
          <w:b/>
          <w:spacing w:val="-2"/>
          <w:sz w:val="20"/>
        </w:rPr>
        <w:t xml:space="preserve"> </w:t>
      </w:r>
      <w:r>
        <w:rPr>
          <w:b/>
          <w:sz w:val="20"/>
        </w:rPr>
        <w:t>Value</w:t>
      </w:r>
      <w:r>
        <w:rPr>
          <w:b/>
          <w:sz w:val="20"/>
        </w:rPr>
        <w:tab/>
      </w:r>
      <w:r>
        <w:rPr>
          <w:sz w:val="20"/>
        </w:rPr>
        <w:t>This is the lowest concentration of a substance that can be</w:t>
      </w:r>
      <w:r>
        <w:rPr>
          <w:spacing w:val="49"/>
          <w:sz w:val="20"/>
        </w:rPr>
        <w:t xml:space="preserve"> </w:t>
      </w:r>
      <w:r>
        <w:rPr>
          <w:sz w:val="20"/>
        </w:rPr>
        <w:t>determined</w:t>
      </w:r>
    </w:p>
    <w:p w14:paraId="4D946D6F" w14:textId="77777777" w:rsidR="00D64BDB" w:rsidRDefault="00517818">
      <w:pPr>
        <w:pStyle w:val="BodyText"/>
        <w:ind w:left="3588" w:right="421"/>
        <w:jc w:val="both"/>
      </w:pPr>
      <w:r>
        <w:t>with a known degree of confidence. It is matrix dependent and not necessarily equivalent to the Limit of Detection of the analytical system but is generally a multiple of that value which reflects the robustness and reproducibility of the test method as applied to the specific matrix. Also referred to as the Limit of Quantitation or Practical Reporting Limit.</w:t>
      </w:r>
    </w:p>
    <w:p w14:paraId="4D946D70" w14:textId="77777777" w:rsidR="00D64BDB" w:rsidRDefault="00517818">
      <w:pPr>
        <w:spacing w:before="1" w:line="230" w:lineRule="exact"/>
        <w:ind w:left="708"/>
        <w:jc w:val="both"/>
        <w:rPr>
          <w:sz w:val="20"/>
        </w:rPr>
      </w:pPr>
      <w:r>
        <w:rPr>
          <w:b/>
          <w:sz w:val="20"/>
        </w:rPr>
        <w:t xml:space="preserve">Noise Sensitive Location (NSL) </w:t>
      </w:r>
      <w:r>
        <w:rPr>
          <w:sz w:val="20"/>
        </w:rPr>
        <w:t>Any dwelling-house, hotel or hostel, health building, educational</w:t>
      </w:r>
    </w:p>
    <w:p w14:paraId="4D946D71" w14:textId="77777777" w:rsidR="00D64BDB" w:rsidRDefault="00517818">
      <w:pPr>
        <w:pStyle w:val="BodyText"/>
        <w:ind w:left="3588" w:right="421"/>
        <w:jc w:val="both"/>
      </w:pPr>
      <w:r>
        <w:t>establishment, place of worship or entertainment, or any other facility or area of high amenity which for its proper enjoyment requires the absence of noise at nuisance levels.</w:t>
      </w:r>
    </w:p>
    <w:p w14:paraId="4D946D72" w14:textId="77777777" w:rsidR="00D64BDB" w:rsidRDefault="00517818">
      <w:pPr>
        <w:pStyle w:val="BodyText"/>
        <w:tabs>
          <w:tab w:val="left" w:pos="3587"/>
        </w:tabs>
        <w:ind w:left="708"/>
        <w:jc w:val="both"/>
      </w:pPr>
      <w:r>
        <w:rPr>
          <w:b/>
        </w:rPr>
        <w:t>Quarterly</w:t>
      </w:r>
      <w:r>
        <w:rPr>
          <w:b/>
        </w:rPr>
        <w:tab/>
      </w:r>
      <w:r>
        <w:t xml:space="preserve">At approximately </w:t>
      </w:r>
      <w:proofErr w:type="gramStart"/>
      <w:r>
        <w:t>three monthly</w:t>
      </w:r>
      <w:proofErr w:type="gramEnd"/>
      <w:r>
        <w:rPr>
          <w:spacing w:val="-4"/>
        </w:rPr>
        <w:t xml:space="preserve"> </w:t>
      </w:r>
      <w:r>
        <w:t>intervals.</w:t>
      </w:r>
    </w:p>
    <w:p w14:paraId="4D946D73" w14:textId="77777777" w:rsidR="00D64BDB" w:rsidRDefault="00517818">
      <w:pPr>
        <w:pStyle w:val="BodyText"/>
        <w:tabs>
          <w:tab w:val="left" w:pos="3587"/>
        </w:tabs>
        <w:ind w:left="708"/>
        <w:jc w:val="both"/>
      </w:pPr>
      <w:r>
        <w:rPr>
          <w:b/>
        </w:rPr>
        <w:t>Receiving</w:t>
      </w:r>
      <w:r>
        <w:rPr>
          <w:b/>
          <w:spacing w:val="-3"/>
        </w:rPr>
        <w:t xml:space="preserve"> </w:t>
      </w:r>
      <w:proofErr w:type="gramStart"/>
      <w:r>
        <w:rPr>
          <w:b/>
        </w:rPr>
        <w:t>Water</w:t>
      </w:r>
      <w:proofErr w:type="gramEnd"/>
      <w:r>
        <w:rPr>
          <w:b/>
        </w:rPr>
        <w:tab/>
      </w:r>
      <w:r>
        <w:t>A</w:t>
      </w:r>
      <w:r>
        <w:rPr>
          <w:spacing w:val="38"/>
        </w:rPr>
        <w:t xml:space="preserve"> </w:t>
      </w:r>
      <w:r>
        <w:t>body</w:t>
      </w:r>
      <w:r>
        <w:rPr>
          <w:spacing w:val="37"/>
        </w:rPr>
        <w:t xml:space="preserve"> </w:t>
      </w:r>
      <w:r>
        <w:t>of</w:t>
      </w:r>
      <w:r>
        <w:rPr>
          <w:spacing w:val="38"/>
        </w:rPr>
        <w:t xml:space="preserve"> </w:t>
      </w:r>
      <w:r>
        <w:t>water,</w:t>
      </w:r>
      <w:r>
        <w:rPr>
          <w:spacing w:val="38"/>
        </w:rPr>
        <w:t xml:space="preserve"> </w:t>
      </w:r>
      <w:r>
        <w:t>flowing</w:t>
      </w:r>
      <w:r>
        <w:rPr>
          <w:spacing w:val="38"/>
        </w:rPr>
        <w:t xml:space="preserve"> </w:t>
      </w:r>
      <w:r>
        <w:t>or</w:t>
      </w:r>
      <w:r>
        <w:rPr>
          <w:spacing w:val="37"/>
        </w:rPr>
        <w:t xml:space="preserve"> </w:t>
      </w:r>
      <w:r>
        <w:t>otherwise,</w:t>
      </w:r>
      <w:r>
        <w:rPr>
          <w:spacing w:val="38"/>
        </w:rPr>
        <w:t xml:space="preserve"> </w:t>
      </w:r>
      <w:r>
        <w:t>such</w:t>
      </w:r>
      <w:r>
        <w:rPr>
          <w:spacing w:val="39"/>
        </w:rPr>
        <w:t xml:space="preserve"> </w:t>
      </w:r>
      <w:r>
        <w:t>as</w:t>
      </w:r>
      <w:r>
        <w:rPr>
          <w:spacing w:val="38"/>
        </w:rPr>
        <w:t xml:space="preserve"> </w:t>
      </w:r>
      <w:r>
        <w:t>a</w:t>
      </w:r>
      <w:r>
        <w:rPr>
          <w:spacing w:val="38"/>
        </w:rPr>
        <w:t xml:space="preserve"> </w:t>
      </w:r>
      <w:r>
        <w:t>stream,</w:t>
      </w:r>
      <w:r>
        <w:rPr>
          <w:spacing w:val="38"/>
        </w:rPr>
        <w:t xml:space="preserve"> </w:t>
      </w:r>
      <w:r>
        <w:t>river,</w:t>
      </w:r>
      <w:r>
        <w:rPr>
          <w:spacing w:val="38"/>
        </w:rPr>
        <w:t xml:space="preserve"> </w:t>
      </w:r>
      <w:r>
        <w:t>lake,</w:t>
      </w:r>
    </w:p>
    <w:p w14:paraId="4D946D74" w14:textId="77777777" w:rsidR="00D64BDB" w:rsidRDefault="00517818">
      <w:pPr>
        <w:pStyle w:val="BodyText"/>
        <w:spacing w:line="230" w:lineRule="exact"/>
        <w:ind w:left="3588"/>
        <w:jc w:val="both"/>
      </w:pPr>
      <w:r>
        <w:t>estuary or sea, into which water or wastewater is discharged.</w:t>
      </w:r>
    </w:p>
    <w:p w14:paraId="4D946D75" w14:textId="77777777" w:rsidR="00D64BDB" w:rsidRDefault="00517818">
      <w:pPr>
        <w:pStyle w:val="BodyText"/>
        <w:tabs>
          <w:tab w:val="left" w:pos="3587"/>
        </w:tabs>
        <w:spacing w:line="230" w:lineRule="exact"/>
        <w:ind w:left="708"/>
        <w:jc w:val="both"/>
      </w:pPr>
      <w:r>
        <w:rPr>
          <w:b/>
        </w:rPr>
        <w:t>Restoration</w:t>
      </w:r>
      <w:r>
        <w:rPr>
          <w:b/>
        </w:rPr>
        <w:tab/>
      </w:r>
      <w:r>
        <w:t>Works carried on a landfill site to allow planned</w:t>
      </w:r>
      <w:r>
        <w:rPr>
          <w:spacing w:val="-11"/>
        </w:rPr>
        <w:t xml:space="preserve"> </w:t>
      </w:r>
      <w:proofErr w:type="spellStart"/>
      <w:r>
        <w:t>afteruse</w:t>
      </w:r>
      <w:proofErr w:type="spellEnd"/>
      <w:r>
        <w:t>.</w:t>
      </w:r>
    </w:p>
    <w:p w14:paraId="4D946D76" w14:textId="77777777" w:rsidR="00D64BDB" w:rsidRDefault="00517818">
      <w:pPr>
        <w:pStyle w:val="BodyText"/>
        <w:tabs>
          <w:tab w:val="left" w:pos="3588"/>
        </w:tabs>
        <w:spacing w:before="1"/>
        <w:ind w:left="708"/>
        <w:jc w:val="both"/>
      </w:pPr>
      <w:r>
        <w:rPr>
          <w:b/>
        </w:rPr>
        <w:t>Substrata</w:t>
      </w:r>
      <w:r>
        <w:rPr>
          <w:b/>
        </w:rPr>
        <w:tab/>
      </w:r>
      <w:r>
        <w:t>River bed or bottom on or in which invertebrates</w:t>
      </w:r>
      <w:r>
        <w:rPr>
          <w:spacing w:val="-12"/>
        </w:rPr>
        <w:t xml:space="preserve"> </w:t>
      </w:r>
      <w:r>
        <w:t>live.</w:t>
      </w:r>
    </w:p>
    <w:p w14:paraId="4D946D77" w14:textId="77777777" w:rsidR="00D64BDB" w:rsidRDefault="00517818">
      <w:pPr>
        <w:pStyle w:val="BodyText"/>
        <w:tabs>
          <w:tab w:val="left" w:pos="3588"/>
        </w:tabs>
        <w:ind w:left="3588" w:right="451" w:hanging="2880"/>
      </w:pPr>
      <w:r>
        <w:rPr>
          <w:b/>
        </w:rPr>
        <w:t>Taxa</w:t>
      </w:r>
      <w:r>
        <w:rPr>
          <w:b/>
        </w:rPr>
        <w:tab/>
      </w:r>
      <w:r>
        <w:t>Named taxonomic groups. Usually family or species level in biotic indices.</w:t>
      </w:r>
    </w:p>
    <w:p w14:paraId="4D946D78" w14:textId="77777777" w:rsidR="00D64BDB" w:rsidRDefault="00517818">
      <w:pPr>
        <w:pStyle w:val="BodyText"/>
        <w:tabs>
          <w:tab w:val="left" w:pos="3588"/>
        </w:tabs>
        <w:ind w:left="3588" w:right="451" w:hanging="2880"/>
      </w:pPr>
      <w:r>
        <w:rPr>
          <w:b/>
        </w:rPr>
        <w:t>Trigger</w:t>
      </w:r>
      <w:r>
        <w:rPr>
          <w:b/>
          <w:spacing w:val="-2"/>
        </w:rPr>
        <w:t xml:space="preserve"> </w:t>
      </w:r>
      <w:r>
        <w:rPr>
          <w:b/>
        </w:rPr>
        <w:t>level</w:t>
      </w:r>
      <w:r>
        <w:rPr>
          <w:b/>
        </w:rPr>
        <w:tab/>
      </w:r>
      <w:r>
        <w:t xml:space="preserve">A parameter value specified in the </w:t>
      </w:r>
      <w:proofErr w:type="spellStart"/>
      <w:r>
        <w:t>licence</w:t>
      </w:r>
      <w:proofErr w:type="spellEnd"/>
      <w:r>
        <w:t>, the achievement or exceedance of which requires certain actions to be taken by the</w:t>
      </w:r>
      <w:r>
        <w:rPr>
          <w:spacing w:val="-7"/>
        </w:rPr>
        <w:t xml:space="preserve"> </w:t>
      </w:r>
      <w:r>
        <w:t>licensee.</w:t>
      </w:r>
    </w:p>
    <w:p w14:paraId="4D946D79" w14:textId="77777777" w:rsidR="00D64BDB" w:rsidRDefault="00517818">
      <w:pPr>
        <w:tabs>
          <w:tab w:val="left" w:pos="3588"/>
        </w:tabs>
        <w:spacing w:line="230" w:lineRule="exact"/>
        <w:ind w:left="708"/>
        <w:rPr>
          <w:sz w:val="20"/>
        </w:rPr>
      </w:pPr>
      <w:r>
        <w:rPr>
          <w:b/>
          <w:sz w:val="20"/>
        </w:rPr>
        <w:t>Upper explosive</w:t>
      </w:r>
      <w:r>
        <w:rPr>
          <w:b/>
          <w:spacing w:val="-6"/>
          <w:sz w:val="20"/>
        </w:rPr>
        <w:t xml:space="preserve"> </w:t>
      </w:r>
      <w:r>
        <w:rPr>
          <w:b/>
          <w:sz w:val="20"/>
        </w:rPr>
        <w:t>limit</w:t>
      </w:r>
      <w:r>
        <w:rPr>
          <w:b/>
          <w:spacing w:val="-4"/>
          <w:sz w:val="20"/>
        </w:rPr>
        <w:t xml:space="preserve"> </w:t>
      </w:r>
      <w:r>
        <w:rPr>
          <w:b/>
          <w:sz w:val="20"/>
        </w:rPr>
        <w:t>(UEL)</w:t>
      </w:r>
      <w:r>
        <w:rPr>
          <w:b/>
          <w:sz w:val="20"/>
        </w:rPr>
        <w:tab/>
      </w:r>
      <w:r>
        <w:rPr>
          <w:sz w:val="20"/>
        </w:rPr>
        <w:t>The</w:t>
      </w:r>
      <w:r>
        <w:rPr>
          <w:spacing w:val="32"/>
          <w:sz w:val="20"/>
        </w:rPr>
        <w:t xml:space="preserve"> </w:t>
      </w:r>
      <w:r>
        <w:rPr>
          <w:sz w:val="20"/>
        </w:rPr>
        <w:t>highest</w:t>
      </w:r>
      <w:r>
        <w:rPr>
          <w:spacing w:val="34"/>
          <w:sz w:val="20"/>
        </w:rPr>
        <w:t xml:space="preserve"> </w:t>
      </w:r>
      <w:r>
        <w:rPr>
          <w:sz w:val="20"/>
        </w:rPr>
        <w:t>percentage</w:t>
      </w:r>
      <w:r>
        <w:rPr>
          <w:spacing w:val="34"/>
          <w:sz w:val="20"/>
        </w:rPr>
        <w:t xml:space="preserve"> </w:t>
      </w:r>
      <w:r>
        <w:rPr>
          <w:sz w:val="20"/>
        </w:rPr>
        <w:t>concentration</w:t>
      </w:r>
      <w:r>
        <w:rPr>
          <w:spacing w:val="33"/>
          <w:sz w:val="20"/>
        </w:rPr>
        <w:t xml:space="preserve"> </w:t>
      </w:r>
      <w:r>
        <w:rPr>
          <w:sz w:val="20"/>
        </w:rPr>
        <w:t>by</w:t>
      </w:r>
      <w:r>
        <w:rPr>
          <w:spacing w:val="34"/>
          <w:sz w:val="20"/>
        </w:rPr>
        <w:t xml:space="preserve"> </w:t>
      </w:r>
      <w:r>
        <w:rPr>
          <w:sz w:val="20"/>
        </w:rPr>
        <w:t>volume</w:t>
      </w:r>
      <w:r>
        <w:rPr>
          <w:spacing w:val="33"/>
          <w:sz w:val="20"/>
        </w:rPr>
        <w:t xml:space="preserve"> </w:t>
      </w:r>
      <w:r>
        <w:rPr>
          <w:sz w:val="20"/>
        </w:rPr>
        <w:t>of</w:t>
      </w:r>
      <w:r>
        <w:rPr>
          <w:spacing w:val="33"/>
          <w:sz w:val="20"/>
        </w:rPr>
        <w:t xml:space="preserve"> </w:t>
      </w:r>
      <w:r>
        <w:rPr>
          <w:sz w:val="20"/>
        </w:rPr>
        <w:t>a</w:t>
      </w:r>
      <w:r>
        <w:rPr>
          <w:spacing w:val="36"/>
          <w:sz w:val="20"/>
        </w:rPr>
        <w:t xml:space="preserve"> </w:t>
      </w:r>
      <w:r>
        <w:rPr>
          <w:sz w:val="20"/>
        </w:rPr>
        <w:t>mixture</w:t>
      </w:r>
      <w:r>
        <w:rPr>
          <w:spacing w:val="34"/>
          <w:sz w:val="20"/>
        </w:rPr>
        <w:t xml:space="preserve"> </w:t>
      </w:r>
      <w:r>
        <w:rPr>
          <w:sz w:val="20"/>
        </w:rPr>
        <w:t>of</w:t>
      </w:r>
    </w:p>
    <w:p w14:paraId="4D946D7A" w14:textId="77777777" w:rsidR="00D64BDB" w:rsidRDefault="00517818">
      <w:pPr>
        <w:pStyle w:val="BodyText"/>
        <w:spacing w:before="2"/>
        <w:ind w:left="3588" w:right="451"/>
      </w:pPr>
      <w:r>
        <w:t>flammable gas with air which will propagate a flame at 25</w:t>
      </w:r>
      <w:r>
        <w:rPr>
          <w:rFonts w:ascii="Symbol" w:hAnsi="Symbol"/>
        </w:rPr>
        <w:t></w:t>
      </w:r>
      <w:r>
        <w:t>C and atmospheric pressure.</w:t>
      </w:r>
    </w:p>
    <w:p w14:paraId="4D946D7B" w14:textId="77777777" w:rsidR="00D64BDB" w:rsidRDefault="00517818">
      <w:pPr>
        <w:tabs>
          <w:tab w:val="left" w:pos="3587"/>
        </w:tabs>
        <w:spacing w:line="229" w:lineRule="exact"/>
        <w:ind w:left="708"/>
        <w:rPr>
          <w:sz w:val="20"/>
        </w:rPr>
      </w:pPr>
      <w:r>
        <w:rPr>
          <w:b/>
          <w:sz w:val="20"/>
        </w:rPr>
        <w:t>Void</w:t>
      </w:r>
      <w:r>
        <w:rPr>
          <w:b/>
          <w:spacing w:val="-2"/>
          <w:sz w:val="20"/>
        </w:rPr>
        <w:t xml:space="preserve"> </w:t>
      </w:r>
      <w:r>
        <w:rPr>
          <w:b/>
          <w:sz w:val="20"/>
        </w:rPr>
        <w:t>space</w:t>
      </w:r>
      <w:r>
        <w:rPr>
          <w:b/>
          <w:sz w:val="20"/>
        </w:rPr>
        <w:tab/>
      </w:r>
      <w:proofErr w:type="spellStart"/>
      <w:r>
        <w:rPr>
          <w:sz w:val="20"/>
        </w:rPr>
        <w:t>Space</w:t>
      </w:r>
      <w:proofErr w:type="spellEnd"/>
      <w:r>
        <w:rPr>
          <w:sz w:val="20"/>
        </w:rPr>
        <w:t xml:space="preserve"> available to deposit</w:t>
      </w:r>
      <w:r>
        <w:rPr>
          <w:spacing w:val="-2"/>
          <w:sz w:val="20"/>
        </w:rPr>
        <w:t xml:space="preserve"> </w:t>
      </w:r>
      <w:r>
        <w:rPr>
          <w:sz w:val="20"/>
        </w:rPr>
        <w:t>waste.</w:t>
      </w:r>
    </w:p>
    <w:p w14:paraId="4D946D7C" w14:textId="77777777" w:rsidR="00D64BDB" w:rsidRDefault="00517818">
      <w:pPr>
        <w:pStyle w:val="BodyText"/>
        <w:tabs>
          <w:tab w:val="left" w:pos="3587"/>
        </w:tabs>
        <w:spacing w:line="230" w:lineRule="exact"/>
        <w:ind w:left="708"/>
      </w:pPr>
      <w:r>
        <w:rPr>
          <w:b/>
        </w:rPr>
        <w:t>Water</w:t>
      </w:r>
      <w:r>
        <w:rPr>
          <w:b/>
          <w:spacing w:val="-3"/>
        </w:rPr>
        <w:t xml:space="preserve"> </w:t>
      </w:r>
      <w:r>
        <w:rPr>
          <w:b/>
        </w:rPr>
        <w:t>balance</w:t>
      </w:r>
      <w:r>
        <w:rPr>
          <w:b/>
        </w:rPr>
        <w:tab/>
      </w:r>
      <w:r>
        <w:t>A calculation to estimate a volume of liquid generated. In the case</w:t>
      </w:r>
      <w:r>
        <w:rPr>
          <w:spacing w:val="25"/>
        </w:rPr>
        <w:t xml:space="preserve"> </w:t>
      </w:r>
      <w:r>
        <w:t>of</w:t>
      </w:r>
    </w:p>
    <w:p w14:paraId="4D946D7D" w14:textId="77777777" w:rsidR="00D64BDB" w:rsidRDefault="00517818">
      <w:pPr>
        <w:pStyle w:val="BodyText"/>
        <w:ind w:left="3588"/>
      </w:pPr>
      <w:r>
        <w:t>landfills, water balance normally refers to leachate generation volumes.</w:t>
      </w:r>
    </w:p>
    <w:p w14:paraId="4D946D7E" w14:textId="77777777" w:rsidR="00D64BDB" w:rsidRDefault="00D64BDB">
      <w:pPr>
        <w:sectPr w:rsidR="00D64BDB">
          <w:pgSz w:w="11900" w:h="16840"/>
          <w:pgMar w:top="1880" w:right="420" w:bottom="960" w:left="1560" w:header="904" w:footer="767" w:gutter="0"/>
          <w:cols w:space="720"/>
        </w:sectPr>
      </w:pPr>
    </w:p>
    <w:p w14:paraId="4D946D7F" w14:textId="77777777" w:rsidR="00D64BDB" w:rsidRDefault="00D64BDB">
      <w:pPr>
        <w:pStyle w:val="BodyText"/>
      </w:pPr>
    </w:p>
    <w:p w14:paraId="4D946D80" w14:textId="77777777" w:rsidR="00D64BDB" w:rsidRDefault="00517818">
      <w:pPr>
        <w:pStyle w:val="Heading1"/>
        <w:ind w:left="708"/>
      </w:pPr>
      <w:bookmarkStart w:id="145" w:name="_bookmark41"/>
      <w:bookmarkEnd w:id="145"/>
      <w:r>
        <w:rPr>
          <w:color w:val="33339A"/>
        </w:rPr>
        <w:t>REFERENCES AND SUGGESTED FURTHER READING</w:t>
      </w:r>
    </w:p>
    <w:p w14:paraId="4D946D81" w14:textId="77777777" w:rsidR="00D64BDB" w:rsidRDefault="00D64BDB">
      <w:pPr>
        <w:pStyle w:val="BodyText"/>
        <w:spacing w:before="1"/>
        <w:rPr>
          <w:rFonts w:ascii="Arial"/>
          <w:sz w:val="44"/>
        </w:rPr>
      </w:pPr>
    </w:p>
    <w:p w14:paraId="4D946D82" w14:textId="77777777" w:rsidR="00D64BDB" w:rsidRDefault="00517818">
      <w:pPr>
        <w:ind w:left="708" w:right="1136"/>
        <w:rPr>
          <w:sz w:val="20"/>
        </w:rPr>
      </w:pPr>
      <w:r>
        <w:rPr>
          <w:sz w:val="20"/>
        </w:rPr>
        <w:t xml:space="preserve">British Standards Institution (1997) BS 4142: </w:t>
      </w:r>
      <w:r>
        <w:rPr>
          <w:i/>
          <w:sz w:val="20"/>
        </w:rPr>
        <w:t>Rating industrial noise affecting mixed residential and industrial areas</w:t>
      </w:r>
      <w:r>
        <w:rPr>
          <w:sz w:val="20"/>
        </w:rPr>
        <w:t>. British Standards Institution.</w:t>
      </w:r>
    </w:p>
    <w:p w14:paraId="4D946D83" w14:textId="77777777" w:rsidR="00D64BDB" w:rsidRDefault="00517818">
      <w:pPr>
        <w:spacing w:before="161"/>
        <w:ind w:left="708" w:right="441"/>
        <w:rPr>
          <w:sz w:val="20"/>
        </w:rPr>
      </w:pPr>
      <w:r>
        <w:rPr>
          <w:sz w:val="20"/>
        </w:rPr>
        <w:t xml:space="preserve">British Standards Institution (1997) BS 5228 Part 1: </w:t>
      </w:r>
      <w:r>
        <w:rPr>
          <w:i/>
          <w:sz w:val="20"/>
        </w:rPr>
        <w:t>‘Noise and Vibration Control on Construction and Open Sites’</w:t>
      </w:r>
      <w:r>
        <w:rPr>
          <w:sz w:val="20"/>
        </w:rPr>
        <w:t>. British Standards Institution.</w:t>
      </w:r>
    </w:p>
    <w:p w14:paraId="4D946D84" w14:textId="77777777" w:rsidR="00D64BDB" w:rsidRDefault="00517818">
      <w:pPr>
        <w:spacing w:before="160"/>
        <w:ind w:left="708" w:right="451"/>
        <w:rPr>
          <w:sz w:val="20"/>
        </w:rPr>
      </w:pPr>
      <w:r>
        <w:rPr>
          <w:sz w:val="20"/>
        </w:rPr>
        <w:t xml:space="preserve">British Standards Institution (1999) BS 5930: </w:t>
      </w:r>
      <w:r>
        <w:rPr>
          <w:i/>
          <w:sz w:val="20"/>
        </w:rPr>
        <w:t>Code of practice for site investigations</w:t>
      </w:r>
      <w:r>
        <w:rPr>
          <w:sz w:val="20"/>
        </w:rPr>
        <w:t>. British Standards Institution.</w:t>
      </w:r>
    </w:p>
    <w:p w14:paraId="4D946D85" w14:textId="77777777" w:rsidR="00D64BDB" w:rsidRDefault="00517818">
      <w:pPr>
        <w:spacing w:before="159"/>
        <w:ind w:left="708" w:right="844"/>
        <w:rPr>
          <w:sz w:val="20"/>
        </w:rPr>
      </w:pPr>
      <w:r>
        <w:rPr>
          <w:sz w:val="20"/>
        </w:rPr>
        <w:t xml:space="preserve">CEN (1998) EN12341 </w:t>
      </w:r>
      <w:r>
        <w:rPr>
          <w:i/>
          <w:sz w:val="20"/>
        </w:rPr>
        <w:t>Determination of the PM</w:t>
      </w:r>
      <w:r>
        <w:rPr>
          <w:i/>
          <w:sz w:val="20"/>
          <w:vertAlign w:val="subscript"/>
        </w:rPr>
        <w:t>10</w:t>
      </w:r>
      <w:r>
        <w:rPr>
          <w:i/>
          <w:sz w:val="20"/>
        </w:rPr>
        <w:t xml:space="preserve"> fraction of suspended particulate matter. Reference Method and field test procedure to demonstrate reference equivalence to measurement methods. </w:t>
      </w:r>
      <w:proofErr w:type="spellStart"/>
      <w:r>
        <w:rPr>
          <w:sz w:val="20"/>
        </w:rPr>
        <w:t>Comité</w:t>
      </w:r>
      <w:proofErr w:type="spellEnd"/>
      <w:r>
        <w:rPr>
          <w:sz w:val="20"/>
        </w:rPr>
        <w:t xml:space="preserve"> </w:t>
      </w:r>
      <w:proofErr w:type="spellStart"/>
      <w:r>
        <w:rPr>
          <w:sz w:val="20"/>
        </w:rPr>
        <w:t>Europén</w:t>
      </w:r>
      <w:proofErr w:type="spellEnd"/>
      <w:r>
        <w:rPr>
          <w:sz w:val="20"/>
        </w:rPr>
        <w:t xml:space="preserve"> de Normalization.</w:t>
      </w:r>
    </w:p>
    <w:p w14:paraId="4D946D86" w14:textId="77777777" w:rsidR="00D64BDB" w:rsidRDefault="00517818">
      <w:pPr>
        <w:spacing w:before="160"/>
        <w:ind w:left="708" w:right="1070"/>
        <w:rPr>
          <w:sz w:val="20"/>
        </w:rPr>
      </w:pPr>
      <w:r>
        <w:rPr>
          <w:sz w:val="20"/>
        </w:rPr>
        <w:t xml:space="preserve">CEN (1999) EN50073 </w:t>
      </w:r>
      <w:r>
        <w:rPr>
          <w:i/>
          <w:sz w:val="20"/>
        </w:rPr>
        <w:t>Guide for the selection, installation, use and maintenance of apparatus for the detection and measurement of combustible gases or oxygen</w:t>
      </w:r>
      <w:r>
        <w:rPr>
          <w:sz w:val="20"/>
        </w:rPr>
        <w:t xml:space="preserve">. </w:t>
      </w:r>
      <w:proofErr w:type="spellStart"/>
      <w:r>
        <w:rPr>
          <w:sz w:val="20"/>
        </w:rPr>
        <w:t>Comité</w:t>
      </w:r>
      <w:proofErr w:type="spellEnd"/>
      <w:r>
        <w:rPr>
          <w:sz w:val="20"/>
        </w:rPr>
        <w:t xml:space="preserve"> </w:t>
      </w:r>
      <w:proofErr w:type="spellStart"/>
      <w:r>
        <w:rPr>
          <w:sz w:val="20"/>
        </w:rPr>
        <w:t>Europén</w:t>
      </w:r>
      <w:proofErr w:type="spellEnd"/>
      <w:r>
        <w:rPr>
          <w:sz w:val="20"/>
        </w:rPr>
        <w:t xml:space="preserve"> de Normalization.</w:t>
      </w:r>
    </w:p>
    <w:p w14:paraId="4D946D87" w14:textId="77777777" w:rsidR="00D64BDB" w:rsidRDefault="00517818">
      <w:pPr>
        <w:pStyle w:val="BodyText"/>
        <w:spacing w:before="160"/>
        <w:ind w:left="708" w:right="860"/>
      </w:pPr>
      <w:r>
        <w:t xml:space="preserve">CEN (2003) EN13725 </w:t>
      </w:r>
      <w:proofErr w:type="spellStart"/>
      <w:r>
        <w:t>Odour</w:t>
      </w:r>
      <w:proofErr w:type="spellEnd"/>
      <w:r>
        <w:t xml:space="preserve"> concentration measurement by dynamic olfactometry. </w:t>
      </w:r>
      <w:proofErr w:type="spellStart"/>
      <w:r>
        <w:t>Comité</w:t>
      </w:r>
      <w:proofErr w:type="spellEnd"/>
      <w:r>
        <w:t xml:space="preserve"> </w:t>
      </w:r>
      <w:proofErr w:type="spellStart"/>
      <w:r>
        <w:t>Europén</w:t>
      </w:r>
      <w:proofErr w:type="spellEnd"/>
      <w:r>
        <w:t xml:space="preserve"> de Normalization.</w:t>
      </w:r>
    </w:p>
    <w:p w14:paraId="4D946D88" w14:textId="77777777" w:rsidR="00D64BDB" w:rsidRDefault="00517818">
      <w:pPr>
        <w:pStyle w:val="BodyText"/>
        <w:spacing w:before="161"/>
        <w:ind w:left="708"/>
      </w:pPr>
      <w:r>
        <w:t>Council Directive (1976) on pollution caused by certain dangerous substances discharged into the aquatic environment of the Community. (76/464/EEC). OJ L129/23.</w:t>
      </w:r>
    </w:p>
    <w:p w14:paraId="4D946D89" w14:textId="77777777" w:rsidR="00D64BDB" w:rsidRDefault="00517818">
      <w:pPr>
        <w:pStyle w:val="BodyText"/>
        <w:spacing w:before="159"/>
        <w:ind w:left="708" w:right="800"/>
      </w:pPr>
      <w:r>
        <w:t>Council Directive (1980) on the protection of groundwater against pollution caused by certain dangerous substances. (80/68/EEC). OJ L20/43.</w:t>
      </w:r>
    </w:p>
    <w:p w14:paraId="4D946D8A" w14:textId="77777777" w:rsidR="00D64BDB" w:rsidRDefault="00517818">
      <w:pPr>
        <w:pStyle w:val="BodyText"/>
        <w:spacing w:before="160" w:line="408" w:lineRule="auto"/>
        <w:ind w:left="708" w:right="916"/>
      </w:pPr>
      <w:r>
        <w:t>Council Directive (1996) concerning integrated pollution prevention and control. (96/61/EC). OJ L257. Council Directive (1999) on the landfill of waste. (99/31/EC). OJ L182/4.</w:t>
      </w:r>
    </w:p>
    <w:p w14:paraId="4D946D8B" w14:textId="77777777" w:rsidR="00D64BDB" w:rsidRDefault="00517818">
      <w:pPr>
        <w:pStyle w:val="BodyText"/>
        <w:ind w:left="708" w:right="855"/>
      </w:pPr>
      <w:r>
        <w:t>Council Directive (2000) on establishing a framework for Community action in the field of water policy (2000/60/EC). OJ L327/70.</w:t>
      </w:r>
    </w:p>
    <w:p w14:paraId="4D946D8C" w14:textId="77777777" w:rsidR="00D64BDB" w:rsidRDefault="00517818">
      <w:pPr>
        <w:spacing w:before="159"/>
        <w:ind w:left="708" w:right="948"/>
        <w:rPr>
          <w:sz w:val="20"/>
        </w:rPr>
      </w:pPr>
      <w:r>
        <w:rPr>
          <w:sz w:val="20"/>
        </w:rPr>
        <w:t xml:space="preserve">Department of the Environment (1994) </w:t>
      </w:r>
      <w:r>
        <w:rPr>
          <w:i/>
          <w:sz w:val="20"/>
        </w:rPr>
        <w:t>Protection of New Buildings and Occupants from Landfill Gas</w:t>
      </w:r>
      <w:r>
        <w:rPr>
          <w:sz w:val="20"/>
        </w:rPr>
        <w:t>. Government Publications, Dublin.</w:t>
      </w:r>
    </w:p>
    <w:p w14:paraId="4D946D8D" w14:textId="77777777" w:rsidR="00D64BDB" w:rsidRDefault="00517818">
      <w:pPr>
        <w:spacing w:before="159"/>
        <w:ind w:left="708" w:right="938"/>
        <w:rPr>
          <w:sz w:val="20"/>
        </w:rPr>
      </w:pPr>
      <w:r>
        <w:rPr>
          <w:sz w:val="20"/>
        </w:rPr>
        <w:t xml:space="preserve">Eaton, A.D., </w:t>
      </w:r>
      <w:proofErr w:type="spellStart"/>
      <w:r>
        <w:rPr>
          <w:sz w:val="20"/>
        </w:rPr>
        <w:t>Clesceri</w:t>
      </w:r>
      <w:proofErr w:type="spellEnd"/>
      <w:r>
        <w:rPr>
          <w:sz w:val="20"/>
        </w:rPr>
        <w:t xml:space="preserve">, L.S. and Greenberg, A.E. (eds) (1998) </w:t>
      </w:r>
      <w:r>
        <w:rPr>
          <w:i/>
          <w:sz w:val="20"/>
        </w:rPr>
        <w:t>Standard Methods for the Examination of Water and Wastewater</w:t>
      </w:r>
      <w:r>
        <w:rPr>
          <w:sz w:val="20"/>
        </w:rPr>
        <w:t>. 20</w:t>
      </w:r>
      <w:r>
        <w:rPr>
          <w:sz w:val="20"/>
          <w:vertAlign w:val="superscript"/>
        </w:rPr>
        <w:t>th</w:t>
      </w:r>
      <w:r>
        <w:rPr>
          <w:sz w:val="20"/>
        </w:rPr>
        <w:t xml:space="preserve"> Edition. APHA/AWWA/WEF.</w:t>
      </w:r>
    </w:p>
    <w:p w14:paraId="4D946D8E" w14:textId="77777777" w:rsidR="00D64BDB" w:rsidRDefault="00517818">
      <w:pPr>
        <w:spacing w:before="161"/>
        <w:ind w:left="707" w:right="956"/>
        <w:rPr>
          <w:sz w:val="20"/>
        </w:rPr>
      </w:pPr>
      <w:r>
        <w:rPr>
          <w:sz w:val="20"/>
        </w:rPr>
        <w:t xml:space="preserve">Environment Agency: National Groundwater and Contaminated Land Centre (1998) </w:t>
      </w:r>
      <w:r>
        <w:rPr>
          <w:i/>
          <w:sz w:val="20"/>
        </w:rPr>
        <w:t>Decommissioning redundant boreholes and wells</w:t>
      </w:r>
      <w:r>
        <w:rPr>
          <w:sz w:val="20"/>
        </w:rPr>
        <w:t>. Environment Agency, Bristol.</w:t>
      </w:r>
    </w:p>
    <w:p w14:paraId="4D946D8F" w14:textId="77777777" w:rsidR="00D64BDB" w:rsidRDefault="00517818">
      <w:pPr>
        <w:pStyle w:val="BodyText"/>
        <w:spacing w:before="160"/>
        <w:ind w:left="708" w:right="451" w:hanging="1"/>
      </w:pPr>
      <w:r>
        <w:t>Environment Agency (2002a) Guidance for Monitoring Landfill Gas Surface Emissions. Draft for Consultation, March 2003. Environment Agency.</w:t>
      </w:r>
    </w:p>
    <w:p w14:paraId="4D946D90" w14:textId="77777777" w:rsidR="00D64BDB" w:rsidRDefault="00517818">
      <w:pPr>
        <w:spacing w:before="159"/>
        <w:ind w:left="707" w:right="451"/>
        <w:rPr>
          <w:sz w:val="20"/>
        </w:rPr>
      </w:pPr>
      <w:r>
        <w:rPr>
          <w:sz w:val="20"/>
        </w:rPr>
        <w:t xml:space="preserve">Environment Agency (2002b) </w:t>
      </w:r>
      <w:r>
        <w:rPr>
          <w:i/>
          <w:sz w:val="20"/>
        </w:rPr>
        <w:t>Guidance for Monitoring Landfill Gas Engine Emissions</w:t>
      </w:r>
      <w:r>
        <w:rPr>
          <w:sz w:val="20"/>
        </w:rPr>
        <w:t>. Draft for Consultation, November 2002. Environment Agency.</w:t>
      </w:r>
    </w:p>
    <w:p w14:paraId="4D946D91" w14:textId="77777777" w:rsidR="00D64BDB" w:rsidRDefault="00517818">
      <w:pPr>
        <w:spacing w:before="161"/>
        <w:ind w:left="707" w:right="1516"/>
        <w:rPr>
          <w:sz w:val="20"/>
        </w:rPr>
      </w:pPr>
      <w:r>
        <w:rPr>
          <w:sz w:val="20"/>
        </w:rPr>
        <w:t xml:space="preserve">Environment Agency (2002c) </w:t>
      </w:r>
      <w:r>
        <w:rPr>
          <w:i/>
          <w:sz w:val="20"/>
        </w:rPr>
        <w:t>Guidance for Monitoring Enclosed Landfill Gas Flares</w:t>
      </w:r>
      <w:r>
        <w:rPr>
          <w:sz w:val="20"/>
        </w:rPr>
        <w:t>. Draft for Consultation, December 2002. Environment Agency.</w:t>
      </w:r>
    </w:p>
    <w:p w14:paraId="4D946D92" w14:textId="77777777" w:rsidR="00D64BDB" w:rsidRDefault="00517818">
      <w:pPr>
        <w:spacing w:before="159"/>
        <w:ind w:left="707" w:right="727"/>
        <w:rPr>
          <w:sz w:val="20"/>
        </w:rPr>
      </w:pPr>
      <w:r>
        <w:rPr>
          <w:sz w:val="20"/>
        </w:rPr>
        <w:t xml:space="preserve">Environment Agency (2002d) </w:t>
      </w:r>
      <w:proofErr w:type="spellStart"/>
      <w:r>
        <w:rPr>
          <w:i/>
          <w:sz w:val="20"/>
        </w:rPr>
        <w:t>Odour</w:t>
      </w:r>
      <w:proofErr w:type="spellEnd"/>
      <w:r>
        <w:rPr>
          <w:i/>
          <w:sz w:val="20"/>
        </w:rPr>
        <w:t xml:space="preserve"> Guidance </w:t>
      </w:r>
      <w:r>
        <w:rPr>
          <w:sz w:val="20"/>
        </w:rPr>
        <w:t xml:space="preserve">- </w:t>
      </w:r>
      <w:r>
        <w:rPr>
          <w:i/>
          <w:sz w:val="20"/>
        </w:rPr>
        <w:t xml:space="preserve">Internal Guidance for the Regulation of </w:t>
      </w:r>
      <w:proofErr w:type="spellStart"/>
      <w:r>
        <w:rPr>
          <w:i/>
          <w:sz w:val="20"/>
        </w:rPr>
        <w:t>Odour</w:t>
      </w:r>
      <w:proofErr w:type="spellEnd"/>
      <w:r>
        <w:rPr>
          <w:i/>
          <w:sz w:val="20"/>
        </w:rPr>
        <w:t xml:space="preserve"> at Waste Management Facilities</w:t>
      </w:r>
      <w:r>
        <w:rPr>
          <w:sz w:val="20"/>
        </w:rPr>
        <w:t>. Version 3.0, July 2002. Environment Agency.</w:t>
      </w:r>
    </w:p>
    <w:p w14:paraId="4D946D93" w14:textId="77777777" w:rsidR="00D64BDB" w:rsidRDefault="00517818">
      <w:pPr>
        <w:spacing w:before="160"/>
        <w:ind w:left="707" w:right="738"/>
        <w:rPr>
          <w:sz w:val="20"/>
        </w:rPr>
      </w:pPr>
      <w:r>
        <w:rPr>
          <w:sz w:val="20"/>
        </w:rPr>
        <w:t xml:space="preserve">Environment Agency (2002e) IPPC Technical Guidance Note H4: </w:t>
      </w:r>
      <w:r>
        <w:rPr>
          <w:i/>
          <w:sz w:val="20"/>
        </w:rPr>
        <w:t xml:space="preserve">Draft Horizontal Guidance for </w:t>
      </w:r>
      <w:proofErr w:type="spellStart"/>
      <w:r>
        <w:rPr>
          <w:i/>
          <w:sz w:val="20"/>
        </w:rPr>
        <w:t>Odour</w:t>
      </w:r>
      <w:proofErr w:type="spellEnd"/>
      <w:r>
        <w:rPr>
          <w:i/>
          <w:sz w:val="20"/>
        </w:rPr>
        <w:t>: Part 1- Regulation and Permitting and Part 2 – Assessment and Control</w:t>
      </w:r>
      <w:r>
        <w:rPr>
          <w:sz w:val="20"/>
        </w:rPr>
        <w:t>. October 2002. Environment Agency.</w:t>
      </w:r>
    </w:p>
    <w:p w14:paraId="4D946D94" w14:textId="77777777" w:rsidR="00D64BDB" w:rsidRDefault="00517818">
      <w:pPr>
        <w:pStyle w:val="BodyText"/>
        <w:spacing w:before="160"/>
        <w:ind w:left="707" w:right="451"/>
      </w:pPr>
      <w:r>
        <w:t xml:space="preserve">Environment Agency (2002f) </w:t>
      </w:r>
      <w:proofErr w:type="spellStart"/>
      <w:r>
        <w:t>GasSim</w:t>
      </w:r>
      <w:proofErr w:type="spellEnd"/>
      <w:r>
        <w:t xml:space="preserve"> – landfill gas risk assessment tool. R &amp; D Project P1 – 295. Environment Agency.</w:t>
      </w:r>
    </w:p>
    <w:p w14:paraId="4D946D95" w14:textId="77777777" w:rsidR="00D64BDB" w:rsidRDefault="00D64BDB">
      <w:pPr>
        <w:sectPr w:rsidR="00D64BDB">
          <w:pgSz w:w="11900" w:h="16840"/>
          <w:pgMar w:top="1880" w:right="420" w:bottom="960" w:left="1560" w:header="904" w:footer="767" w:gutter="0"/>
          <w:cols w:space="720"/>
        </w:sectPr>
      </w:pPr>
    </w:p>
    <w:p w14:paraId="4D946D96" w14:textId="77777777" w:rsidR="00D64BDB" w:rsidRDefault="00D64BDB">
      <w:pPr>
        <w:pStyle w:val="BodyText"/>
        <w:spacing w:before="6"/>
        <w:rPr>
          <w:sz w:val="9"/>
        </w:rPr>
      </w:pPr>
    </w:p>
    <w:p w14:paraId="4D946D97" w14:textId="77777777" w:rsidR="00D64BDB" w:rsidRDefault="00517818">
      <w:pPr>
        <w:spacing w:before="92"/>
        <w:ind w:left="708"/>
        <w:rPr>
          <w:sz w:val="20"/>
        </w:rPr>
      </w:pPr>
      <w:r>
        <w:rPr>
          <w:sz w:val="20"/>
        </w:rPr>
        <w:t xml:space="preserve">Environment Agency (2002) </w:t>
      </w:r>
      <w:r>
        <w:rPr>
          <w:i/>
          <w:sz w:val="20"/>
        </w:rPr>
        <w:t>Guidance on Landfill Gas Flaring</w:t>
      </w:r>
      <w:r>
        <w:rPr>
          <w:sz w:val="20"/>
        </w:rPr>
        <w:t>, Version 2.1. Environment Agency.</w:t>
      </w:r>
    </w:p>
    <w:p w14:paraId="4D946D98" w14:textId="77777777" w:rsidR="00D64BDB" w:rsidRDefault="00517818">
      <w:pPr>
        <w:spacing w:before="160"/>
        <w:ind w:left="707" w:right="405"/>
        <w:rPr>
          <w:sz w:val="20"/>
        </w:rPr>
      </w:pPr>
      <w:r>
        <w:rPr>
          <w:sz w:val="20"/>
        </w:rPr>
        <w:t xml:space="preserve">Environment Agency (2003) </w:t>
      </w:r>
      <w:r>
        <w:rPr>
          <w:i/>
          <w:sz w:val="20"/>
        </w:rPr>
        <w:t>Guidance on Monitoring of Landfill Leachate, Groundwater and Surface Water</w:t>
      </w:r>
      <w:r>
        <w:rPr>
          <w:sz w:val="20"/>
        </w:rPr>
        <w:t>. Environment Agency.</w:t>
      </w:r>
    </w:p>
    <w:p w14:paraId="4D946D99" w14:textId="77777777" w:rsidR="00D64BDB" w:rsidRDefault="00517818">
      <w:pPr>
        <w:spacing w:before="160"/>
        <w:ind w:left="707"/>
        <w:rPr>
          <w:sz w:val="20"/>
        </w:rPr>
      </w:pPr>
      <w:r>
        <w:rPr>
          <w:sz w:val="20"/>
        </w:rPr>
        <w:t xml:space="preserve">Environmental Protection Agency (1995) </w:t>
      </w:r>
      <w:r>
        <w:rPr>
          <w:i/>
          <w:sz w:val="20"/>
        </w:rPr>
        <w:t>Landfill Manual: Investigations for Landfills</w:t>
      </w:r>
      <w:r>
        <w:rPr>
          <w:sz w:val="20"/>
        </w:rPr>
        <w:t>. EPA, Wexford.</w:t>
      </w:r>
    </w:p>
    <w:p w14:paraId="4D946D9A" w14:textId="77777777" w:rsidR="00D64BDB" w:rsidRDefault="00517818">
      <w:pPr>
        <w:spacing w:before="160"/>
        <w:ind w:left="707" w:right="500"/>
        <w:rPr>
          <w:sz w:val="20"/>
        </w:rPr>
      </w:pPr>
      <w:r>
        <w:rPr>
          <w:sz w:val="20"/>
        </w:rPr>
        <w:t xml:space="preserve">Environmental Protection Agency (1995) </w:t>
      </w:r>
      <w:r>
        <w:rPr>
          <w:i/>
          <w:sz w:val="20"/>
        </w:rPr>
        <w:t>Guidance Note for Noise in Relation to Scheduled Activities</w:t>
      </w:r>
      <w:r>
        <w:rPr>
          <w:sz w:val="20"/>
        </w:rPr>
        <w:t>. EPA, Wexford.</w:t>
      </w:r>
    </w:p>
    <w:p w14:paraId="4D946D9B" w14:textId="77777777" w:rsidR="00D64BDB" w:rsidRDefault="00517818">
      <w:pPr>
        <w:spacing w:before="160"/>
        <w:ind w:left="707"/>
        <w:rPr>
          <w:sz w:val="20"/>
        </w:rPr>
      </w:pPr>
      <w:r>
        <w:rPr>
          <w:sz w:val="20"/>
        </w:rPr>
        <w:t xml:space="preserve">Environmental Protection Agency (1997) </w:t>
      </w:r>
      <w:r>
        <w:rPr>
          <w:i/>
          <w:sz w:val="20"/>
        </w:rPr>
        <w:t>Landfill Manual: Landfill Operational Practices</w:t>
      </w:r>
      <w:r>
        <w:rPr>
          <w:sz w:val="20"/>
        </w:rPr>
        <w:t>. EPA, Wexford.</w:t>
      </w:r>
    </w:p>
    <w:p w14:paraId="4D946D9C" w14:textId="6E7B93C1" w:rsidR="00D64BDB" w:rsidRDefault="00517818">
      <w:pPr>
        <w:spacing w:before="160"/>
        <w:ind w:left="707"/>
        <w:rPr>
          <w:sz w:val="20"/>
        </w:rPr>
      </w:pPr>
      <w:r>
        <w:rPr>
          <w:sz w:val="20"/>
        </w:rPr>
        <w:t xml:space="preserve">Environmental Protection Agency (1998a) </w:t>
      </w:r>
      <w:r>
        <w:rPr>
          <w:i/>
          <w:sz w:val="20"/>
        </w:rPr>
        <w:t>Wastewater Treatment Manual: Characterization of Industrial Wastewaters</w:t>
      </w:r>
      <w:r>
        <w:rPr>
          <w:sz w:val="20"/>
        </w:rPr>
        <w:t>. EPA, Wexford.</w:t>
      </w:r>
    </w:p>
    <w:p w14:paraId="4D946D9D" w14:textId="77777777" w:rsidR="00D64BDB" w:rsidRDefault="00517818">
      <w:pPr>
        <w:spacing w:before="160" w:line="405" w:lineRule="auto"/>
        <w:ind w:left="707" w:right="1122"/>
        <w:rPr>
          <w:sz w:val="20"/>
        </w:rPr>
      </w:pPr>
      <w:r>
        <w:rPr>
          <w:sz w:val="20"/>
        </w:rPr>
        <w:t xml:space="preserve">Environmental Protection Agency (1998) </w:t>
      </w:r>
      <w:r>
        <w:rPr>
          <w:i/>
          <w:sz w:val="20"/>
        </w:rPr>
        <w:t>Draft Landfill Manual: Waste Acceptance</w:t>
      </w:r>
      <w:r>
        <w:rPr>
          <w:sz w:val="20"/>
        </w:rPr>
        <w:t xml:space="preserve">. EPA, Wexford. Environmental Protection Agency (2000) </w:t>
      </w:r>
      <w:r>
        <w:rPr>
          <w:i/>
          <w:sz w:val="20"/>
        </w:rPr>
        <w:t>Landfill Manual: Landfill Site Design</w:t>
      </w:r>
      <w:r>
        <w:rPr>
          <w:sz w:val="20"/>
        </w:rPr>
        <w:t>. EPA, Wexford.</w:t>
      </w:r>
    </w:p>
    <w:p w14:paraId="4D946D9E" w14:textId="77777777" w:rsidR="00D64BDB" w:rsidRDefault="00517818">
      <w:pPr>
        <w:spacing w:before="2"/>
        <w:ind w:left="707" w:right="693"/>
        <w:rPr>
          <w:sz w:val="20"/>
        </w:rPr>
      </w:pPr>
      <w:r>
        <w:rPr>
          <w:sz w:val="20"/>
        </w:rPr>
        <w:t xml:space="preserve">Environmental Protection Agency (2001) </w:t>
      </w:r>
      <w:r>
        <w:rPr>
          <w:i/>
          <w:sz w:val="20"/>
        </w:rPr>
        <w:t>Environmental Research R &amp; D Report Series No. 14 ‘</w:t>
      </w:r>
      <w:proofErr w:type="spellStart"/>
      <w:r>
        <w:rPr>
          <w:i/>
          <w:sz w:val="20"/>
        </w:rPr>
        <w:t>Odour</w:t>
      </w:r>
      <w:proofErr w:type="spellEnd"/>
      <w:r>
        <w:rPr>
          <w:i/>
          <w:sz w:val="20"/>
        </w:rPr>
        <w:t xml:space="preserve"> Impacts and </w:t>
      </w:r>
      <w:proofErr w:type="spellStart"/>
      <w:r>
        <w:rPr>
          <w:i/>
          <w:sz w:val="20"/>
        </w:rPr>
        <w:t>Odour</w:t>
      </w:r>
      <w:proofErr w:type="spellEnd"/>
      <w:r>
        <w:rPr>
          <w:i/>
          <w:sz w:val="20"/>
        </w:rPr>
        <w:t xml:space="preserve"> Emission Control Measures for Intensive Agriculture – Final Report’</w:t>
      </w:r>
      <w:r>
        <w:rPr>
          <w:sz w:val="20"/>
        </w:rPr>
        <w:t>. EPA, Wexford.</w:t>
      </w:r>
    </w:p>
    <w:p w14:paraId="4D946D9F" w14:textId="77777777" w:rsidR="00D64BDB" w:rsidRDefault="00517818">
      <w:pPr>
        <w:spacing w:before="160"/>
        <w:ind w:left="708" w:right="1321"/>
        <w:rPr>
          <w:sz w:val="20"/>
        </w:rPr>
      </w:pPr>
      <w:r>
        <w:rPr>
          <w:sz w:val="20"/>
        </w:rPr>
        <w:t xml:space="preserve">Environmental Protection Agency (2003a) </w:t>
      </w:r>
      <w:r>
        <w:rPr>
          <w:i/>
          <w:sz w:val="20"/>
        </w:rPr>
        <w:t>Towards Setting Guideline Values for the Protection of Groundwater in Ireland – Interim Report</w:t>
      </w:r>
      <w:r>
        <w:rPr>
          <w:sz w:val="20"/>
        </w:rPr>
        <w:t>. EPA, Wexford.</w:t>
      </w:r>
    </w:p>
    <w:p w14:paraId="4D946DA0" w14:textId="77777777" w:rsidR="00D64BDB" w:rsidRDefault="00517818">
      <w:pPr>
        <w:spacing w:before="161"/>
        <w:ind w:left="708" w:right="1143"/>
        <w:rPr>
          <w:sz w:val="20"/>
        </w:rPr>
      </w:pPr>
      <w:r>
        <w:rPr>
          <w:sz w:val="20"/>
        </w:rPr>
        <w:t xml:space="preserve">Environmental Protection Agency (2003b) </w:t>
      </w:r>
      <w:r>
        <w:rPr>
          <w:i/>
          <w:sz w:val="20"/>
        </w:rPr>
        <w:t>Guidance Document: Environmental Noise Survey</w:t>
      </w:r>
      <w:r>
        <w:rPr>
          <w:sz w:val="20"/>
        </w:rPr>
        <w:t>. EPA, Wexford.</w:t>
      </w:r>
    </w:p>
    <w:p w14:paraId="4D946DA1" w14:textId="77777777" w:rsidR="00D64BDB" w:rsidRDefault="00517818">
      <w:pPr>
        <w:pStyle w:val="BodyText"/>
        <w:spacing w:before="159"/>
        <w:ind w:left="708"/>
      </w:pPr>
      <w:r>
        <w:t>Environmental Protection Agency Act (1992) Government Publications, Dublin.</w:t>
      </w:r>
    </w:p>
    <w:p w14:paraId="4D946DA2" w14:textId="57373B36" w:rsidR="00D64BDB" w:rsidRDefault="00517818">
      <w:pPr>
        <w:spacing w:before="160"/>
        <w:ind w:left="708" w:right="821"/>
        <w:rPr>
          <w:sz w:val="20"/>
        </w:rPr>
      </w:pPr>
      <w:r>
        <w:rPr>
          <w:sz w:val="20"/>
        </w:rPr>
        <w:t xml:space="preserve">ENV/ISO (1997) International Standard 13530: </w:t>
      </w:r>
      <w:r>
        <w:rPr>
          <w:i/>
          <w:sz w:val="20"/>
        </w:rPr>
        <w:t xml:space="preserve">Water Quality – Guide to Analytical Quality Control for Water Analysis. </w:t>
      </w:r>
      <w:r>
        <w:rPr>
          <w:sz w:val="20"/>
        </w:rPr>
        <w:t>International Standards Organization.</w:t>
      </w:r>
    </w:p>
    <w:p w14:paraId="4D946DA3" w14:textId="77777777" w:rsidR="00D64BDB" w:rsidRDefault="00517818">
      <w:pPr>
        <w:pStyle w:val="BodyText"/>
        <w:spacing w:before="160"/>
        <w:ind w:left="708" w:right="443"/>
      </w:pPr>
      <w:r>
        <w:t xml:space="preserve">European Commission (2003) Reference Document on the General Principles of Monitoring. European IPPC Bureau. </w:t>
      </w:r>
      <w:hyperlink r:id="rId19">
        <w:r>
          <w:t>http://eippcb.jrc.es.</w:t>
        </w:r>
      </w:hyperlink>
    </w:p>
    <w:p w14:paraId="4D946DA4" w14:textId="53245D68" w:rsidR="00D64BDB" w:rsidRDefault="00517818">
      <w:pPr>
        <w:spacing w:before="161"/>
        <w:ind w:left="708" w:right="782"/>
        <w:rPr>
          <w:sz w:val="20"/>
        </w:rPr>
      </w:pPr>
      <w:r>
        <w:rPr>
          <w:sz w:val="20"/>
        </w:rPr>
        <w:t xml:space="preserve">ISO (1985) International Standard 7828: </w:t>
      </w:r>
      <w:r>
        <w:rPr>
          <w:i/>
          <w:sz w:val="20"/>
        </w:rPr>
        <w:t xml:space="preserve">Water Quality - Methods of Biological Sampling – Guidance on </w:t>
      </w:r>
      <w:proofErr w:type="spellStart"/>
      <w:r>
        <w:rPr>
          <w:i/>
          <w:sz w:val="20"/>
        </w:rPr>
        <w:t>Handnet</w:t>
      </w:r>
      <w:proofErr w:type="spellEnd"/>
      <w:r>
        <w:rPr>
          <w:i/>
          <w:sz w:val="20"/>
        </w:rPr>
        <w:t xml:space="preserve"> Sampling of Aquatic Benthic Macro-invertebrates</w:t>
      </w:r>
      <w:r>
        <w:rPr>
          <w:sz w:val="20"/>
        </w:rPr>
        <w:t>. International Standards Organization.</w:t>
      </w:r>
    </w:p>
    <w:p w14:paraId="4D946DA5" w14:textId="340B90B0" w:rsidR="00D64BDB" w:rsidRDefault="00517818">
      <w:pPr>
        <w:spacing w:before="159"/>
        <w:ind w:left="708" w:right="532"/>
        <w:rPr>
          <w:sz w:val="20"/>
        </w:rPr>
      </w:pPr>
      <w:r>
        <w:rPr>
          <w:sz w:val="20"/>
        </w:rPr>
        <w:t xml:space="preserve">ISO (1986) International Standard 8363: </w:t>
      </w:r>
      <w:r>
        <w:rPr>
          <w:i/>
          <w:sz w:val="20"/>
        </w:rPr>
        <w:t>Liquid flow measurement in open channels: General guidelines for the selection of methods</w:t>
      </w:r>
      <w:r>
        <w:rPr>
          <w:sz w:val="20"/>
        </w:rPr>
        <w:t>. International Standards Organization.</w:t>
      </w:r>
    </w:p>
    <w:p w14:paraId="4D946DA6" w14:textId="203BF4DD" w:rsidR="00D64BDB" w:rsidRDefault="00517818">
      <w:pPr>
        <w:spacing w:before="161"/>
        <w:ind w:left="708" w:right="676"/>
        <w:rPr>
          <w:sz w:val="20"/>
        </w:rPr>
      </w:pPr>
      <w:r>
        <w:rPr>
          <w:sz w:val="20"/>
        </w:rPr>
        <w:t xml:space="preserve">ISO (1987) International Standard 5667-4: </w:t>
      </w:r>
      <w:r>
        <w:rPr>
          <w:i/>
          <w:sz w:val="20"/>
        </w:rPr>
        <w:t>Water quality – sampling - Part 4: Guidance on sampling from lakes, natural and man-made</w:t>
      </w:r>
      <w:r>
        <w:rPr>
          <w:sz w:val="20"/>
        </w:rPr>
        <w:t>. International Standards Organization.</w:t>
      </w:r>
    </w:p>
    <w:p w14:paraId="4D946DA7" w14:textId="6B0D91D4" w:rsidR="00D64BDB" w:rsidRDefault="00517818">
      <w:pPr>
        <w:spacing w:before="160"/>
        <w:ind w:left="708" w:right="865"/>
        <w:rPr>
          <w:sz w:val="20"/>
        </w:rPr>
      </w:pPr>
      <w:r>
        <w:rPr>
          <w:sz w:val="20"/>
        </w:rPr>
        <w:t xml:space="preserve">ISO (1990) International Standard 5667-6: </w:t>
      </w:r>
      <w:r>
        <w:rPr>
          <w:i/>
          <w:sz w:val="20"/>
        </w:rPr>
        <w:t>Water quality – sampling – Part 6: Guidance on sampling of rivers and streams</w:t>
      </w:r>
      <w:r>
        <w:rPr>
          <w:sz w:val="20"/>
        </w:rPr>
        <w:t>. International Standards Organization.</w:t>
      </w:r>
    </w:p>
    <w:p w14:paraId="4D946DA8" w14:textId="60BD9AEA" w:rsidR="00D64BDB" w:rsidRDefault="00517818">
      <w:pPr>
        <w:spacing w:before="159"/>
        <w:ind w:left="708"/>
        <w:rPr>
          <w:sz w:val="20"/>
        </w:rPr>
      </w:pPr>
      <w:r>
        <w:rPr>
          <w:sz w:val="20"/>
        </w:rPr>
        <w:t xml:space="preserve">ISO (1991a) International Standard 8258: </w:t>
      </w:r>
      <w:r>
        <w:rPr>
          <w:i/>
          <w:sz w:val="20"/>
        </w:rPr>
        <w:t>Shewhart Control Charts</w:t>
      </w:r>
      <w:r>
        <w:rPr>
          <w:sz w:val="20"/>
        </w:rPr>
        <w:t>. International Standards Organization.</w:t>
      </w:r>
    </w:p>
    <w:p w14:paraId="4D946DA9" w14:textId="72E63FB2" w:rsidR="00D64BDB" w:rsidRDefault="00517818">
      <w:pPr>
        <w:spacing w:before="160"/>
        <w:ind w:left="707" w:right="1071"/>
        <w:rPr>
          <w:sz w:val="20"/>
        </w:rPr>
      </w:pPr>
      <w:r>
        <w:rPr>
          <w:sz w:val="20"/>
        </w:rPr>
        <w:t xml:space="preserve">ISO (1991) International Standard 5667-2: </w:t>
      </w:r>
      <w:r>
        <w:rPr>
          <w:i/>
          <w:sz w:val="20"/>
        </w:rPr>
        <w:t>Water quality – sampling – Part 2: Guidance on sampling techniques</w:t>
      </w:r>
      <w:r>
        <w:rPr>
          <w:sz w:val="20"/>
        </w:rPr>
        <w:t>. International Standards Organization.</w:t>
      </w:r>
    </w:p>
    <w:p w14:paraId="4D946DAA" w14:textId="0EE31AFD" w:rsidR="00D64BDB" w:rsidRDefault="00517818">
      <w:pPr>
        <w:spacing w:before="161"/>
        <w:ind w:left="707"/>
        <w:rPr>
          <w:sz w:val="20"/>
        </w:rPr>
      </w:pPr>
      <w:r>
        <w:rPr>
          <w:sz w:val="20"/>
        </w:rPr>
        <w:t xml:space="preserve">ISO (1993) International Standard 5667-11: </w:t>
      </w:r>
      <w:r>
        <w:rPr>
          <w:i/>
          <w:sz w:val="20"/>
        </w:rPr>
        <w:t>Water quality – sampling - Part 11: Guidance on sampling groundwaters</w:t>
      </w:r>
      <w:r>
        <w:rPr>
          <w:sz w:val="20"/>
        </w:rPr>
        <w:t>. International Standards Organization.</w:t>
      </w:r>
    </w:p>
    <w:p w14:paraId="4D946DAB" w14:textId="3F094940" w:rsidR="00D64BDB" w:rsidRDefault="00517818">
      <w:pPr>
        <w:spacing w:before="159"/>
        <w:ind w:left="707" w:right="477"/>
        <w:rPr>
          <w:sz w:val="20"/>
        </w:rPr>
      </w:pPr>
      <w:r>
        <w:rPr>
          <w:sz w:val="20"/>
        </w:rPr>
        <w:t xml:space="preserve">ISO (1994) International Standard 5667-3: </w:t>
      </w:r>
      <w:r>
        <w:rPr>
          <w:i/>
          <w:sz w:val="20"/>
        </w:rPr>
        <w:t>Water quality – sampling – Part 3: Guidance on the Preservation and Handling of samples</w:t>
      </w:r>
      <w:r>
        <w:rPr>
          <w:sz w:val="20"/>
        </w:rPr>
        <w:t>. International Standards Organization.</w:t>
      </w:r>
    </w:p>
    <w:p w14:paraId="4D946DAC" w14:textId="17E779A0" w:rsidR="00D64BDB" w:rsidRDefault="00517818">
      <w:pPr>
        <w:spacing w:before="160"/>
        <w:ind w:left="707" w:right="816"/>
        <w:rPr>
          <w:sz w:val="20"/>
        </w:rPr>
      </w:pPr>
      <w:r>
        <w:rPr>
          <w:sz w:val="20"/>
        </w:rPr>
        <w:t xml:space="preserve">ISO (1995) International Standard 5667-12: </w:t>
      </w:r>
      <w:r>
        <w:rPr>
          <w:i/>
          <w:sz w:val="20"/>
        </w:rPr>
        <w:t>Water quality – sampling Part 12: Guidance on sampling of bottom sediments</w:t>
      </w:r>
      <w:r>
        <w:rPr>
          <w:sz w:val="20"/>
        </w:rPr>
        <w:t>. International Standards Organization.</w:t>
      </w:r>
    </w:p>
    <w:p w14:paraId="4D946DAD" w14:textId="59405F3A" w:rsidR="00D64BDB" w:rsidRDefault="00517818">
      <w:pPr>
        <w:spacing w:before="161"/>
        <w:ind w:left="708" w:hanging="1"/>
        <w:rPr>
          <w:sz w:val="20"/>
        </w:rPr>
      </w:pPr>
      <w:r>
        <w:rPr>
          <w:sz w:val="20"/>
        </w:rPr>
        <w:t xml:space="preserve">ISO (1996) </w:t>
      </w:r>
      <w:r>
        <w:rPr>
          <w:i/>
          <w:sz w:val="20"/>
        </w:rPr>
        <w:t xml:space="preserve">Acoustics – Description and Measurement of Environmental Noise, Parts 1, 2 &amp; 3. </w:t>
      </w:r>
      <w:r>
        <w:rPr>
          <w:sz w:val="20"/>
        </w:rPr>
        <w:t>International Standards Organization.</w:t>
      </w:r>
    </w:p>
    <w:p w14:paraId="4D946DAE" w14:textId="77777777" w:rsidR="00D64BDB" w:rsidRDefault="00517818">
      <w:pPr>
        <w:spacing w:before="159"/>
        <w:ind w:left="708"/>
        <w:rPr>
          <w:i/>
          <w:sz w:val="20"/>
        </w:rPr>
      </w:pPr>
      <w:r>
        <w:rPr>
          <w:sz w:val="20"/>
        </w:rPr>
        <w:t xml:space="preserve">ISO (1998) International Standard 11348 –3: </w:t>
      </w:r>
      <w:r>
        <w:rPr>
          <w:i/>
          <w:sz w:val="20"/>
        </w:rPr>
        <w:t>Water Quality – Determination of the inhibitory effect of water</w:t>
      </w:r>
    </w:p>
    <w:p w14:paraId="4D946DAF" w14:textId="77777777" w:rsidR="00D64BDB" w:rsidRDefault="00D64BDB">
      <w:pPr>
        <w:rPr>
          <w:sz w:val="20"/>
        </w:rPr>
        <w:sectPr w:rsidR="00D64BDB">
          <w:pgSz w:w="11900" w:h="16840"/>
          <w:pgMar w:top="1880" w:right="420" w:bottom="960" w:left="1560" w:header="904" w:footer="767" w:gutter="0"/>
          <w:cols w:space="720"/>
        </w:sectPr>
      </w:pPr>
    </w:p>
    <w:p w14:paraId="4D946DB0" w14:textId="77777777" w:rsidR="00D64BDB" w:rsidRDefault="00D64BDB">
      <w:pPr>
        <w:pStyle w:val="BodyText"/>
        <w:spacing w:before="6"/>
        <w:rPr>
          <w:i/>
          <w:sz w:val="9"/>
        </w:rPr>
      </w:pPr>
    </w:p>
    <w:p w14:paraId="4D946DB1" w14:textId="2300A938" w:rsidR="00D64BDB" w:rsidRDefault="00517818">
      <w:pPr>
        <w:spacing w:before="92"/>
        <w:ind w:left="708" w:right="793"/>
        <w:rPr>
          <w:sz w:val="20"/>
        </w:rPr>
      </w:pPr>
      <w:r>
        <w:rPr>
          <w:i/>
          <w:sz w:val="20"/>
        </w:rPr>
        <w:t xml:space="preserve">samples on the light emission of Vibrio </w:t>
      </w:r>
      <w:proofErr w:type="spellStart"/>
      <w:r>
        <w:rPr>
          <w:i/>
          <w:sz w:val="20"/>
        </w:rPr>
        <w:t>fischeri</w:t>
      </w:r>
      <w:proofErr w:type="spellEnd"/>
      <w:r>
        <w:rPr>
          <w:i/>
          <w:sz w:val="20"/>
        </w:rPr>
        <w:t xml:space="preserve"> (luminescent bacteria test) – Part 3: Method using freeze dried bacteria</w:t>
      </w:r>
      <w:r>
        <w:rPr>
          <w:sz w:val="20"/>
        </w:rPr>
        <w:t>. International Standards Organization.</w:t>
      </w:r>
    </w:p>
    <w:p w14:paraId="4D946DB2" w14:textId="24975E4C" w:rsidR="00D64BDB" w:rsidRDefault="00517818">
      <w:pPr>
        <w:spacing w:before="160"/>
        <w:ind w:left="708" w:right="904"/>
        <w:rPr>
          <w:sz w:val="20"/>
        </w:rPr>
      </w:pPr>
      <w:r>
        <w:rPr>
          <w:sz w:val="20"/>
        </w:rPr>
        <w:t xml:space="preserve">ISO/IEC (1999) International Standard 17025: </w:t>
      </w:r>
      <w:r>
        <w:rPr>
          <w:i/>
          <w:sz w:val="20"/>
        </w:rPr>
        <w:t xml:space="preserve">General Requirements for the competence of testing and calibration laboratories. </w:t>
      </w:r>
      <w:r>
        <w:rPr>
          <w:sz w:val="20"/>
        </w:rPr>
        <w:t>International Standards Organization.</w:t>
      </w:r>
    </w:p>
    <w:p w14:paraId="4D946DB3" w14:textId="2561F0AE" w:rsidR="00D64BDB" w:rsidRDefault="00517818">
      <w:pPr>
        <w:spacing w:before="160"/>
        <w:ind w:left="708" w:right="665"/>
        <w:rPr>
          <w:sz w:val="20"/>
        </w:rPr>
      </w:pPr>
      <w:r>
        <w:rPr>
          <w:sz w:val="20"/>
        </w:rPr>
        <w:t xml:space="preserve">ISO (2001) International Standard 5667-18: </w:t>
      </w:r>
      <w:r>
        <w:rPr>
          <w:i/>
          <w:sz w:val="20"/>
        </w:rPr>
        <w:t>Water quality – sampling Part – 18: Guidance on sampling of groundwater at contaminated sites</w:t>
      </w:r>
      <w:r>
        <w:rPr>
          <w:sz w:val="20"/>
        </w:rPr>
        <w:t>. International Standards Organization.</w:t>
      </w:r>
    </w:p>
    <w:p w14:paraId="4D946DB4" w14:textId="77777777" w:rsidR="00D64BDB" w:rsidRDefault="00517818">
      <w:pPr>
        <w:pStyle w:val="BodyText"/>
        <w:spacing w:before="160"/>
        <w:ind w:left="707" w:right="825"/>
      </w:pPr>
      <w:r>
        <w:t xml:space="preserve">IWM (Institute of Wastes Management) (1998) </w:t>
      </w:r>
      <w:r>
        <w:rPr>
          <w:i/>
        </w:rPr>
        <w:t>The Monitoring of Landfill Gas</w:t>
      </w:r>
      <w:r>
        <w:t>. 2</w:t>
      </w:r>
      <w:r>
        <w:rPr>
          <w:vertAlign w:val="superscript"/>
        </w:rPr>
        <w:t>nd</w:t>
      </w:r>
      <w:r>
        <w:t xml:space="preserve"> Ed. Produced by the IWM Landfill Gas Monitoring Group for the Institute of Wastes Management.</w:t>
      </w:r>
    </w:p>
    <w:p w14:paraId="4D946DB5" w14:textId="77777777" w:rsidR="00D64BDB" w:rsidRDefault="00517818">
      <w:pPr>
        <w:spacing w:before="160" w:line="408" w:lineRule="auto"/>
        <w:ind w:left="707" w:right="794"/>
        <w:rPr>
          <w:sz w:val="20"/>
        </w:rPr>
      </w:pPr>
      <w:r>
        <w:rPr>
          <w:sz w:val="20"/>
        </w:rPr>
        <w:t xml:space="preserve">Lucey, J. &amp; Doris, Y. (2001) </w:t>
      </w:r>
      <w:r>
        <w:rPr>
          <w:i/>
          <w:sz w:val="20"/>
        </w:rPr>
        <w:t>Biodiversity in Ireland – A Review of Habitats and Species</w:t>
      </w:r>
      <w:r>
        <w:rPr>
          <w:sz w:val="20"/>
        </w:rPr>
        <w:t xml:space="preserve">. EPA, Wexford. Mason, C.F. (1996) </w:t>
      </w:r>
      <w:r>
        <w:rPr>
          <w:i/>
          <w:sz w:val="20"/>
        </w:rPr>
        <w:t>Biology of Freshwater Pollution</w:t>
      </w:r>
      <w:r>
        <w:rPr>
          <w:sz w:val="20"/>
        </w:rPr>
        <w:t>. 3</w:t>
      </w:r>
      <w:r>
        <w:rPr>
          <w:sz w:val="20"/>
          <w:vertAlign w:val="superscript"/>
        </w:rPr>
        <w:t>rd</w:t>
      </w:r>
      <w:r>
        <w:rPr>
          <w:sz w:val="20"/>
        </w:rPr>
        <w:t xml:space="preserve"> Ed. Longman, Harlow.</w:t>
      </w:r>
    </w:p>
    <w:p w14:paraId="4D946DB6" w14:textId="77777777" w:rsidR="00D64BDB" w:rsidRDefault="00517818">
      <w:pPr>
        <w:ind w:left="708" w:right="599"/>
        <w:rPr>
          <w:sz w:val="20"/>
        </w:rPr>
      </w:pPr>
      <w:r>
        <w:rPr>
          <w:sz w:val="20"/>
        </w:rPr>
        <w:t xml:space="preserve">McGarrigle, M.L. &amp; Lucey, J. (1983) Biological monitoring in freshwaters. </w:t>
      </w:r>
      <w:r>
        <w:rPr>
          <w:i/>
          <w:sz w:val="20"/>
        </w:rPr>
        <w:t xml:space="preserve">Irish Journal of Environmental Science </w:t>
      </w:r>
      <w:r>
        <w:rPr>
          <w:sz w:val="20"/>
        </w:rPr>
        <w:t>2(2) 1-18.</w:t>
      </w:r>
    </w:p>
    <w:p w14:paraId="4D946DB7" w14:textId="77777777" w:rsidR="00D64BDB" w:rsidRDefault="00517818">
      <w:pPr>
        <w:pStyle w:val="BodyText"/>
        <w:spacing w:before="158"/>
        <w:ind w:left="708" w:right="598"/>
      </w:pPr>
      <w:r>
        <w:t xml:space="preserve">McGarrigle, M.L., Bowman, J.J., </w:t>
      </w:r>
      <w:proofErr w:type="spellStart"/>
      <w:r>
        <w:t>Clabby</w:t>
      </w:r>
      <w:proofErr w:type="spellEnd"/>
      <w:r>
        <w:t xml:space="preserve">, K.J., Lucey, J., Cunningham, P., </w:t>
      </w:r>
      <w:proofErr w:type="spellStart"/>
      <w:r>
        <w:t>MacCarthaigh</w:t>
      </w:r>
      <w:proofErr w:type="spellEnd"/>
      <w:r>
        <w:t xml:space="preserve">, M., Keegan, M., Cantrell, B., </w:t>
      </w:r>
      <w:proofErr w:type="spellStart"/>
      <w:r>
        <w:t>Lehane</w:t>
      </w:r>
      <w:proofErr w:type="spellEnd"/>
      <w:r>
        <w:t xml:space="preserve">, M., </w:t>
      </w:r>
      <w:proofErr w:type="spellStart"/>
      <w:r>
        <w:t>Clenaghan</w:t>
      </w:r>
      <w:proofErr w:type="spellEnd"/>
      <w:r>
        <w:t xml:space="preserve">, C. &amp; Toner, P.F. (2002) </w:t>
      </w:r>
      <w:r>
        <w:rPr>
          <w:i/>
        </w:rPr>
        <w:t xml:space="preserve">Water Quality in Ireland 1998-2000. </w:t>
      </w:r>
      <w:r>
        <w:t>EPA, Wexford.</w:t>
      </w:r>
    </w:p>
    <w:p w14:paraId="4D946DB8" w14:textId="77777777" w:rsidR="00D64BDB" w:rsidRDefault="00517818">
      <w:pPr>
        <w:spacing w:before="160" w:line="408" w:lineRule="auto"/>
        <w:ind w:left="708" w:right="748"/>
        <w:rPr>
          <w:sz w:val="20"/>
        </w:rPr>
      </w:pPr>
      <w:proofErr w:type="spellStart"/>
      <w:r>
        <w:rPr>
          <w:sz w:val="20"/>
        </w:rPr>
        <w:t>Neilsen</w:t>
      </w:r>
      <w:proofErr w:type="spellEnd"/>
      <w:r>
        <w:rPr>
          <w:sz w:val="20"/>
        </w:rPr>
        <w:t xml:space="preserve">, D.M. (Ed.) (1991) </w:t>
      </w:r>
      <w:r>
        <w:rPr>
          <w:i/>
          <w:sz w:val="20"/>
        </w:rPr>
        <w:t>Practical Handbook of Ground-Water Monitoring</w:t>
      </w:r>
      <w:r>
        <w:rPr>
          <w:sz w:val="20"/>
        </w:rPr>
        <w:t>. Lewis Publishers, Florida. Protection of the Environment Act (2003) Government Publications, Dublin.</w:t>
      </w:r>
    </w:p>
    <w:p w14:paraId="4D946DB9" w14:textId="77777777" w:rsidR="00D64BDB" w:rsidRDefault="00517818">
      <w:pPr>
        <w:ind w:left="708" w:right="887"/>
        <w:rPr>
          <w:sz w:val="20"/>
        </w:rPr>
      </w:pPr>
      <w:r>
        <w:rPr>
          <w:sz w:val="20"/>
        </w:rPr>
        <w:t xml:space="preserve">Source Testing Association (2001) </w:t>
      </w:r>
      <w:r>
        <w:rPr>
          <w:i/>
          <w:sz w:val="20"/>
        </w:rPr>
        <w:t>Hazards, Risk and Risk Control in Stack Testing Operations</w:t>
      </w:r>
      <w:r>
        <w:rPr>
          <w:sz w:val="20"/>
        </w:rPr>
        <w:t>, Source Testing Association, Version 5, October 2001.</w:t>
      </w:r>
    </w:p>
    <w:p w14:paraId="4D946DBA" w14:textId="77777777" w:rsidR="00D64BDB" w:rsidRDefault="00517818">
      <w:pPr>
        <w:pStyle w:val="BodyText"/>
        <w:spacing w:before="158"/>
        <w:ind w:left="708" w:right="949"/>
      </w:pPr>
      <w:r>
        <w:t>UK Standing Committee of Analysts Methods of the Examination of Waters and Associated Materials. HMSO Publications, UK.</w:t>
      </w:r>
    </w:p>
    <w:p w14:paraId="4D946DBB" w14:textId="77777777" w:rsidR="00D64BDB" w:rsidRDefault="00517818">
      <w:pPr>
        <w:spacing w:before="160"/>
        <w:ind w:left="708" w:right="822" w:hanging="1"/>
        <w:rPr>
          <w:sz w:val="20"/>
        </w:rPr>
      </w:pPr>
      <w:r>
        <w:rPr>
          <w:sz w:val="20"/>
        </w:rPr>
        <w:t xml:space="preserve">US Environmental Protection Agency (1993) </w:t>
      </w:r>
      <w:r>
        <w:rPr>
          <w:i/>
          <w:sz w:val="20"/>
        </w:rPr>
        <w:t xml:space="preserve">Groundwater modelling: An overview. </w:t>
      </w:r>
      <w:r>
        <w:rPr>
          <w:sz w:val="20"/>
        </w:rPr>
        <w:t>EPA/600/2-89/028, Washington DC, USA.</w:t>
      </w:r>
    </w:p>
    <w:p w14:paraId="4D946DBC" w14:textId="77777777" w:rsidR="00D64BDB" w:rsidRDefault="00517818">
      <w:pPr>
        <w:spacing w:before="160"/>
        <w:ind w:left="708" w:right="451"/>
        <w:rPr>
          <w:sz w:val="20"/>
        </w:rPr>
      </w:pPr>
      <w:r>
        <w:rPr>
          <w:sz w:val="20"/>
        </w:rPr>
        <w:t xml:space="preserve">VDI 2119 </w:t>
      </w:r>
      <w:r>
        <w:rPr>
          <w:i/>
          <w:sz w:val="20"/>
        </w:rPr>
        <w:t xml:space="preserve">‘Measurement of </w:t>
      </w:r>
      <w:proofErr w:type="spellStart"/>
      <w:r>
        <w:rPr>
          <w:i/>
          <w:sz w:val="20"/>
        </w:rPr>
        <w:t>Dustfall</w:t>
      </w:r>
      <w:proofErr w:type="spellEnd"/>
      <w:r>
        <w:rPr>
          <w:i/>
          <w:sz w:val="20"/>
        </w:rPr>
        <w:t xml:space="preserve">, Determination of </w:t>
      </w:r>
      <w:proofErr w:type="spellStart"/>
      <w:r>
        <w:rPr>
          <w:i/>
          <w:sz w:val="20"/>
        </w:rPr>
        <w:t>Dustfall</w:t>
      </w:r>
      <w:proofErr w:type="spellEnd"/>
      <w:r>
        <w:rPr>
          <w:i/>
          <w:sz w:val="20"/>
        </w:rPr>
        <w:t xml:space="preserve"> using </w:t>
      </w:r>
      <w:proofErr w:type="spellStart"/>
      <w:r>
        <w:rPr>
          <w:i/>
          <w:sz w:val="20"/>
        </w:rPr>
        <w:t>Bergerhoff</w:t>
      </w:r>
      <w:proofErr w:type="spellEnd"/>
      <w:r>
        <w:rPr>
          <w:i/>
          <w:sz w:val="20"/>
        </w:rPr>
        <w:t xml:space="preserve"> Instrument (Standard Method)’</w:t>
      </w:r>
      <w:r>
        <w:rPr>
          <w:sz w:val="20"/>
        </w:rPr>
        <w:t>, German Engineering Institute.</w:t>
      </w:r>
    </w:p>
    <w:p w14:paraId="4D946DBD" w14:textId="77777777" w:rsidR="00D64BDB" w:rsidRDefault="00517818">
      <w:pPr>
        <w:spacing w:before="160"/>
        <w:ind w:left="708" w:right="811" w:hanging="1"/>
        <w:rPr>
          <w:sz w:val="20"/>
        </w:rPr>
      </w:pPr>
      <w:proofErr w:type="spellStart"/>
      <w:r>
        <w:rPr>
          <w:sz w:val="20"/>
        </w:rPr>
        <w:t>WRc</w:t>
      </w:r>
      <w:proofErr w:type="spellEnd"/>
      <w:r>
        <w:rPr>
          <w:sz w:val="20"/>
        </w:rPr>
        <w:t xml:space="preserve"> (1989a) </w:t>
      </w:r>
      <w:r>
        <w:rPr>
          <w:i/>
          <w:sz w:val="20"/>
        </w:rPr>
        <w:t xml:space="preserve">Handbook on the Design and Interpretation of Monitoring </w:t>
      </w:r>
      <w:proofErr w:type="spellStart"/>
      <w:r>
        <w:rPr>
          <w:i/>
          <w:sz w:val="20"/>
        </w:rPr>
        <w:t>Programmes</w:t>
      </w:r>
      <w:proofErr w:type="spellEnd"/>
      <w:r>
        <w:rPr>
          <w:i/>
          <w:sz w:val="20"/>
        </w:rPr>
        <w:t xml:space="preserve">. </w:t>
      </w:r>
      <w:r>
        <w:rPr>
          <w:sz w:val="20"/>
        </w:rPr>
        <w:t>Technical Report NS29. Ed. J.C. Ellis. Water Research Centre, UK.</w:t>
      </w:r>
    </w:p>
    <w:p w14:paraId="4D946DBE" w14:textId="77777777" w:rsidR="00D64BDB" w:rsidRDefault="00517818">
      <w:pPr>
        <w:spacing w:before="160"/>
        <w:ind w:left="708"/>
        <w:rPr>
          <w:sz w:val="20"/>
        </w:rPr>
      </w:pPr>
      <w:proofErr w:type="spellStart"/>
      <w:r>
        <w:rPr>
          <w:sz w:val="20"/>
        </w:rPr>
        <w:t>WRc</w:t>
      </w:r>
      <w:proofErr w:type="spellEnd"/>
      <w:r>
        <w:rPr>
          <w:sz w:val="20"/>
        </w:rPr>
        <w:t xml:space="preserve"> (1989b) </w:t>
      </w:r>
      <w:r>
        <w:rPr>
          <w:i/>
          <w:sz w:val="20"/>
        </w:rPr>
        <w:t>A Manual on Analytical Quality Control for the Water Ind</w:t>
      </w:r>
      <w:r>
        <w:rPr>
          <w:sz w:val="20"/>
        </w:rPr>
        <w:t>ustry. Technical Report NS30. Ed.</w:t>
      </w:r>
    </w:p>
    <w:p w14:paraId="4D946DBF" w14:textId="77777777" w:rsidR="00D64BDB" w:rsidRDefault="00517818">
      <w:pPr>
        <w:pStyle w:val="BodyText"/>
        <w:ind w:left="708"/>
      </w:pPr>
      <w:r>
        <w:t xml:space="preserve">R.V. </w:t>
      </w:r>
      <w:proofErr w:type="spellStart"/>
      <w:r>
        <w:t>Cheesman</w:t>
      </w:r>
      <w:proofErr w:type="spellEnd"/>
      <w:r>
        <w:t>, J.C. Ellis. Revised M.J. Gardner. Water Research Centre, UK.</w:t>
      </w:r>
    </w:p>
    <w:p w14:paraId="4D946DC0" w14:textId="77777777" w:rsidR="00D64BDB" w:rsidRDefault="00517818">
      <w:pPr>
        <w:pStyle w:val="BodyText"/>
        <w:spacing w:before="160" w:line="408" w:lineRule="auto"/>
        <w:ind w:left="708" w:right="1776"/>
      </w:pPr>
      <w:r>
        <w:t>Waste Management (Licensing) Regulations (1997-2002) Government Publications, Dublin. Waste Management Act (1996) Government Publications, Dublin.</w:t>
      </w:r>
    </w:p>
    <w:p w14:paraId="4D946DC1" w14:textId="77777777" w:rsidR="00D64BDB" w:rsidRDefault="00517818">
      <w:pPr>
        <w:pStyle w:val="BodyText"/>
        <w:spacing w:line="228" w:lineRule="exact"/>
        <w:ind w:left="708"/>
      </w:pPr>
      <w:r>
        <w:t>Water Quality (Dangerous Substances) Regulations (2001) Government Publications, Dublin.</w:t>
      </w:r>
    </w:p>
    <w:p w14:paraId="4D946DC2" w14:textId="77777777" w:rsidR="00D64BDB" w:rsidRDefault="00D64BDB">
      <w:pPr>
        <w:spacing w:line="228" w:lineRule="exact"/>
        <w:sectPr w:rsidR="00D64BDB">
          <w:pgSz w:w="11900" w:h="16840"/>
          <w:pgMar w:top="1880" w:right="420" w:bottom="960" w:left="1560" w:header="904" w:footer="767" w:gutter="0"/>
          <w:cols w:space="720"/>
        </w:sectPr>
      </w:pPr>
    </w:p>
    <w:p w14:paraId="4D946DC3" w14:textId="77777777" w:rsidR="00D64BDB" w:rsidRDefault="00D64BDB">
      <w:pPr>
        <w:pStyle w:val="BodyText"/>
      </w:pPr>
    </w:p>
    <w:p w14:paraId="4D946DC4" w14:textId="77777777" w:rsidR="00D64BDB" w:rsidRDefault="00D64BDB">
      <w:pPr>
        <w:pStyle w:val="BodyText"/>
      </w:pPr>
    </w:p>
    <w:p w14:paraId="4D946DC5" w14:textId="77777777" w:rsidR="00D64BDB" w:rsidRDefault="00D64BDB">
      <w:pPr>
        <w:pStyle w:val="BodyText"/>
      </w:pPr>
    </w:p>
    <w:p w14:paraId="4D946DC6" w14:textId="77777777" w:rsidR="00D64BDB" w:rsidRDefault="00D64BDB">
      <w:pPr>
        <w:pStyle w:val="BodyText"/>
      </w:pPr>
    </w:p>
    <w:p w14:paraId="4D946DC7" w14:textId="77777777" w:rsidR="00D64BDB" w:rsidRDefault="00D64BDB">
      <w:pPr>
        <w:pStyle w:val="BodyText"/>
      </w:pPr>
    </w:p>
    <w:p w14:paraId="4D946DC8" w14:textId="77777777" w:rsidR="00D64BDB" w:rsidRDefault="00D64BDB">
      <w:pPr>
        <w:pStyle w:val="BodyText"/>
      </w:pPr>
    </w:p>
    <w:p w14:paraId="4D946DC9" w14:textId="77777777" w:rsidR="00D64BDB" w:rsidRDefault="00D64BDB">
      <w:pPr>
        <w:pStyle w:val="BodyText"/>
      </w:pPr>
    </w:p>
    <w:p w14:paraId="4D946DCA" w14:textId="77777777" w:rsidR="00D64BDB" w:rsidRDefault="00D64BDB">
      <w:pPr>
        <w:pStyle w:val="BodyText"/>
      </w:pPr>
    </w:p>
    <w:p w14:paraId="4D946DCB" w14:textId="77777777" w:rsidR="00D64BDB" w:rsidRDefault="00D64BDB">
      <w:pPr>
        <w:pStyle w:val="BodyText"/>
      </w:pPr>
    </w:p>
    <w:p w14:paraId="4D946DCC" w14:textId="77777777" w:rsidR="00D64BDB" w:rsidRDefault="00D64BDB">
      <w:pPr>
        <w:pStyle w:val="BodyText"/>
      </w:pPr>
    </w:p>
    <w:p w14:paraId="4D946DCD" w14:textId="77777777" w:rsidR="00D64BDB" w:rsidRDefault="00D64BDB">
      <w:pPr>
        <w:pStyle w:val="BodyText"/>
      </w:pPr>
    </w:p>
    <w:p w14:paraId="4D946DCE" w14:textId="77777777" w:rsidR="00D64BDB" w:rsidRDefault="00D64BDB">
      <w:pPr>
        <w:pStyle w:val="BodyText"/>
      </w:pPr>
    </w:p>
    <w:p w14:paraId="4D946DCF" w14:textId="77777777" w:rsidR="00D64BDB" w:rsidRDefault="00D64BDB">
      <w:pPr>
        <w:pStyle w:val="BodyText"/>
      </w:pPr>
    </w:p>
    <w:p w14:paraId="4D946DD0" w14:textId="77777777" w:rsidR="00D64BDB" w:rsidRDefault="00D64BDB">
      <w:pPr>
        <w:pStyle w:val="BodyText"/>
      </w:pPr>
    </w:p>
    <w:p w14:paraId="4D946DD1" w14:textId="77777777" w:rsidR="00D64BDB" w:rsidRDefault="00D64BDB">
      <w:pPr>
        <w:pStyle w:val="BodyText"/>
      </w:pPr>
    </w:p>
    <w:p w14:paraId="4D946DD2" w14:textId="77777777" w:rsidR="00D64BDB" w:rsidRDefault="00D64BDB">
      <w:pPr>
        <w:pStyle w:val="BodyText"/>
      </w:pPr>
    </w:p>
    <w:p w14:paraId="4D946DD3" w14:textId="77777777" w:rsidR="00D64BDB" w:rsidRDefault="00D64BDB">
      <w:pPr>
        <w:pStyle w:val="BodyText"/>
      </w:pPr>
    </w:p>
    <w:p w14:paraId="4D946DD4" w14:textId="77777777" w:rsidR="00D64BDB" w:rsidRDefault="00D64BDB">
      <w:pPr>
        <w:pStyle w:val="BodyText"/>
      </w:pPr>
    </w:p>
    <w:p w14:paraId="4D946DD5" w14:textId="77777777" w:rsidR="00D64BDB" w:rsidRDefault="00D64BDB">
      <w:pPr>
        <w:pStyle w:val="BodyText"/>
      </w:pPr>
    </w:p>
    <w:p w14:paraId="4D946DD6" w14:textId="77777777" w:rsidR="00D64BDB" w:rsidRDefault="00D64BDB">
      <w:pPr>
        <w:pStyle w:val="BodyText"/>
      </w:pPr>
    </w:p>
    <w:p w14:paraId="4D946DD7" w14:textId="77777777" w:rsidR="00D64BDB" w:rsidRDefault="00D64BDB">
      <w:pPr>
        <w:pStyle w:val="BodyText"/>
      </w:pPr>
    </w:p>
    <w:p w14:paraId="4D946DD8" w14:textId="77777777" w:rsidR="00D64BDB" w:rsidRDefault="00D64BDB">
      <w:pPr>
        <w:pStyle w:val="BodyText"/>
      </w:pPr>
    </w:p>
    <w:p w14:paraId="4D946DD9" w14:textId="77777777" w:rsidR="00D64BDB" w:rsidRDefault="00D64BDB">
      <w:pPr>
        <w:pStyle w:val="BodyText"/>
      </w:pPr>
    </w:p>
    <w:p w14:paraId="4D946DDA" w14:textId="77777777" w:rsidR="00D64BDB" w:rsidRDefault="00517818">
      <w:pPr>
        <w:pStyle w:val="Heading1"/>
        <w:spacing w:before="249"/>
        <w:ind w:left="304" w:right="19"/>
        <w:jc w:val="center"/>
      </w:pPr>
      <w:bookmarkStart w:id="146" w:name="APPENDIX_A_SAMPLING_PROTOCOLS"/>
      <w:bookmarkStart w:id="147" w:name="_bookmark42"/>
      <w:bookmarkEnd w:id="146"/>
      <w:bookmarkEnd w:id="147"/>
      <w:r>
        <w:rPr>
          <w:color w:val="33339A"/>
        </w:rPr>
        <w:t>APPENDIX A SAMPLING PROTOCOLS</w:t>
      </w:r>
    </w:p>
    <w:p w14:paraId="4D946DDB" w14:textId="77777777" w:rsidR="00D64BDB" w:rsidRDefault="00D64BDB">
      <w:pPr>
        <w:jc w:val="center"/>
        <w:sectPr w:rsidR="00D64BDB">
          <w:pgSz w:w="11900" w:h="16840"/>
          <w:pgMar w:top="1880" w:right="420" w:bottom="960" w:left="1560" w:header="904" w:footer="767" w:gutter="0"/>
          <w:cols w:space="720"/>
        </w:sectPr>
      </w:pPr>
    </w:p>
    <w:p w14:paraId="4D946DDC" w14:textId="77777777" w:rsidR="00D64BDB" w:rsidRDefault="00D64BDB">
      <w:pPr>
        <w:pStyle w:val="BodyText"/>
        <w:spacing w:before="10"/>
        <w:rPr>
          <w:rFonts w:ascii="Arial"/>
          <w:sz w:val="19"/>
        </w:rPr>
      </w:pPr>
    </w:p>
    <w:p w14:paraId="4D946DDD" w14:textId="77777777" w:rsidR="00D64BDB" w:rsidRDefault="00517818">
      <w:pPr>
        <w:pStyle w:val="BodyText"/>
        <w:spacing w:before="94"/>
        <w:ind w:left="240"/>
        <w:jc w:val="both"/>
        <w:rPr>
          <w:rFonts w:ascii="Arial"/>
        </w:rPr>
      </w:pPr>
      <w:bookmarkStart w:id="148" w:name="_bookmark43"/>
      <w:bookmarkStart w:id="149" w:name="A_SAMPLING_PROTOCOLS"/>
      <w:bookmarkEnd w:id="148"/>
      <w:bookmarkEnd w:id="149"/>
      <w:r>
        <w:rPr>
          <w:rFonts w:ascii="Arial"/>
        </w:rPr>
        <w:t>A SAMPLING PROTOCOLS</w:t>
      </w:r>
    </w:p>
    <w:p w14:paraId="4D946DDE" w14:textId="77777777" w:rsidR="00D64BDB" w:rsidRDefault="00D64BDB">
      <w:pPr>
        <w:pStyle w:val="BodyText"/>
        <w:rPr>
          <w:rFonts w:ascii="Arial"/>
          <w:sz w:val="22"/>
        </w:rPr>
      </w:pPr>
    </w:p>
    <w:p w14:paraId="4D946DDF" w14:textId="77777777" w:rsidR="00D64BDB" w:rsidRDefault="00D64BDB">
      <w:pPr>
        <w:pStyle w:val="BodyText"/>
        <w:spacing w:before="9"/>
        <w:rPr>
          <w:rFonts w:ascii="Arial"/>
          <w:sz w:val="18"/>
        </w:rPr>
      </w:pPr>
    </w:p>
    <w:p w14:paraId="4D946DE0" w14:textId="77777777" w:rsidR="00D64BDB" w:rsidRDefault="00517818">
      <w:pPr>
        <w:pStyle w:val="BodyText"/>
        <w:ind w:left="240" w:right="1369"/>
        <w:jc w:val="both"/>
      </w:pPr>
      <w:r>
        <w:t>A protocol is a set of instructions that must be executed in performing a specific task. They are designed to give credibility to data by ensuring that the same procedures are followed each time a task is performed. Protocols for analytical techniques are generally well documented. However, protocols for sampling are often less well documented. Procedures detailed within such protocols will be task specific since they depend on the type of medium being sampled, the proposed method of sampling, the equipment used, the intended use of the sample and the data recording procedures. For example, protocols for groundwater sampling may</w:t>
      </w:r>
      <w:r>
        <w:rPr>
          <w:spacing w:val="-5"/>
        </w:rPr>
        <w:t xml:space="preserve"> </w:t>
      </w:r>
      <w:r>
        <w:t>include:</w:t>
      </w:r>
    </w:p>
    <w:p w14:paraId="4D946DE1" w14:textId="77777777" w:rsidR="00D64BDB" w:rsidRDefault="00517818">
      <w:pPr>
        <w:pStyle w:val="ListParagraph"/>
        <w:numPr>
          <w:ilvl w:val="0"/>
          <w:numId w:val="34"/>
        </w:numPr>
        <w:tabs>
          <w:tab w:val="left" w:pos="599"/>
          <w:tab w:val="left" w:pos="600"/>
        </w:tabs>
        <w:spacing w:before="160"/>
        <w:rPr>
          <w:sz w:val="20"/>
        </w:rPr>
      </w:pPr>
      <w:r>
        <w:rPr>
          <w:sz w:val="20"/>
        </w:rPr>
        <w:t>sampling of groundwater from boreholes by depth</w:t>
      </w:r>
      <w:r>
        <w:rPr>
          <w:spacing w:val="-7"/>
          <w:sz w:val="20"/>
        </w:rPr>
        <w:t xml:space="preserve"> </w:t>
      </w:r>
      <w:r>
        <w:rPr>
          <w:sz w:val="20"/>
        </w:rPr>
        <w:t>sampler;</w:t>
      </w:r>
    </w:p>
    <w:p w14:paraId="4D946DE2" w14:textId="77777777" w:rsidR="00D64BDB" w:rsidRDefault="00517818">
      <w:pPr>
        <w:pStyle w:val="ListParagraph"/>
        <w:numPr>
          <w:ilvl w:val="0"/>
          <w:numId w:val="34"/>
        </w:numPr>
        <w:tabs>
          <w:tab w:val="left" w:pos="599"/>
          <w:tab w:val="left" w:pos="600"/>
        </w:tabs>
        <w:spacing w:before="79"/>
        <w:rPr>
          <w:sz w:val="20"/>
        </w:rPr>
      </w:pPr>
      <w:r>
        <w:rPr>
          <w:sz w:val="20"/>
        </w:rPr>
        <w:t>sampling of groundwater from boreholes by</w:t>
      </w:r>
      <w:r>
        <w:rPr>
          <w:spacing w:val="-6"/>
          <w:sz w:val="20"/>
        </w:rPr>
        <w:t xml:space="preserve"> </w:t>
      </w:r>
      <w:r>
        <w:rPr>
          <w:sz w:val="20"/>
        </w:rPr>
        <w:t>pumping;</w:t>
      </w:r>
    </w:p>
    <w:p w14:paraId="4D946DE3" w14:textId="77777777" w:rsidR="00D64BDB" w:rsidRDefault="00517818">
      <w:pPr>
        <w:pStyle w:val="ListParagraph"/>
        <w:numPr>
          <w:ilvl w:val="0"/>
          <w:numId w:val="34"/>
        </w:numPr>
        <w:tabs>
          <w:tab w:val="left" w:pos="599"/>
          <w:tab w:val="left" w:pos="600"/>
        </w:tabs>
        <w:rPr>
          <w:sz w:val="20"/>
        </w:rPr>
      </w:pPr>
      <w:r>
        <w:rPr>
          <w:sz w:val="20"/>
        </w:rPr>
        <w:t>sampling of groundwater from nested boreholes by</w:t>
      </w:r>
      <w:r>
        <w:rPr>
          <w:spacing w:val="-7"/>
          <w:sz w:val="20"/>
        </w:rPr>
        <w:t xml:space="preserve"> </w:t>
      </w:r>
      <w:r>
        <w:rPr>
          <w:sz w:val="20"/>
        </w:rPr>
        <w:t>pumping;</w:t>
      </w:r>
    </w:p>
    <w:p w14:paraId="4D946DE4" w14:textId="77777777" w:rsidR="00D64BDB" w:rsidRDefault="00517818">
      <w:pPr>
        <w:pStyle w:val="ListParagraph"/>
        <w:numPr>
          <w:ilvl w:val="0"/>
          <w:numId w:val="34"/>
        </w:numPr>
        <w:tabs>
          <w:tab w:val="left" w:pos="599"/>
          <w:tab w:val="left" w:pos="600"/>
        </w:tabs>
        <w:spacing w:before="119"/>
        <w:rPr>
          <w:sz w:val="20"/>
        </w:rPr>
      </w:pPr>
      <w:r>
        <w:rPr>
          <w:sz w:val="20"/>
        </w:rPr>
        <w:t>sampling of groundwater from boreholes fitted with a permanent</w:t>
      </w:r>
      <w:r>
        <w:rPr>
          <w:spacing w:val="-8"/>
          <w:sz w:val="20"/>
        </w:rPr>
        <w:t xml:space="preserve"> </w:t>
      </w:r>
      <w:r>
        <w:rPr>
          <w:sz w:val="20"/>
        </w:rPr>
        <w:t>pump;</w:t>
      </w:r>
    </w:p>
    <w:p w14:paraId="4D946DE5" w14:textId="77777777" w:rsidR="00D64BDB" w:rsidRDefault="00517818">
      <w:pPr>
        <w:pStyle w:val="ListParagraph"/>
        <w:numPr>
          <w:ilvl w:val="0"/>
          <w:numId w:val="34"/>
        </w:numPr>
        <w:tabs>
          <w:tab w:val="left" w:pos="599"/>
          <w:tab w:val="left" w:pos="600"/>
        </w:tabs>
        <w:spacing w:before="119"/>
        <w:rPr>
          <w:sz w:val="20"/>
        </w:rPr>
      </w:pPr>
      <w:r>
        <w:rPr>
          <w:sz w:val="20"/>
        </w:rPr>
        <w:t>multilevel groundwater samples from a borehole;</w:t>
      </w:r>
      <w:r>
        <w:rPr>
          <w:spacing w:val="-6"/>
          <w:sz w:val="20"/>
        </w:rPr>
        <w:t xml:space="preserve"> </w:t>
      </w:r>
      <w:r>
        <w:rPr>
          <w:sz w:val="20"/>
        </w:rPr>
        <w:t>or</w:t>
      </w:r>
    </w:p>
    <w:p w14:paraId="4D946DE6" w14:textId="77777777" w:rsidR="00D64BDB" w:rsidRDefault="00517818">
      <w:pPr>
        <w:pStyle w:val="ListParagraph"/>
        <w:numPr>
          <w:ilvl w:val="0"/>
          <w:numId w:val="34"/>
        </w:numPr>
        <w:tabs>
          <w:tab w:val="left" w:pos="599"/>
          <w:tab w:val="left" w:pos="600"/>
        </w:tabs>
        <w:rPr>
          <w:sz w:val="20"/>
        </w:rPr>
      </w:pPr>
      <w:r>
        <w:rPr>
          <w:sz w:val="20"/>
        </w:rPr>
        <w:t>sampling of groundwater by depth sampler for volatile organic</w:t>
      </w:r>
      <w:r>
        <w:rPr>
          <w:spacing w:val="-9"/>
          <w:sz w:val="20"/>
        </w:rPr>
        <w:t xml:space="preserve"> </w:t>
      </w:r>
      <w:r>
        <w:rPr>
          <w:sz w:val="20"/>
        </w:rPr>
        <w:t>analysis.</w:t>
      </w:r>
    </w:p>
    <w:p w14:paraId="4D946DE7" w14:textId="77777777" w:rsidR="00D64BDB" w:rsidRDefault="00D64BDB">
      <w:pPr>
        <w:pStyle w:val="BodyText"/>
        <w:rPr>
          <w:sz w:val="24"/>
        </w:rPr>
      </w:pPr>
    </w:p>
    <w:p w14:paraId="4D946DE8" w14:textId="77777777" w:rsidR="00D64BDB" w:rsidRDefault="00D64BDB">
      <w:pPr>
        <w:pStyle w:val="BodyText"/>
        <w:spacing w:before="2"/>
      </w:pPr>
    </w:p>
    <w:p w14:paraId="4D946DE9" w14:textId="77777777" w:rsidR="00D64BDB" w:rsidRDefault="00517818">
      <w:pPr>
        <w:pStyle w:val="BodyText"/>
        <w:spacing w:before="1"/>
        <w:ind w:left="240" w:right="1368"/>
        <w:jc w:val="both"/>
      </w:pPr>
      <w:r>
        <w:t xml:space="preserve">The validity and reliability of the analytical results generated will depend largely on the quality of the samples obtained </w:t>
      </w:r>
      <w:proofErr w:type="gramStart"/>
      <w:r>
        <w:t>and on the procedures</w:t>
      </w:r>
      <w:proofErr w:type="gramEnd"/>
      <w:r>
        <w:t xml:space="preserve"> carried out to maintain the integrity of the samples before their analysis. Operators are therefore encouraged to develop or adapt protocols for each relevant aspect of their monitoring </w:t>
      </w:r>
      <w:proofErr w:type="spellStart"/>
      <w:r>
        <w:t>programme</w:t>
      </w:r>
      <w:proofErr w:type="spellEnd"/>
      <w:r>
        <w:t xml:space="preserve"> to ensure that a consistent and logical approach is taken to sampling. Guidelines on the information to be contained in a typical sampling protocol are given in Table A.1.</w:t>
      </w:r>
    </w:p>
    <w:p w14:paraId="4D946DEA" w14:textId="77777777" w:rsidR="00D64BDB" w:rsidRDefault="00D64BDB">
      <w:pPr>
        <w:jc w:val="both"/>
        <w:sectPr w:rsidR="00D64BDB">
          <w:headerReference w:type="default" r:id="rId20"/>
          <w:footerReference w:type="default" r:id="rId21"/>
          <w:pgSz w:w="11900" w:h="16840"/>
          <w:pgMar w:top="1880" w:right="420" w:bottom="960" w:left="1560" w:header="904" w:footer="769" w:gutter="0"/>
          <w:cols w:space="720"/>
        </w:sectPr>
      </w:pPr>
    </w:p>
    <w:p w14:paraId="4D946DEB" w14:textId="77777777" w:rsidR="00D64BDB" w:rsidRDefault="00D64BDB">
      <w:pPr>
        <w:pStyle w:val="BodyText"/>
        <w:spacing w:before="8"/>
        <w:rPr>
          <w:sz w:val="29"/>
        </w:rPr>
      </w:pPr>
    </w:p>
    <w:p w14:paraId="4D946DEC" w14:textId="77777777" w:rsidR="00D64BDB" w:rsidRDefault="00517818">
      <w:pPr>
        <w:pStyle w:val="Heading5"/>
        <w:tabs>
          <w:tab w:val="left" w:pos="2050"/>
          <w:tab w:val="left" w:pos="8576"/>
        </w:tabs>
        <w:spacing w:before="92"/>
        <w:ind w:left="210"/>
      </w:pPr>
      <w:bookmarkStart w:id="150" w:name="_bookmark44"/>
      <w:bookmarkEnd w:id="150"/>
      <w:r>
        <w:rPr>
          <w:color w:val="FFFFFF"/>
          <w:shd w:val="clear" w:color="auto" w:fill="65659A"/>
        </w:rPr>
        <w:t xml:space="preserve"> </w:t>
      </w:r>
      <w:r>
        <w:rPr>
          <w:color w:val="FFFFFF"/>
          <w:shd w:val="clear" w:color="auto" w:fill="65659A"/>
        </w:rPr>
        <w:tab/>
        <w:t>TABLE A.1 DESIGN OF A SAMPLING</w:t>
      </w:r>
      <w:r>
        <w:rPr>
          <w:color w:val="FFFFFF"/>
          <w:spacing w:val="-21"/>
          <w:shd w:val="clear" w:color="auto" w:fill="65659A"/>
        </w:rPr>
        <w:t xml:space="preserve"> </w:t>
      </w:r>
      <w:r>
        <w:rPr>
          <w:color w:val="FFFFFF"/>
          <w:shd w:val="clear" w:color="auto" w:fill="65659A"/>
        </w:rPr>
        <w:t>PROTOCOL</w:t>
      </w:r>
      <w:r>
        <w:rPr>
          <w:color w:val="FFFFFF"/>
          <w:shd w:val="clear" w:color="auto" w:fill="65659A"/>
        </w:rPr>
        <w:tab/>
      </w:r>
    </w:p>
    <w:p w14:paraId="4D946DED" w14:textId="77777777" w:rsidR="00D64BDB" w:rsidRDefault="00D64BDB">
      <w:pPr>
        <w:pStyle w:val="BodyText"/>
        <w:rPr>
          <w:b/>
        </w:rPr>
      </w:pPr>
    </w:p>
    <w:p w14:paraId="4D946DEE" w14:textId="77777777" w:rsidR="00D64BDB" w:rsidRDefault="00D64BDB">
      <w:pPr>
        <w:pStyle w:val="BodyText"/>
        <w:rPr>
          <w:b/>
        </w:rPr>
      </w:pPr>
    </w:p>
    <w:p w14:paraId="4D946DEF" w14:textId="77777777" w:rsidR="00D64BDB" w:rsidRDefault="00D64BDB">
      <w:pPr>
        <w:pStyle w:val="BodyText"/>
        <w:spacing w:before="9"/>
        <w:rPr>
          <w:b/>
          <w:sz w:val="28"/>
        </w:rPr>
      </w:pPr>
    </w:p>
    <w:tbl>
      <w:tblPr>
        <w:tblW w:w="0" w:type="auto"/>
        <w:tblInd w:w="125" w:type="dxa"/>
        <w:tblBorders>
          <w:top w:val="single" w:sz="6" w:space="0" w:color="33339A"/>
          <w:left w:val="single" w:sz="6" w:space="0" w:color="33339A"/>
          <w:bottom w:val="single" w:sz="6" w:space="0" w:color="33339A"/>
          <w:right w:val="single" w:sz="6" w:space="0" w:color="33339A"/>
          <w:insideH w:val="single" w:sz="6" w:space="0" w:color="33339A"/>
          <w:insideV w:val="single" w:sz="6" w:space="0" w:color="33339A"/>
        </w:tblBorders>
        <w:tblLayout w:type="fixed"/>
        <w:tblCellMar>
          <w:left w:w="0" w:type="dxa"/>
          <w:right w:w="0" w:type="dxa"/>
        </w:tblCellMar>
        <w:tblLook w:val="01E0" w:firstRow="1" w:lastRow="1" w:firstColumn="1" w:lastColumn="1" w:noHBand="0" w:noVBand="0"/>
      </w:tblPr>
      <w:tblGrid>
        <w:gridCol w:w="4432"/>
        <w:gridCol w:w="1872"/>
        <w:gridCol w:w="2225"/>
        <w:gridCol w:w="99"/>
      </w:tblGrid>
      <w:tr w:rsidR="00D64BDB" w14:paraId="4D946DF3" w14:textId="77777777">
        <w:trPr>
          <w:trHeight w:val="277"/>
        </w:trPr>
        <w:tc>
          <w:tcPr>
            <w:tcW w:w="6304" w:type="dxa"/>
            <w:gridSpan w:val="2"/>
            <w:tcBorders>
              <w:top w:val="nil"/>
              <w:left w:val="nil"/>
            </w:tcBorders>
          </w:tcPr>
          <w:p w14:paraId="4D946DF0" w14:textId="77777777" w:rsidR="00D64BDB" w:rsidRDefault="00D64BDB">
            <w:pPr>
              <w:pStyle w:val="TableParagraph"/>
              <w:rPr>
                <w:sz w:val="18"/>
              </w:rPr>
            </w:pPr>
          </w:p>
        </w:tc>
        <w:tc>
          <w:tcPr>
            <w:tcW w:w="2225" w:type="dxa"/>
            <w:tcBorders>
              <w:bottom w:val="single" w:sz="12" w:space="0" w:color="33339A"/>
            </w:tcBorders>
          </w:tcPr>
          <w:p w14:paraId="4D946DF1" w14:textId="7F05BFA1" w:rsidR="00D64BDB" w:rsidRDefault="00517818">
            <w:pPr>
              <w:pStyle w:val="TableParagraph"/>
              <w:tabs>
                <w:tab w:val="left" w:pos="1325"/>
              </w:tabs>
              <w:spacing w:before="20"/>
              <w:ind w:left="197"/>
              <w:rPr>
                <w:b/>
                <w:sz w:val="20"/>
              </w:rPr>
            </w:pPr>
            <w:r>
              <w:rPr>
                <w:b/>
                <w:sz w:val="20"/>
              </w:rPr>
              <w:t>Page 1</w:t>
            </w:r>
            <w:r>
              <w:rPr>
                <w:b/>
                <w:spacing w:val="-2"/>
                <w:sz w:val="20"/>
              </w:rPr>
              <w:t xml:space="preserve"> </w:t>
            </w:r>
            <w:r>
              <w:rPr>
                <w:b/>
                <w:sz w:val="20"/>
              </w:rPr>
              <w:t>of</w:t>
            </w:r>
            <w:r>
              <w:rPr>
                <w:b/>
                <w:spacing w:val="-1"/>
                <w:sz w:val="20"/>
              </w:rPr>
              <w:t xml:space="preserve"> </w:t>
            </w:r>
            <w:r>
              <w:rPr>
                <w:b/>
                <w:sz w:val="20"/>
                <w:u w:val="single"/>
              </w:rPr>
              <w:tab/>
            </w:r>
          </w:p>
        </w:tc>
        <w:tc>
          <w:tcPr>
            <w:tcW w:w="99" w:type="dxa"/>
            <w:tcBorders>
              <w:top w:val="nil"/>
              <w:right w:val="nil"/>
            </w:tcBorders>
          </w:tcPr>
          <w:p w14:paraId="4D946DF2" w14:textId="77777777" w:rsidR="00D64BDB" w:rsidRDefault="00D64BDB">
            <w:pPr>
              <w:pStyle w:val="TableParagraph"/>
              <w:rPr>
                <w:sz w:val="18"/>
              </w:rPr>
            </w:pPr>
          </w:p>
        </w:tc>
      </w:tr>
      <w:tr w:rsidR="00D64BDB" w14:paraId="4D946DF5" w14:textId="77777777">
        <w:trPr>
          <w:trHeight w:val="503"/>
        </w:trPr>
        <w:tc>
          <w:tcPr>
            <w:tcW w:w="8628" w:type="dxa"/>
            <w:gridSpan w:val="4"/>
            <w:tcBorders>
              <w:top w:val="single" w:sz="12" w:space="0" w:color="33339A"/>
            </w:tcBorders>
          </w:tcPr>
          <w:p w14:paraId="4D946DF4" w14:textId="77777777" w:rsidR="00D64BDB" w:rsidRDefault="00517818">
            <w:pPr>
              <w:pStyle w:val="TableParagraph"/>
              <w:spacing w:before="110"/>
              <w:ind w:left="122"/>
              <w:rPr>
                <w:sz w:val="20"/>
              </w:rPr>
            </w:pPr>
            <w:r>
              <w:rPr>
                <w:sz w:val="20"/>
              </w:rPr>
              <w:t>Sampling Protocol For: (groundwater/surface water/leachate/landfill gas)</w:t>
            </w:r>
          </w:p>
        </w:tc>
      </w:tr>
      <w:tr w:rsidR="00D64BDB" w14:paraId="4D946DF8" w14:textId="77777777">
        <w:trPr>
          <w:trHeight w:val="509"/>
        </w:trPr>
        <w:tc>
          <w:tcPr>
            <w:tcW w:w="4432" w:type="dxa"/>
          </w:tcPr>
          <w:p w14:paraId="4D946DF6" w14:textId="77777777" w:rsidR="00D64BDB" w:rsidRDefault="00517818">
            <w:pPr>
              <w:pStyle w:val="TableParagraph"/>
              <w:spacing w:before="117"/>
              <w:ind w:left="122"/>
              <w:rPr>
                <w:sz w:val="20"/>
              </w:rPr>
            </w:pPr>
            <w:r>
              <w:rPr>
                <w:sz w:val="20"/>
              </w:rPr>
              <w:t>Compiled By:</w:t>
            </w:r>
          </w:p>
        </w:tc>
        <w:tc>
          <w:tcPr>
            <w:tcW w:w="4196" w:type="dxa"/>
            <w:gridSpan w:val="3"/>
          </w:tcPr>
          <w:p w14:paraId="4D946DF7" w14:textId="77777777" w:rsidR="00D64BDB" w:rsidRDefault="00517818">
            <w:pPr>
              <w:pStyle w:val="TableParagraph"/>
              <w:spacing w:before="117"/>
              <w:ind w:left="108"/>
              <w:rPr>
                <w:sz w:val="20"/>
              </w:rPr>
            </w:pPr>
            <w:proofErr w:type="spellStart"/>
            <w:r>
              <w:rPr>
                <w:sz w:val="20"/>
              </w:rPr>
              <w:t>Authorised</w:t>
            </w:r>
            <w:proofErr w:type="spellEnd"/>
            <w:r>
              <w:rPr>
                <w:sz w:val="20"/>
              </w:rPr>
              <w:t xml:space="preserve"> </w:t>
            </w:r>
            <w:proofErr w:type="gramStart"/>
            <w:r>
              <w:rPr>
                <w:sz w:val="20"/>
              </w:rPr>
              <w:t>By</w:t>
            </w:r>
            <w:proofErr w:type="gramEnd"/>
            <w:r>
              <w:rPr>
                <w:sz w:val="20"/>
              </w:rPr>
              <w:t>:</w:t>
            </w:r>
          </w:p>
        </w:tc>
      </w:tr>
      <w:tr w:rsidR="00D64BDB" w14:paraId="4D946DFB" w14:textId="77777777">
        <w:trPr>
          <w:trHeight w:val="510"/>
        </w:trPr>
        <w:tc>
          <w:tcPr>
            <w:tcW w:w="4432" w:type="dxa"/>
          </w:tcPr>
          <w:p w14:paraId="4D946DF9" w14:textId="77777777" w:rsidR="00D64BDB" w:rsidRDefault="00517818">
            <w:pPr>
              <w:pStyle w:val="TableParagraph"/>
              <w:spacing w:before="117"/>
              <w:ind w:left="122"/>
              <w:rPr>
                <w:sz w:val="20"/>
              </w:rPr>
            </w:pPr>
            <w:r>
              <w:rPr>
                <w:sz w:val="20"/>
              </w:rPr>
              <w:t>Protocol Number:</w:t>
            </w:r>
          </w:p>
        </w:tc>
        <w:tc>
          <w:tcPr>
            <w:tcW w:w="4196" w:type="dxa"/>
            <w:gridSpan w:val="3"/>
          </w:tcPr>
          <w:p w14:paraId="4D946DFA" w14:textId="77777777" w:rsidR="00D64BDB" w:rsidRDefault="00517818">
            <w:pPr>
              <w:pStyle w:val="TableParagraph"/>
              <w:spacing w:before="117"/>
              <w:ind w:left="107"/>
              <w:rPr>
                <w:sz w:val="20"/>
              </w:rPr>
            </w:pPr>
            <w:r>
              <w:rPr>
                <w:sz w:val="20"/>
              </w:rPr>
              <w:t>Version Number:</w:t>
            </w:r>
          </w:p>
        </w:tc>
      </w:tr>
      <w:tr w:rsidR="00D64BDB" w14:paraId="4D946DFE" w14:textId="77777777">
        <w:trPr>
          <w:trHeight w:val="509"/>
        </w:trPr>
        <w:tc>
          <w:tcPr>
            <w:tcW w:w="4432" w:type="dxa"/>
          </w:tcPr>
          <w:p w14:paraId="4D946DFC" w14:textId="77777777" w:rsidR="00D64BDB" w:rsidRDefault="00517818">
            <w:pPr>
              <w:pStyle w:val="TableParagraph"/>
              <w:spacing w:before="117"/>
              <w:ind w:left="122"/>
              <w:rPr>
                <w:sz w:val="20"/>
              </w:rPr>
            </w:pPr>
            <w:r>
              <w:rPr>
                <w:sz w:val="20"/>
              </w:rPr>
              <w:t>Issue Date:</w:t>
            </w:r>
          </w:p>
        </w:tc>
        <w:tc>
          <w:tcPr>
            <w:tcW w:w="4196" w:type="dxa"/>
            <w:gridSpan w:val="3"/>
          </w:tcPr>
          <w:p w14:paraId="4D946DFD" w14:textId="77777777" w:rsidR="00D64BDB" w:rsidRDefault="00517818">
            <w:pPr>
              <w:pStyle w:val="TableParagraph"/>
              <w:spacing w:before="117"/>
              <w:ind w:left="106"/>
              <w:rPr>
                <w:sz w:val="20"/>
              </w:rPr>
            </w:pPr>
            <w:r>
              <w:rPr>
                <w:sz w:val="20"/>
              </w:rPr>
              <w:t>Supersedes Version:</w:t>
            </w:r>
          </w:p>
        </w:tc>
      </w:tr>
      <w:tr w:rsidR="00D64BDB" w14:paraId="4D946E00" w14:textId="77777777">
        <w:trPr>
          <w:trHeight w:val="510"/>
        </w:trPr>
        <w:tc>
          <w:tcPr>
            <w:tcW w:w="8628" w:type="dxa"/>
            <w:gridSpan w:val="4"/>
            <w:tcBorders>
              <w:bottom w:val="single" w:sz="12" w:space="0" w:color="33339A"/>
            </w:tcBorders>
          </w:tcPr>
          <w:p w14:paraId="4D946DFF" w14:textId="77777777" w:rsidR="00D64BDB" w:rsidRDefault="00517818">
            <w:pPr>
              <w:pStyle w:val="TableParagraph"/>
              <w:spacing w:before="117"/>
              <w:ind w:left="122"/>
              <w:rPr>
                <w:sz w:val="20"/>
              </w:rPr>
            </w:pPr>
            <w:r>
              <w:rPr>
                <w:sz w:val="20"/>
              </w:rPr>
              <w:t>Reason for update:</w:t>
            </w:r>
          </w:p>
        </w:tc>
      </w:tr>
      <w:tr w:rsidR="00D64BDB" w14:paraId="4D946E06" w14:textId="77777777">
        <w:trPr>
          <w:trHeight w:val="1873"/>
        </w:trPr>
        <w:tc>
          <w:tcPr>
            <w:tcW w:w="8628" w:type="dxa"/>
            <w:gridSpan w:val="4"/>
            <w:tcBorders>
              <w:top w:val="single" w:sz="12" w:space="0" w:color="33339A"/>
            </w:tcBorders>
          </w:tcPr>
          <w:p w14:paraId="4D946E01" w14:textId="77777777" w:rsidR="00D64BDB" w:rsidRDefault="00517818">
            <w:pPr>
              <w:pStyle w:val="TableParagraph"/>
              <w:spacing w:before="98"/>
              <w:ind w:left="3673" w:right="3733"/>
              <w:jc w:val="center"/>
              <w:rPr>
                <w:rFonts w:ascii="Arial"/>
                <w:b/>
                <w:sz w:val="20"/>
              </w:rPr>
            </w:pPr>
            <w:r>
              <w:rPr>
                <w:rFonts w:ascii="Arial"/>
                <w:b/>
                <w:sz w:val="20"/>
              </w:rPr>
              <w:t>Background</w:t>
            </w:r>
          </w:p>
          <w:p w14:paraId="4D946E02" w14:textId="77777777" w:rsidR="00D64BDB" w:rsidRDefault="00517818">
            <w:pPr>
              <w:pStyle w:val="TableParagraph"/>
              <w:spacing w:before="119"/>
              <w:ind w:left="122"/>
              <w:rPr>
                <w:sz w:val="20"/>
              </w:rPr>
            </w:pPr>
            <w:r>
              <w:rPr>
                <w:sz w:val="20"/>
              </w:rPr>
              <w:t>This should briefly outline the following:</w:t>
            </w:r>
          </w:p>
          <w:p w14:paraId="4D946E03" w14:textId="77777777" w:rsidR="00D64BDB" w:rsidRDefault="00517818">
            <w:pPr>
              <w:pStyle w:val="TableParagraph"/>
              <w:numPr>
                <w:ilvl w:val="0"/>
                <w:numId w:val="33"/>
              </w:numPr>
              <w:tabs>
                <w:tab w:val="left" w:pos="406"/>
              </w:tabs>
              <w:spacing w:before="119"/>
              <w:rPr>
                <w:sz w:val="20"/>
              </w:rPr>
            </w:pPr>
            <w:r>
              <w:rPr>
                <w:sz w:val="20"/>
              </w:rPr>
              <w:t>the location of the</w:t>
            </w:r>
            <w:r>
              <w:rPr>
                <w:spacing w:val="-4"/>
                <w:sz w:val="20"/>
              </w:rPr>
              <w:t xml:space="preserve"> </w:t>
            </w:r>
            <w:r>
              <w:rPr>
                <w:sz w:val="20"/>
              </w:rPr>
              <w:t>site;</w:t>
            </w:r>
          </w:p>
          <w:p w14:paraId="4D946E04" w14:textId="77777777" w:rsidR="00D64BDB" w:rsidRDefault="00517818">
            <w:pPr>
              <w:pStyle w:val="TableParagraph"/>
              <w:numPr>
                <w:ilvl w:val="0"/>
                <w:numId w:val="33"/>
              </w:numPr>
              <w:tabs>
                <w:tab w:val="left" w:pos="406"/>
              </w:tabs>
              <w:spacing w:before="120"/>
              <w:rPr>
                <w:sz w:val="20"/>
              </w:rPr>
            </w:pPr>
            <w:r>
              <w:rPr>
                <w:sz w:val="20"/>
              </w:rPr>
              <w:t xml:space="preserve">the purpose of the sampling exercise (e.g. to check compliance with </w:t>
            </w:r>
            <w:proofErr w:type="spellStart"/>
            <w:r>
              <w:rPr>
                <w:sz w:val="20"/>
              </w:rPr>
              <w:t>licence</w:t>
            </w:r>
            <w:proofErr w:type="spellEnd"/>
            <w:r>
              <w:rPr>
                <w:sz w:val="20"/>
              </w:rPr>
              <w:t xml:space="preserve"> conditions);</w:t>
            </w:r>
            <w:r>
              <w:rPr>
                <w:spacing w:val="-24"/>
                <w:sz w:val="20"/>
              </w:rPr>
              <w:t xml:space="preserve"> </w:t>
            </w:r>
            <w:r>
              <w:rPr>
                <w:sz w:val="20"/>
              </w:rPr>
              <w:t>and</w:t>
            </w:r>
          </w:p>
          <w:p w14:paraId="4D946E05" w14:textId="77777777" w:rsidR="00D64BDB" w:rsidRDefault="00517818">
            <w:pPr>
              <w:pStyle w:val="TableParagraph"/>
              <w:numPr>
                <w:ilvl w:val="0"/>
                <w:numId w:val="33"/>
              </w:numPr>
              <w:tabs>
                <w:tab w:val="left" w:pos="406"/>
              </w:tabs>
              <w:spacing w:before="121"/>
              <w:rPr>
                <w:sz w:val="20"/>
              </w:rPr>
            </w:pPr>
            <w:r>
              <w:rPr>
                <w:sz w:val="20"/>
              </w:rPr>
              <w:t>the type of sample to be obtained (e.g. surface water sample for the assessment of water</w:t>
            </w:r>
            <w:r>
              <w:rPr>
                <w:spacing w:val="-32"/>
                <w:sz w:val="20"/>
              </w:rPr>
              <w:t xml:space="preserve"> </w:t>
            </w:r>
            <w:r>
              <w:rPr>
                <w:sz w:val="20"/>
              </w:rPr>
              <w:t>quality).</w:t>
            </w:r>
          </w:p>
        </w:tc>
      </w:tr>
    </w:tbl>
    <w:p w14:paraId="4D946E07" w14:textId="77777777" w:rsidR="00D64BDB" w:rsidRDefault="00517818">
      <w:pPr>
        <w:pStyle w:val="BodyText"/>
        <w:spacing w:before="10"/>
        <w:rPr>
          <w:b/>
          <w:sz w:val="22"/>
        </w:rPr>
      </w:pPr>
      <w:r>
        <w:pict w14:anchorId="4D94758F">
          <v:shape id="_x0000_s2086" type="#_x0000_t202" style="position:absolute;margin-left:83.15pt;margin-top:15.55pt;width:431pt;height:111.45pt;z-index:-15705600;mso-wrap-distance-left:0;mso-wrap-distance-right:0;mso-position-horizontal-relative:page;mso-position-vertical-relative:text" filled="f" strokecolor="#33339a" strokeweight=".72pt">
            <v:textbox inset="0,0,0,0">
              <w:txbxContent>
                <w:p w14:paraId="4D94763E" w14:textId="77777777" w:rsidR="00517818" w:rsidRDefault="00517818">
                  <w:pPr>
                    <w:spacing w:before="99" w:line="229" w:lineRule="exact"/>
                    <w:ind w:left="3496" w:right="3535"/>
                    <w:jc w:val="center"/>
                    <w:rPr>
                      <w:rFonts w:ascii="Arial"/>
                      <w:b/>
                      <w:sz w:val="20"/>
                    </w:rPr>
                  </w:pPr>
                  <w:r>
                    <w:rPr>
                      <w:rFonts w:ascii="Arial"/>
                      <w:b/>
                      <w:sz w:val="20"/>
                    </w:rPr>
                    <w:t>Responsibilities</w:t>
                  </w:r>
                </w:p>
                <w:p w14:paraId="4D94763F" w14:textId="77777777" w:rsidR="00517818" w:rsidRDefault="00517818">
                  <w:pPr>
                    <w:pStyle w:val="BodyText"/>
                    <w:ind w:left="129"/>
                  </w:pPr>
                  <w:r>
                    <w:t>This should outline the responsibilities of the designated quality assurance officer in relation to the protocol. Such responsibilities may include:</w:t>
                  </w:r>
                </w:p>
                <w:p w14:paraId="4D947640" w14:textId="77777777" w:rsidR="00517818" w:rsidRDefault="00517818">
                  <w:pPr>
                    <w:pStyle w:val="BodyText"/>
                    <w:numPr>
                      <w:ilvl w:val="0"/>
                      <w:numId w:val="32"/>
                    </w:numPr>
                    <w:tabs>
                      <w:tab w:val="left" w:pos="413"/>
                    </w:tabs>
                    <w:spacing w:before="119"/>
                  </w:pPr>
                  <w:r>
                    <w:t>overseeing all technical aspects of the sampling</w:t>
                  </w:r>
                  <w:r>
                    <w:rPr>
                      <w:spacing w:val="-2"/>
                    </w:rPr>
                    <w:t xml:space="preserve"> </w:t>
                  </w:r>
                  <w:r>
                    <w:t>exercise;</w:t>
                  </w:r>
                </w:p>
                <w:p w14:paraId="4D947641" w14:textId="77777777" w:rsidR="00517818" w:rsidRDefault="00517818">
                  <w:pPr>
                    <w:pStyle w:val="BodyText"/>
                    <w:numPr>
                      <w:ilvl w:val="0"/>
                      <w:numId w:val="32"/>
                    </w:numPr>
                    <w:tabs>
                      <w:tab w:val="left" w:pos="413"/>
                    </w:tabs>
                    <w:spacing w:before="120"/>
                    <w:ind w:right="166"/>
                  </w:pPr>
                  <w:r>
                    <w:t>undertaking periodic checks and audits to ensure the sampling procedures have been carried out in accordance with the protocol requirements;</w:t>
                  </w:r>
                  <w:r>
                    <w:rPr>
                      <w:spacing w:val="-3"/>
                    </w:rPr>
                    <w:t xml:space="preserve"> </w:t>
                  </w:r>
                  <w:r>
                    <w:t>and</w:t>
                  </w:r>
                </w:p>
                <w:p w14:paraId="4D947642" w14:textId="77777777" w:rsidR="00517818" w:rsidRDefault="00517818">
                  <w:pPr>
                    <w:pStyle w:val="BodyText"/>
                    <w:numPr>
                      <w:ilvl w:val="0"/>
                      <w:numId w:val="32"/>
                    </w:numPr>
                    <w:tabs>
                      <w:tab w:val="left" w:pos="413"/>
                    </w:tabs>
                    <w:spacing w:before="120"/>
                  </w:pPr>
                  <w:proofErr w:type="spellStart"/>
                  <w:r>
                    <w:t>authorising</w:t>
                  </w:r>
                  <w:proofErr w:type="spellEnd"/>
                  <w:r>
                    <w:t xml:space="preserve"> deviations from the</w:t>
                  </w:r>
                  <w:r>
                    <w:rPr>
                      <w:spacing w:val="-6"/>
                    </w:rPr>
                    <w:t xml:space="preserve"> </w:t>
                  </w:r>
                  <w:r>
                    <w:t>protocol.</w:t>
                  </w:r>
                </w:p>
              </w:txbxContent>
            </v:textbox>
            <w10:wrap type="topAndBottom" anchorx="page"/>
          </v:shape>
        </w:pict>
      </w:r>
    </w:p>
    <w:p w14:paraId="4D946E08" w14:textId="77777777" w:rsidR="00D64BDB" w:rsidRDefault="00D64BDB">
      <w:pPr>
        <w:pStyle w:val="BodyText"/>
        <w:spacing w:before="8"/>
        <w:rPr>
          <w:b/>
          <w:sz w:val="7"/>
        </w:rPr>
      </w:pPr>
    </w:p>
    <w:p w14:paraId="4D946E09" w14:textId="77777777" w:rsidR="00D64BDB" w:rsidRDefault="00517818">
      <w:pPr>
        <w:pStyle w:val="BodyText"/>
        <w:ind w:left="95"/>
      </w:pPr>
      <w:r>
        <w:pict w14:anchorId="4D947591">
          <v:shape id="_x0000_s2085" type="#_x0000_t202" style="width:429pt;height:219.7pt;mso-left-percent:-10001;mso-top-percent:-10001;mso-position-horizontal:absolute;mso-position-horizontal-relative:char;mso-position-vertical:absolute;mso-position-vertical-relative:line;mso-left-percent:-10001;mso-top-percent:-10001" filled="f" strokecolor="#33339a" strokeweight=".72pt">
            <v:textbox inset="0,0,0,0">
              <w:txbxContent>
                <w:p w14:paraId="4D947643" w14:textId="77777777" w:rsidR="00517818" w:rsidRDefault="00517818">
                  <w:pPr>
                    <w:spacing w:before="159" w:line="229" w:lineRule="exact"/>
                    <w:ind w:left="3667" w:right="3667"/>
                    <w:jc w:val="center"/>
                    <w:rPr>
                      <w:rFonts w:ascii="Arial"/>
                      <w:b/>
                      <w:sz w:val="20"/>
                    </w:rPr>
                  </w:pPr>
                  <w:r>
                    <w:rPr>
                      <w:rFonts w:ascii="Arial"/>
                      <w:b/>
                      <w:sz w:val="20"/>
                    </w:rPr>
                    <w:t>Materials</w:t>
                  </w:r>
                </w:p>
                <w:p w14:paraId="4D947644" w14:textId="77777777" w:rsidR="00517818" w:rsidRDefault="00517818">
                  <w:pPr>
                    <w:spacing w:line="229" w:lineRule="exact"/>
                    <w:ind w:left="129"/>
                    <w:jc w:val="both"/>
                    <w:rPr>
                      <w:sz w:val="20"/>
                    </w:rPr>
                  </w:pPr>
                  <w:r>
                    <w:rPr>
                      <w:b/>
                      <w:sz w:val="20"/>
                    </w:rPr>
                    <w:t>Instrumentation and Equipment</w:t>
                  </w:r>
                  <w:r>
                    <w:rPr>
                      <w:sz w:val="20"/>
                    </w:rPr>
                    <w:t>:</w:t>
                  </w:r>
                </w:p>
                <w:p w14:paraId="4D947645" w14:textId="77777777" w:rsidR="00517818" w:rsidRDefault="00517818">
                  <w:pPr>
                    <w:pStyle w:val="BodyText"/>
                    <w:ind w:left="129" w:right="126"/>
                    <w:jc w:val="both"/>
                  </w:pPr>
                  <w:r>
                    <w:t>This would list all equipment required to obtain a valid and representative sample of the medium being investigated and may also include equipment for field analysis of particular parameters. For example, in groundwater sampling the equipment required may include bailers or discrete depth samplers, purging devices, dip meters and instruments for chemical analysis of conductivity, dissolved oxygen, pH and</w:t>
                  </w:r>
                  <w:r>
                    <w:rPr>
                      <w:spacing w:val="-1"/>
                    </w:rPr>
                    <w:t xml:space="preserve"> </w:t>
                  </w:r>
                  <w:r>
                    <w:t>temperature.</w:t>
                  </w:r>
                </w:p>
                <w:p w14:paraId="4D947646" w14:textId="77777777" w:rsidR="00517818" w:rsidRDefault="00517818">
                  <w:pPr>
                    <w:spacing w:before="2" w:line="228" w:lineRule="exact"/>
                    <w:ind w:left="129"/>
                    <w:jc w:val="both"/>
                    <w:rPr>
                      <w:b/>
                      <w:sz w:val="20"/>
                    </w:rPr>
                  </w:pPr>
                  <w:r>
                    <w:rPr>
                      <w:b/>
                      <w:sz w:val="20"/>
                    </w:rPr>
                    <w:t>Ancillary</w:t>
                  </w:r>
                  <w:r>
                    <w:rPr>
                      <w:b/>
                      <w:spacing w:val="-11"/>
                      <w:sz w:val="20"/>
                    </w:rPr>
                    <w:t xml:space="preserve"> </w:t>
                  </w:r>
                  <w:r>
                    <w:rPr>
                      <w:b/>
                      <w:sz w:val="20"/>
                    </w:rPr>
                    <w:t>Material:</w:t>
                  </w:r>
                </w:p>
                <w:p w14:paraId="4D947647" w14:textId="77777777" w:rsidR="00517818" w:rsidRDefault="00517818">
                  <w:pPr>
                    <w:pStyle w:val="BodyText"/>
                    <w:spacing w:line="228" w:lineRule="exact"/>
                    <w:ind w:left="129"/>
                    <w:jc w:val="both"/>
                  </w:pPr>
                  <w:r>
                    <w:t>This would list the supplementary equipment and materials required and would typically include:</w:t>
                  </w:r>
                </w:p>
                <w:p w14:paraId="4D947648" w14:textId="77777777" w:rsidR="00517818" w:rsidRDefault="00517818">
                  <w:pPr>
                    <w:pStyle w:val="BodyText"/>
                    <w:numPr>
                      <w:ilvl w:val="0"/>
                      <w:numId w:val="31"/>
                    </w:numPr>
                    <w:tabs>
                      <w:tab w:val="left" w:pos="413"/>
                    </w:tabs>
                    <w:spacing w:before="121"/>
                    <w:ind w:right="124"/>
                  </w:pPr>
                  <w:r>
                    <w:t>sample containers (appropriate for the type of sample required and including any preservative if required);</w:t>
                  </w:r>
                </w:p>
                <w:p w14:paraId="4D947649" w14:textId="77777777" w:rsidR="00517818" w:rsidRDefault="00517818">
                  <w:pPr>
                    <w:pStyle w:val="BodyText"/>
                    <w:spacing w:before="9"/>
                  </w:pPr>
                </w:p>
                <w:p w14:paraId="4D94764A" w14:textId="77777777" w:rsidR="00517818" w:rsidRDefault="00517818">
                  <w:pPr>
                    <w:pStyle w:val="BodyText"/>
                    <w:numPr>
                      <w:ilvl w:val="0"/>
                      <w:numId w:val="31"/>
                    </w:numPr>
                    <w:tabs>
                      <w:tab w:val="left" w:pos="413"/>
                    </w:tabs>
                  </w:pPr>
                  <w:r>
                    <w:t>sample bags, tags and</w:t>
                  </w:r>
                  <w:r>
                    <w:rPr>
                      <w:spacing w:val="-1"/>
                    </w:rPr>
                    <w:t xml:space="preserve"> </w:t>
                  </w:r>
                  <w:r>
                    <w:t>labels;</w:t>
                  </w:r>
                </w:p>
                <w:p w14:paraId="4D94764B" w14:textId="77777777" w:rsidR="00517818" w:rsidRDefault="00517818">
                  <w:pPr>
                    <w:pStyle w:val="BodyText"/>
                    <w:spacing w:before="10"/>
                  </w:pPr>
                </w:p>
                <w:p w14:paraId="4D94764C" w14:textId="77777777" w:rsidR="00517818" w:rsidRDefault="00517818">
                  <w:pPr>
                    <w:pStyle w:val="BodyText"/>
                    <w:numPr>
                      <w:ilvl w:val="0"/>
                      <w:numId w:val="31"/>
                    </w:numPr>
                    <w:tabs>
                      <w:tab w:val="left" w:pos="413"/>
                    </w:tabs>
                  </w:pPr>
                  <w:r>
                    <w:t>field record</w:t>
                  </w:r>
                  <w:r>
                    <w:rPr>
                      <w:spacing w:val="-2"/>
                    </w:rPr>
                    <w:t xml:space="preserve"> </w:t>
                  </w:r>
                  <w:r>
                    <w:t>sheets;</w:t>
                  </w:r>
                </w:p>
                <w:p w14:paraId="4D94764D" w14:textId="77777777" w:rsidR="00517818" w:rsidRDefault="00517818">
                  <w:pPr>
                    <w:pStyle w:val="BodyText"/>
                    <w:spacing w:before="11"/>
                  </w:pPr>
                </w:p>
                <w:p w14:paraId="4D94764E" w14:textId="77777777" w:rsidR="00517818" w:rsidRDefault="00517818">
                  <w:pPr>
                    <w:pStyle w:val="BodyText"/>
                    <w:numPr>
                      <w:ilvl w:val="0"/>
                      <w:numId w:val="31"/>
                    </w:numPr>
                    <w:tabs>
                      <w:tab w:val="left" w:pos="413"/>
                    </w:tabs>
                  </w:pPr>
                  <w:r>
                    <w:t>chain of custody</w:t>
                  </w:r>
                  <w:r>
                    <w:rPr>
                      <w:spacing w:val="-3"/>
                    </w:rPr>
                    <w:t xml:space="preserve"> </w:t>
                  </w:r>
                  <w:r>
                    <w:t>documentation;</w:t>
                  </w:r>
                </w:p>
              </w:txbxContent>
            </v:textbox>
            <w10:anchorlock/>
          </v:shape>
        </w:pict>
      </w:r>
    </w:p>
    <w:p w14:paraId="4D946E0A" w14:textId="77777777" w:rsidR="00D64BDB" w:rsidRDefault="00D64BDB">
      <w:pPr>
        <w:sectPr w:rsidR="00D64BDB">
          <w:pgSz w:w="11900" w:h="16840"/>
          <w:pgMar w:top="1880" w:right="420" w:bottom="960" w:left="1560" w:header="904" w:footer="769" w:gutter="0"/>
          <w:cols w:space="720"/>
        </w:sectPr>
      </w:pPr>
    </w:p>
    <w:p w14:paraId="4D946E0B" w14:textId="77777777" w:rsidR="00D64BDB" w:rsidRDefault="00D64BDB">
      <w:pPr>
        <w:pStyle w:val="BodyText"/>
        <w:spacing w:before="8" w:after="1"/>
        <w:rPr>
          <w:b/>
          <w:sz w:val="17"/>
        </w:rPr>
      </w:pPr>
    </w:p>
    <w:p w14:paraId="4D946E0C" w14:textId="77777777" w:rsidR="00D64BDB" w:rsidRDefault="00517818">
      <w:pPr>
        <w:pStyle w:val="BodyText"/>
        <w:ind w:left="95"/>
      </w:pPr>
      <w:r>
        <w:pict w14:anchorId="4D947593">
          <v:shape id="_x0000_s2084" type="#_x0000_t202" style="width:429pt;height:74.4pt;mso-left-percent:-10001;mso-top-percent:-10001;mso-position-horizontal:absolute;mso-position-horizontal-relative:char;mso-position-vertical:absolute;mso-position-vertical-relative:line;mso-left-percent:-10001;mso-top-percent:-10001" filled="f" strokecolor="#33339a" strokeweight=".72pt">
            <v:textbox inset="0,0,0,0">
              <w:txbxContent>
                <w:p w14:paraId="4D94764F" w14:textId="77777777" w:rsidR="00517818" w:rsidRDefault="00517818">
                  <w:pPr>
                    <w:pStyle w:val="BodyText"/>
                    <w:numPr>
                      <w:ilvl w:val="0"/>
                      <w:numId w:val="30"/>
                    </w:numPr>
                    <w:tabs>
                      <w:tab w:val="left" w:pos="413"/>
                    </w:tabs>
                    <w:spacing w:before="157"/>
                  </w:pPr>
                  <w:r>
                    <w:t>indelible</w:t>
                  </w:r>
                  <w:r>
                    <w:rPr>
                      <w:spacing w:val="-1"/>
                    </w:rPr>
                    <w:t xml:space="preserve"> </w:t>
                  </w:r>
                  <w:r>
                    <w:t>markers;</w:t>
                  </w:r>
                </w:p>
                <w:p w14:paraId="4D947650" w14:textId="77777777" w:rsidR="00517818" w:rsidRDefault="00517818">
                  <w:pPr>
                    <w:pStyle w:val="BodyText"/>
                    <w:spacing w:before="9"/>
                  </w:pPr>
                </w:p>
                <w:p w14:paraId="4D947651" w14:textId="77777777" w:rsidR="00517818" w:rsidRDefault="00517818">
                  <w:pPr>
                    <w:pStyle w:val="BodyText"/>
                    <w:numPr>
                      <w:ilvl w:val="0"/>
                      <w:numId w:val="30"/>
                    </w:numPr>
                    <w:tabs>
                      <w:tab w:val="left" w:pos="413"/>
                    </w:tabs>
                  </w:pPr>
                  <w:r>
                    <w:t>site maps showing monitoring points;</w:t>
                  </w:r>
                  <w:r>
                    <w:rPr>
                      <w:spacing w:val="1"/>
                    </w:rPr>
                    <w:t xml:space="preserve"> </w:t>
                  </w:r>
                  <w:r>
                    <w:t>and</w:t>
                  </w:r>
                </w:p>
                <w:p w14:paraId="4D947652" w14:textId="77777777" w:rsidR="00517818" w:rsidRDefault="00517818">
                  <w:pPr>
                    <w:pStyle w:val="BodyText"/>
                    <w:spacing w:before="11"/>
                  </w:pPr>
                </w:p>
                <w:p w14:paraId="4D947653" w14:textId="77777777" w:rsidR="00517818" w:rsidRDefault="00517818">
                  <w:pPr>
                    <w:pStyle w:val="BodyText"/>
                    <w:numPr>
                      <w:ilvl w:val="0"/>
                      <w:numId w:val="30"/>
                    </w:numPr>
                    <w:tabs>
                      <w:tab w:val="left" w:pos="413"/>
                    </w:tabs>
                  </w:pPr>
                  <w:r>
                    <w:t>health &amp; safety accessories (first aid kit, safety</w:t>
                  </w:r>
                  <w:r>
                    <w:rPr>
                      <w:spacing w:val="-5"/>
                    </w:rPr>
                    <w:t xml:space="preserve"> </w:t>
                  </w:r>
                  <w:r>
                    <w:t>clothing).</w:t>
                  </w:r>
                </w:p>
              </w:txbxContent>
            </v:textbox>
            <w10:anchorlock/>
          </v:shape>
        </w:pict>
      </w:r>
    </w:p>
    <w:p w14:paraId="4D946E0D" w14:textId="77777777" w:rsidR="00D64BDB" w:rsidRDefault="00D64BDB">
      <w:pPr>
        <w:pStyle w:val="BodyText"/>
        <w:rPr>
          <w:b/>
        </w:rPr>
      </w:pPr>
    </w:p>
    <w:p w14:paraId="4D946E0E" w14:textId="77777777" w:rsidR="00D64BDB" w:rsidRDefault="00517818">
      <w:pPr>
        <w:pStyle w:val="BodyText"/>
        <w:spacing w:before="6"/>
        <w:rPr>
          <w:b/>
          <w:sz w:val="10"/>
        </w:rPr>
      </w:pPr>
      <w:r>
        <w:pict w14:anchorId="4D947594">
          <v:shape id="_x0000_s2083" type="#_x0000_t202" style="position:absolute;margin-left:83.15pt;margin-top:8.4pt;width:429pt;height:120.3pt;z-index:-15704064;mso-wrap-distance-left:0;mso-wrap-distance-right:0;mso-position-horizontal-relative:page" filled="f" strokecolor="#33339a" strokeweight=".72pt">
            <v:textbox inset="0,0,0,0">
              <w:txbxContent>
                <w:p w14:paraId="4D947654" w14:textId="77777777" w:rsidR="00517818" w:rsidRDefault="00517818">
                  <w:pPr>
                    <w:spacing w:before="99" w:line="229" w:lineRule="exact"/>
                    <w:ind w:left="3667" w:right="3667"/>
                    <w:jc w:val="center"/>
                    <w:rPr>
                      <w:rFonts w:ascii="Arial"/>
                      <w:b/>
                      <w:sz w:val="20"/>
                    </w:rPr>
                  </w:pPr>
                  <w:r>
                    <w:rPr>
                      <w:rFonts w:ascii="Arial"/>
                      <w:b/>
                      <w:sz w:val="20"/>
                    </w:rPr>
                    <w:t>Methods</w:t>
                  </w:r>
                </w:p>
                <w:p w14:paraId="4D947655" w14:textId="77777777" w:rsidR="00517818" w:rsidRDefault="00517818">
                  <w:pPr>
                    <w:pStyle w:val="BodyText"/>
                    <w:ind w:left="129" w:right="125"/>
                    <w:jc w:val="both"/>
                  </w:pPr>
                  <w:r>
                    <w:t xml:space="preserve">This section should outline stepwise the procedures to be followed in the sampling exercise. </w:t>
                  </w:r>
                  <w:proofErr w:type="gramStart"/>
                  <w:r>
                    <w:t>Within  the</w:t>
                  </w:r>
                  <w:proofErr w:type="gramEnd"/>
                  <w:r>
                    <w:t xml:space="preserve"> text, references should be made, where appropriate, to methods developed in-house or to </w:t>
                  </w:r>
                  <w:proofErr w:type="spellStart"/>
                  <w:r>
                    <w:t>recognised</w:t>
                  </w:r>
                  <w:proofErr w:type="spellEnd"/>
                  <w:r>
                    <w:t xml:space="preserve"> standard methods. For example, one of the steps in a groundwater sampling protocol will require the purging of the borehole before sampling. However, it may not be necessary to detail in each protocol the set of instructions to be followed for purging, but instead to refer to </w:t>
                  </w:r>
                  <w:proofErr w:type="spellStart"/>
                  <w:r>
                    <w:t>recognised</w:t>
                  </w:r>
                  <w:proofErr w:type="spellEnd"/>
                  <w:r>
                    <w:t xml:space="preserve"> </w:t>
                  </w:r>
                  <w:proofErr w:type="gramStart"/>
                  <w:r>
                    <w:t>standard  procedures</w:t>
                  </w:r>
                  <w:proofErr w:type="gramEnd"/>
                  <w:r>
                    <w:t>.</w:t>
                  </w:r>
                </w:p>
                <w:p w14:paraId="4D947656" w14:textId="77777777" w:rsidR="00517818" w:rsidRDefault="00517818">
                  <w:pPr>
                    <w:pStyle w:val="BodyText"/>
                    <w:spacing w:before="119"/>
                    <w:ind w:left="129" w:right="126"/>
                    <w:jc w:val="both"/>
                  </w:pPr>
                  <w:r>
                    <w:t>The methods section should also outline procedures for on-site chemical analyses and for the labelling, tagging, transport of samples and cleaning of equipment.</w:t>
                  </w:r>
                </w:p>
              </w:txbxContent>
            </v:textbox>
            <w10:wrap type="topAndBottom" anchorx="page"/>
          </v:shape>
        </w:pict>
      </w:r>
    </w:p>
    <w:p w14:paraId="4D946E0F" w14:textId="77777777" w:rsidR="00D64BDB" w:rsidRDefault="00D64BDB">
      <w:pPr>
        <w:pStyle w:val="BodyText"/>
        <w:spacing w:before="8"/>
        <w:rPr>
          <w:b/>
          <w:sz w:val="7"/>
        </w:rPr>
      </w:pPr>
    </w:p>
    <w:p w14:paraId="4D946E10" w14:textId="77777777" w:rsidR="00D64BDB" w:rsidRDefault="00517818">
      <w:pPr>
        <w:pStyle w:val="BodyText"/>
        <w:ind w:left="95"/>
      </w:pPr>
      <w:r>
        <w:pict w14:anchorId="4D947596">
          <v:shape id="_x0000_s2082" type="#_x0000_t202" style="width:429pt;height:138.85pt;mso-left-percent:-10001;mso-top-percent:-10001;mso-position-horizontal:absolute;mso-position-horizontal-relative:char;mso-position-vertical:absolute;mso-position-vertical-relative:line;mso-left-percent:-10001;mso-top-percent:-10001" filled="f" strokecolor="#33339a" strokeweight=".72pt">
            <v:textbox inset="0,0,0,0">
              <w:txbxContent>
                <w:p w14:paraId="4D947657" w14:textId="77777777" w:rsidR="00517818" w:rsidRDefault="00517818">
                  <w:pPr>
                    <w:pStyle w:val="BodyText"/>
                    <w:spacing w:before="10"/>
                    <w:rPr>
                      <w:b/>
                      <w:sz w:val="32"/>
                    </w:rPr>
                  </w:pPr>
                </w:p>
                <w:p w14:paraId="4D947658" w14:textId="77777777" w:rsidR="00517818" w:rsidRDefault="00517818">
                  <w:pPr>
                    <w:spacing w:before="1" w:line="229" w:lineRule="exact"/>
                    <w:ind w:left="3667" w:right="3668"/>
                    <w:jc w:val="center"/>
                    <w:rPr>
                      <w:rFonts w:ascii="Arial"/>
                      <w:b/>
                      <w:sz w:val="20"/>
                    </w:rPr>
                  </w:pPr>
                  <w:r>
                    <w:rPr>
                      <w:rFonts w:ascii="Arial"/>
                      <w:b/>
                      <w:sz w:val="20"/>
                    </w:rPr>
                    <w:t>Sample Plan</w:t>
                  </w:r>
                </w:p>
                <w:p w14:paraId="4D947659" w14:textId="77777777" w:rsidR="00517818" w:rsidRDefault="00517818">
                  <w:pPr>
                    <w:pStyle w:val="BodyText"/>
                    <w:spacing w:line="229" w:lineRule="exact"/>
                    <w:ind w:left="129"/>
                  </w:pPr>
                  <w:r>
                    <w:t>The sampling plan should outline:</w:t>
                  </w:r>
                </w:p>
                <w:p w14:paraId="4D94765A" w14:textId="77777777" w:rsidR="00517818" w:rsidRDefault="00517818">
                  <w:pPr>
                    <w:pStyle w:val="BodyText"/>
                    <w:numPr>
                      <w:ilvl w:val="0"/>
                      <w:numId w:val="29"/>
                    </w:numPr>
                    <w:tabs>
                      <w:tab w:val="left" w:pos="413"/>
                    </w:tabs>
                    <w:spacing w:before="119"/>
                  </w:pPr>
                  <w:r>
                    <w:t>the number and location (including grid references) of the monitoring points to be</w:t>
                  </w:r>
                  <w:r>
                    <w:rPr>
                      <w:spacing w:val="-21"/>
                    </w:rPr>
                    <w:t xml:space="preserve"> </w:t>
                  </w:r>
                  <w:r>
                    <w:t>sampled;</w:t>
                  </w:r>
                </w:p>
                <w:p w14:paraId="4D94765B" w14:textId="77777777" w:rsidR="00517818" w:rsidRDefault="00517818">
                  <w:pPr>
                    <w:pStyle w:val="BodyText"/>
                    <w:numPr>
                      <w:ilvl w:val="0"/>
                      <w:numId w:val="29"/>
                    </w:numPr>
                    <w:tabs>
                      <w:tab w:val="left" w:pos="413"/>
                    </w:tabs>
                    <w:spacing w:before="120"/>
                  </w:pPr>
                  <w:r>
                    <w:t>the frequency of sampling of each monitoring</w:t>
                  </w:r>
                  <w:r>
                    <w:rPr>
                      <w:spacing w:val="-5"/>
                    </w:rPr>
                    <w:t xml:space="preserve"> </w:t>
                  </w:r>
                  <w:r>
                    <w:t>point;</w:t>
                  </w:r>
                </w:p>
                <w:p w14:paraId="4D94765C" w14:textId="77777777" w:rsidR="00517818" w:rsidRDefault="00517818">
                  <w:pPr>
                    <w:pStyle w:val="BodyText"/>
                    <w:numPr>
                      <w:ilvl w:val="0"/>
                      <w:numId w:val="29"/>
                    </w:numPr>
                    <w:tabs>
                      <w:tab w:val="left" w:pos="413"/>
                    </w:tabs>
                    <w:spacing w:before="119"/>
                  </w:pPr>
                  <w:r>
                    <w:t>the depths from which the samples are to be</w:t>
                  </w:r>
                  <w:r>
                    <w:rPr>
                      <w:spacing w:val="-7"/>
                    </w:rPr>
                    <w:t xml:space="preserve"> </w:t>
                  </w:r>
                  <w:r>
                    <w:t>obtained;</w:t>
                  </w:r>
                </w:p>
                <w:p w14:paraId="4D94765D" w14:textId="77777777" w:rsidR="00517818" w:rsidRDefault="00517818">
                  <w:pPr>
                    <w:pStyle w:val="BodyText"/>
                    <w:numPr>
                      <w:ilvl w:val="0"/>
                      <w:numId w:val="29"/>
                    </w:numPr>
                    <w:tabs>
                      <w:tab w:val="left" w:pos="413"/>
                    </w:tabs>
                    <w:spacing w:before="119"/>
                  </w:pPr>
                  <w:r>
                    <w:t>the number and type of samples required (e.g. for chemical or biological analysis);</w:t>
                  </w:r>
                  <w:r>
                    <w:rPr>
                      <w:spacing w:val="-16"/>
                    </w:rPr>
                    <w:t xml:space="preserve"> </w:t>
                  </w:r>
                  <w:r>
                    <w:t>and</w:t>
                  </w:r>
                </w:p>
                <w:p w14:paraId="4D94765E" w14:textId="77777777" w:rsidR="00517818" w:rsidRDefault="00517818">
                  <w:pPr>
                    <w:pStyle w:val="BodyText"/>
                    <w:numPr>
                      <w:ilvl w:val="0"/>
                      <w:numId w:val="29"/>
                    </w:numPr>
                    <w:tabs>
                      <w:tab w:val="left" w:pos="413"/>
                    </w:tabs>
                    <w:spacing w:before="121"/>
                  </w:pPr>
                  <w:r>
                    <w:t>QA/QC sample</w:t>
                  </w:r>
                  <w:r>
                    <w:rPr>
                      <w:spacing w:val="-1"/>
                    </w:rPr>
                    <w:t xml:space="preserve"> </w:t>
                  </w:r>
                  <w:r>
                    <w:t>requirements.</w:t>
                  </w:r>
                </w:p>
              </w:txbxContent>
            </v:textbox>
            <w10:anchorlock/>
          </v:shape>
        </w:pict>
      </w:r>
    </w:p>
    <w:p w14:paraId="4D946E11" w14:textId="77777777" w:rsidR="00D64BDB" w:rsidRDefault="00D64BDB">
      <w:pPr>
        <w:pStyle w:val="BodyText"/>
        <w:spacing w:before="6"/>
        <w:rPr>
          <w:b/>
          <w:sz w:val="7"/>
        </w:rPr>
      </w:pPr>
    </w:p>
    <w:p w14:paraId="4D946E12" w14:textId="77777777" w:rsidR="00D64BDB" w:rsidRDefault="00517818">
      <w:pPr>
        <w:pStyle w:val="BodyText"/>
        <w:ind w:left="115"/>
      </w:pPr>
      <w:r>
        <w:pict w14:anchorId="4D947598">
          <v:shape id="_x0000_s2081" type="#_x0000_t202" style="width:427pt;height:257.2pt;mso-left-percent:-10001;mso-top-percent:-10001;mso-position-horizontal:absolute;mso-position-horizontal-relative:char;mso-position-vertical:absolute;mso-position-vertical-relative:line;mso-left-percent:-10001;mso-top-percent:-10001" filled="f" strokecolor="#33339a" strokeweight=".72pt">
            <v:textbox inset="0,0,0,0">
              <w:txbxContent>
                <w:p w14:paraId="4D94765F" w14:textId="77777777" w:rsidR="00517818" w:rsidRDefault="00517818">
                  <w:pPr>
                    <w:spacing w:before="20"/>
                    <w:ind w:left="3842" w:right="3842"/>
                    <w:jc w:val="center"/>
                    <w:rPr>
                      <w:rFonts w:ascii="Arial"/>
                      <w:b/>
                      <w:sz w:val="20"/>
                    </w:rPr>
                  </w:pPr>
                  <w:r>
                    <w:rPr>
                      <w:rFonts w:ascii="Arial"/>
                      <w:b/>
                      <w:sz w:val="20"/>
                    </w:rPr>
                    <w:t>Records</w:t>
                  </w:r>
                </w:p>
                <w:p w14:paraId="4D947660" w14:textId="77777777" w:rsidR="00517818" w:rsidRDefault="00517818">
                  <w:pPr>
                    <w:pStyle w:val="BodyText"/>
                    <w:spacing w:before="158"/>
                    <w:ind w:left="109" w:right="105"/>
                    <w:jc w:val="both"/>
                  </w:pPr>
                  <w:r>
                    <w:t>The records maintained at the site should be sufficient to demonstrate that the sampling protocol has been strictly adhered to. This section should outline the records to be maintained and the field sheets to be completed during the sampling exercise. Such records would include:</w:t>
                  </w:r>
                </w:p>
                <w:p w14:paraId="4D947661" w14:textId="77777777" w:rsidR="00517818" w:rsidRDefault="00517818">
                  <w:pPr>
                    <w:pStyle w:val="BodyText"/>
                    <w:numPr>
                      <w:ilvl w:val="0"/>
                      <w:numId w:val="28"/>
                    </w:numPr>
                    <w:tabs>
                      <w:tab w:val="left" w:pos="394"/>
                    </w:tabs>
                    <w:spacing w:before="119"/>
                  </w:pPr>
                  <w:r>
                    <w:t>date &amp; time of</w:t>
                  </w:r>
                  <w:r>
                    <w:rPr>
                      <w:spacing w:val="-2"/>
                    </w:rPr>
                    <w:t xml:space="preserve"> </w:t>
                  </w:r>
                  <w:r>
                    <w:t>sampling;</w:t>
                  </w:r>
                </w:p>
                <w:p w14:paraId="4D947662" w14:textId="77777777" w:rsidR="00517818" w:rsidRDefault="00517818">
                  <w:pPr>
                    <w:pStyle w:val="BodyText"/>
                    <w:numPr>
                      <w:ilvl w:val="0"/>
                      <w:numId w:val="28"/>
                    </w:numPr>
                    <w:tabs>
                      <w:tab w:val="left" w:pos="394"/>
                    </w:tabs>
                    <w:spacing w:before="120"/>
                  </w:pPr>
                  <w:r>
                    <w:t>name of sampling</w:t>
                  </w:r>
                  <w:r>
                    <w:rPr>
                      <w:spacing w:val="-2"/>
                    </w:rPr>
                    <w:t xml:space="preserve"> </w:t>
                  </w:r>
                  <w:r>
                    <w:t>personnel;</w:t>
                  </w:r>
                </w:p>
                <w:p w14:paraId="4D947663" w14:textId="77777777" w:rsidR="00517818" w:rsidRDefault="00517818">
                  <w:pPr>
                    <w:pStyle w:val="BodyText"/>
                    <w:numPr>
                      <w:ilvl w:val="0"/>
                      <w:numId w:val="28"/>
                    </w:numPr>
                    <w:tabs>
                      <w:tab w:val="left" w:pos="394"/>
                    </w:tabs>
                    <w:spacing w:before="120"/>
                  </w:pPr>
                  <w:r>
                    <w:t>weather</w:t>
                  </w:r>
                  <w:r>
                    <w:rPr>
                      <w:spacing w:val="-1"/>
                    </w:rPr>
                    <w:t xml:space="preserve"> </w:t>
                  </w:r>
                  <w:r>
                    <w:t>conditions;</w:t>
                  </w:r>
                </w:p>
                <w:p w14:paraId="4D947664" w14:textId="77777777" w:rsidR="00517818" w:rsidRDefault="00517818">
                  <w:pPr>
                    <w:pStyle w:val="BodyText"/>
                    <w:numPr>
                      <w:ilvl w:val="0"/>
                      <w:numId w:val="28"/>
                    </w:numPr>
                    <w:tabs>
                      <w:tab w:val="left" w:pos="394"/>
                    </w:tabs>
                    <w:spacing w:before="118"/>
                  </w:pPr>
                  <w:r>
                    <w:t>amount of sample</w:t>
                  </w:r>
                  <w:r>
                    <w:rPr>
                      <w:spacing w:val="-3"/>
                    </w:rPr>
                    <w:t xml:space="preserve"> </w:t>
                  </w:r>
                  <w:r>
                    <w:t>obtained;</w:t>
                  </w:r>
                </w:p>
                <w:p w14:paraId="4D947665" w14:textId="77777777" w:rsidR="00517818" w:rsidRDefault="00517818">
                  <w:pPr>
                    <w:pStyle w:val="BodyText"/>
                    <w:numPr>
                      <w:ilvl w:val="0"/>
                      <w:numId w:val="28"/>
                    </w:numPr>
                    <w:tabs>
                      <w:tab w:val="left" w:pos="394"/>
                    </w:tabs>
                    <w:spacing w:before="120"/>
                  </w:pPr>
                  <w:r>
                    <w:t>tag numbers and description of</w:t>
                  </w:r>
                  <w:r>
                    <w:rPr>
                      <w:spacing w:val="-2"/>
                    </w:rPr>
                    <w:t xml:space="preserve"> </w:t>
                  </w:r>
                  <w:r>
                    <w:t>samples;</w:t>
                  </w:r>
                </w:p>
                <w:p w14:paraId="4D947666" w14:textId="77777777" w:rsidR="00517818" w:rsidRDefault="00517818">
                  <w:pPr>
                    <w:pStyle w:val="BodyText"/>
                    <w:numPr>
                      <w:ilvl w:val="0"/>
                      <w:numId w:val="28"/>
                    </w:numPr>
                    <w:tabs>
                      <w:tab w:val="left" w:pos="394"/>
                    </w:tabs>
                    <w:spacing w:before="120"/>
                  </w:pPr>
                  <w:r>
                    <w:t>precise location of monitoring</w:t>
                  </w:r>
                  <w:r>
                    <w:rPr>
                      <w:spacing w:val="-4"/>
                    </w:rPr>
                    <w:t xml:space="preserve"> </w:t>
                  </w:r>
                  <w:r>
                    <w:t>point;</w:t>
                  </w:r>
                </w:p>
                <w:p w14:paraId="4D947667" w14:textId="77777777" w:rsidR="00517818" w:rsidRDefault="00517818">
                  <w:pPr>
                    <w:pStyle w:val="BodyText"/>
                    <w:numPr>
                      <w:ilvl w:val="0"/>
                      <w:numId w:val="28"/>
                    </w:numPr>
                    <w:tabs>
                      <w:tab w:val="left" w:pos="394"/>
                    </w:tabs>
                    <w:spacing w:before="118"/>
                  </w:pPr>
                  <w:r>
                    <w:t>details of preservatives</w:t>
                  </w:r>
                  <w:r>
                    <w:rPr>
                      <w:spacing w:val="-2"/>
                    </w:rPr>
                    <w:t xml:space="preserve"> </w:t>
                  </w:r>
                  <w:r>
                    <w:t>used;</w:t>
                  </w:r>
                </w:p>
                <w:p w14:paraId="4D947668" w14:textId="77777777" w:rsidR="00517818" w:rsidRDefault="00517818">
                  <w:pPr>
                    <w:pStyle w:val="BodyText"/>
                    <w:numPr>
                      <w:ilvl w:val="0"/>
                      <w:numId w:val="28"/>
                    </w:numPr>
                    <w:tabs>
                      <w:tab w:val="left" w:pos="394"/>
                    </w:tabs>
                    <w:spacing w:before="120"/>
                  </w:pPr>
                  <w:r>
                    <w:t>analytical results obtained from field</w:t>
                  </w:r>
                  <w:r>
                    <w:rPr>
                      <w:spacing w:val="-3"/>
                    </w:rPr>
                    <w:t xml:space="preserve"> </w:t>
                  </w:r>
                  <w:r>
                    <w:t>determinations;</w:t>
                  </w:r>
                </w:p>
                <w:p w14:paraId="4D947669" w14:textId="77777777" w:rsidR="00517818" w:rsidRDefault="00517818">
                  <w:pPr>
                    <w:pStyle w:val="BodyText"/>
                    <w:numPr>
                      <w:ilvl w:val="0"/>
                      <w:numId w:val="28"/>
                    </w:numPr>
                    <w:tabs>
                      <w:tab w:val="left" w:pos="394"/>
                    </w:tabs>
                    <w:spacing w:before="119"/>
                  </w:pPr>
                  <w:r>
                    <w:t>completion of appropriate standard</w:t>
                  </w:r>
                  <w:r>
                    <w:rPr>
                      <w:spacing w:val="-2"/>
                    </w:rPr>
                    <w:t xml:space="preserve"> </w:t>
                  </w:r>
                  <w:r>
                    <w:t>forms;</w:t>
                  </w:r>
                </w:p>
                <w:p w14:paraId="4D94766A" w14:textId="77777777" w:rsidR="00517818" w:rsidRDefault="00517818">
                  <w:pPr>
                    <w:pStyle w:val="BodyText"/>
                    <w:numPr>
                      <w:ilvl w:val="0"/>
                      <w:numId w:val="28"/>
                    </w:numPr>
                    <w:tabs>
                      <w:tab w:val="left" w:pos="394"/>
                    </w:tabs>
                    <w:spacing w:before="120"/>
                  </w:pPr>
                  <w:r>
                    <w:t>deviations from the protocol;</w:t>
                  </w:r>
                  <w:r>
                    <w:rPr>
                      <w:spacing w:val="-5"/>
                    </w:rPr>
                    <w:t xml:space="preserve"> </w:t>
                  </w:r>
                  <w:r>
                    <w:t>and</w:t>
                  </w:r>
                </w:p>
                <w:p w14:paraId="4D94766B" w14:textId="77777777" w:rsidR="00517818" w:rsidRDefault="00517818">
                  <w:pPr>
                    <w:pStyle w:val="BodyText"/>
                    <w:numPr>
                      <w:ilvl w:val="0"/>
                      <w:numId w:val="28"/>
                    </w:numPr>
                    <w:tabs>
                      <w:tab w:val="left" w:pos="394"/>
                    </w:tabs>
                    <w:spacing w:before="121"/>
                  </w:pPr>
                  <w:r>
                    <w:t>difficulties encountered during</w:t>
                  </w:r>
                  <w:r>
                    <w:rPr>
                      <w:spacing w:val="-1"/>
                    </w:rPr>
                    <w:t xml:space="preserve"> </w:t>
                  </w:r>
                  <w:r>
                    <w:t>sampling.</w:t>
                  </w:r>
                </w:p>
              </w:txbxContent>
            </v:textbox>
            <w10:anchorlock/>
          </v:shape>
        </w:pict>
      </w:r>
    </w:p>
    <w:p w14:paraId="4D946E13" w14:textId="77777777" w:rsidR="00D64BDB" w:rsidRDefault="00D64BDB">
      <w:pPr>
        <w:sectPr w:rsidR="00D64BDB">
          <w:pgSz w:w="11900" w:h="16840"/>
          <w:pgMar w:top="1880" w:right="420" w:bottom="960" w:left="1560" w:header="904" w:footer="769" w:gutter="0"/>
          <w:cols w:space="720"/>
        </w:sectPr>
      </w:pPr>
    </w:p>
    <w:p w14:paraId="4D946E14" w14:textId="77777777" w:rsidR="00D64BDB" w:rsidRDefault="00D64BDB">
      <w:pPr>
        <w:pStyle w:val="BodyText"/>
        <w:rPr>
          <w:b/>
        </w:rPr>
      </w:pPr>
    </w:p>
    <w:p w14:paraId="4D946E15" w14:textId="77777777" w:rsidR="00D64BDB" w:rsidRDefault="00D64BDB">
      <w:pPr>
        <w:pStyle w:val="BodyText"/>
        <w:rPr>
          <w:b/>
        </w:rPr>
      </w:pPr>
    </w:p>
    <w:p w14:paraId="4D946E16" w14:textId="77777777" w:rsidR="00D64BDB" w:rsidRDefault="00D64BDB">
      <w:pPr>
        <w:pStyle w:val="BodyText"/>
        <w:rPr>
          <w:b/>
        </w:rPr>
      </w:pPr>
    </w:p>
    <w:p w14:paraId="4D946E17" w14:textId="77777777" w:rsidR="00D64BDB" w:rsidRDefault="00D64BDB">
      <w:pPr>
        <w:pStyle w:val="BodyText"/>
        <w:rPr>
          <w:b/>
        </w:rPr>
      </w:pPr>
    </w:p>
    <w:p w14:paraId="4D946E18" w14:textId="77777777" w:rsidR="00D64BDB" w:rsidRDefault="00D64BDB">
      <w:pPr>
        <w:pStyle w:val="BodyText"/>
        <w:rPr>
          <w:b/>
        </w:rPr>
      </w:pPr>
    </w:p>
    <w:p w14:paraId="4D946E19" w14:textId="77777777" w:rsidR="00D64BDB" w:rsidRDefault="00D64BDB">
      <w:pPr>
        <w:pStyle w:val="BodyText"/>
        <w:rPr>
          <w:b/>
        </w:rPr>
      </w:pPr>
    </w:p>
    <w:p w14:paraId="4D946E1A" w14:textId="77777777" w:rsidR="00D64BDB" w:rsidRDefault="00D64BDB">
      <w:pPr>
        <w:pStyle w:val="BodyText"/>
        <w:rPr>
          <w:b/>
        </w:rPr>
      </w:pPr>
    </w:p>
    <w:p w14:paraId="4D946E1B" w14:textId="77777777" w:rsidR="00D64BDB" w:rsidRDefault="00D64BDB">
      <w:pPr>
        <w:pStyle w:val="BodyText"/>
        <w:rPr>
          <w:b/>
        </w:rPr>
      </w:pPr>
    </w:p>
    <w:p w14:paraId="4D946E1C" w14:textId="77777777" w:rsidR="00D64BDB" w:rsidRDefault="00D64BDB">
      <w:pPr>
        <w:pStyle w:val="BodyText"/>
        <w:rPr>
          <w:b/>
        </w:rPr>
      </w:pPr>
    </w:p>
    <w:p w14:paraId="4D946E1D" w14:textId="77777777" w:rsidR="00D64BDB" w:rsidRDefault="00D64BDB">
      <w:pPr>
        <w:pStyle w:val="BodyText"/>
        <w:rPr>
          <w:b/>
        </w:rPr>
      </w:pPr>
    </w:p>
    <w:p w14:paraId="4D946E1E" w14:textId="77777777" w:rsidR="00D64BDB" w:rsidRDefault="00D64BDB">
      <w:pPr>
        <w:pStyle w:val="BodyText"/>
        <w:rPr>
          <w:b/>
        </w:rPr>
      </w:pPr>
    </w:p>
    <w:p w14:paraId="4D946E1F" w14:textId="77777777" w:rsidR="00D64BDB" w:rsidRDefault="00D64BDB">
      <w:pPr>
        <w:pStyle w:val="BodyText"/>
        <w:rPr>
          <w:b/>
        </w:rPr>
      </w:pPr>
    </w:p>
    <w:p w14:paraId="4D946E20" w14:textId="77777777" w:rsidR="00D64BDB" w:rsidRDefault="00D64BDB">
      <w:pPr>
        <w:pStyle w:val="BodyText"/>
        <w:rPr>
          <w:b/>
        </w:rPr>
      </w:pPr>
    </w:p>
    <w:p w14:paraId="4D946E21" w14:textId="77777777" w:rsidR="00D64BDB" w:rsidRDefault="00D64BDB">
      <w:pPr>
        <w:pStyle w:val="BodyText"/>
        <w:rPr>
          <w:b/>
        </w:rPr>
      </w:pPr>
    </w:p>
    <w:p w14:paraId="4D946E22" w14:textId="77777777" w:rsidR="00D64BDB" w:rsidRDefault="00D64BDB">
      <w:pPr>
        <w:pStyle w:val="BodyText"/>
        <w:rPr>
          <w:b/>
        </w:rPr>
      </w:pPr>
    </w:p>
    <w:p w14:paraId="4D946E23" w14:textId="77777777" w:rsidR="00D64BDB" w:rsidRDefault="00D64BDB">
      <w:pPr>
        <w:pStyle w:val="BodyText"/>
        <w:rPr>
          <w:b/>
        </w:rPr>
      </w:pPr>
    </w:p>
    <w:p w14:paraId="4D946E24" w14:textId="77777777" w:rsidR="00D64BDB" w:rsidRDefault="00D64BDB">
      <w:pPr>
        <w:pStyle w:val="BodyText"/>
        <w:rPr>
          <w:b/>
        </w:rPr>
      </w:pPr>
    </w:p>
    <w:p w14:paraId="4D946E25" w14:textId="77777777" w:rsidR="00D64BDB" w:rsidRDefault="00D64BDB">
      <w:pPr>
        <w:pStyle w:val="BodyText"/>
        <w:rPr>
          <w:b/>
        </w:rPr>
      </w:pPr>
    </w:p>
    <w:p w14:paraId="4D946E26" w14:textId="77777777" w:rsidR="00D64BDB" w:rsidRDefault="00D64BDB">
      <w:pPr>
        <w:pStyle w:val="BodyText"/>
        <w:rPr>
          <w:b/>
        </w:rPr>
      </w:pPr>
    </w:p>
    <w:p w14:paraId="4D946E27" w14:textId="77777777" w:rsidR="00D64BDB" w:rsidRDefault="00D64BDB">
      <w:pPr>
        <w:pStyle w:val="BodyText"/>
        <w:rPr>
          <w:b/>
        </w:rPr>
      </w:pPr>
    </w:p>
    <w:p w14:paraId="4D946E28" w14:textId="77777777" w:rsidR="00D64BDB" w:rsidRDefault="00D64BDB">
      <w:pPr>
        <w:pStyle w:val="BodyText"/>
        <w:rPr>
          <w:b/>
        </w:rPr>
      </w:pPr>
    </w:p>
    <w:p w14:paraId="4D946E29" w14:textId="77777777" w:rsidR="00D64BDB" w:rsidRDefault="00D64BDB">
      <w:pPr>
        <w:pStyle w:val="BodyText"/>
        <w:rPr>
          <w:b/>
        </w:rPr>
      </w:pPr>
    </w:p>
    <w:p w14:paraId="4D946E2A" w14:textId="77777777" w:rsidR="00D64BDB" w:rsidRDefault="00517818">
      <w:pPr>
        <w:pStyle w:val="Heading1"/>
        <w:spacing w:before="239"/>
        <w:ind w:left="1898"/>
      </w:pPr>
      <w:bookmarkStart w:id="151" w:name="APPENDIX_B_STANDARD_FORMS"/>
      <w:bookmarkStart w:id="152" w:name="_bookmark45"/>
      <w:bookmarkEnd w:id="151"/>
      <w:bookmarkEnd w:id="152"/>
      <w:r>
        <w:rPr>
          <w:color w:val="33339A"/>
        </w:rPr>
        <w:t>APPENDIX B STANDARD FORMS</w:t>
      </w:r>
    </w:p>
    <w:p w14:paraId="4D946E2B" w14:textId="77777777" w:rsidR="00D64BDB" w:rsidRDefault="00D64BDB">
      <w:pPr>
        <w:sectPr w:rsidR="00D64BDB">
          <w:pgSz w:w="11900" w:h="16840"/>
          <w:pgMar w:top="1880" w:right="420" w:bottom="960" w:left="1560" w:header="904" w:footer="769" w:gutter="0"/>
          <w:cols w:space="720"/>
        </w:sectPr>
      </w:pPr>
    </w:p>
    <w:p w14:paraId="4D946E2C" w14:textId="77777777" w:rsidR="00D64BDB" w:rsidRDefault="00D64BDB">
      <w:pPr>
        <w:pStyle w:val="BodyText"/>
        <w:spacing w:before="10"/>
        <w:rPr>
          <w:rFonts w:ascii="Arial"/>
          <w:sz w:val="19"/>
        </w:rPr>
      </w:pPr>
    </w:p>
    <w:p w14:paraId="4D946E2D" w14:textId="77777777" w:rsidR="00D64BDB" w:rsidRDefault="00517818">
      <w:pPr>
        <w:pStyle w:val="BodyText"/>
        <w:spacing w:before="94"/>
        <w:ind w:left="240"/>
        <w:jc w:val="both"/>
        <w:rPr>
          <w:rFonts w:ascii="Arial"/>
        </w:rPr>
      </w:pPr>
      <w:bookmarkStart w:id="153" w:name="_bookmark46"/>
      <w:bookmarkStart w:id="154" w:name="B_STANDARD_FORMS"/>
      <w:bookmarkEnd w:id="153"/>
      <w:bookmarkEnd w:id="154"/>
      <w:r>
        <w:rPr>
          <w:rFonts w:ascii="Arial"/>
        </w:rPr>
        <w:t>B STANDARD FORMS</w:t>
      </w:r>
    </w:p>
    <w:p w14:paraId="4D946E2E" w14:textId="77777777" w:rsidR="00D64BDB" w:rsidRDefault="00D64BDB">
      <w:pPr>
        <w:pStyle w:val="BodyText"/>
        <w:rPr>
          <w:rFonts w:ascii="Arial"/>
          <w:sz w:val="22"/>
        </w:rPr>
      </w:pPr>
    </w:p>
    <w:p w14:paraId="4D946E2F" w14:textId="77777777" w:rsidR="00D64BDB" w:rsidRDefault="00D64BDB">
      <w:pPr>
        <w:pStyle w:val="BodyText"/>
        <w:spacing w:before="9"/>
        <w:rPr>
          <w:rFonts w:ascii="Arial"/>
          <w:sz w:val="18"/>
        </w:rPr>
      </w:pPr>
    </w:p>
    <w:p w14:paraId="4D946E30" w14:textId="77777777" w:rsidR="00D64BDB" w:rsidRDefault="00517818">
      <w:pPr>
        <w:pStyle w:val="BodyText"/>
        <w:ind w:left="240" w:right="1371"/>
        <w:jc w:val="both"/>
      </w:pPr>
      <w:r>
        <w:t xml:space="preserve">This appendix provides examples of suggested forms which operators are encouraged to use in order to </w:t>
      </w:r>
      <w:proofErr w:type="spellStart"/>
      <w:r>
        <w:t>standardise</w:t>
      </w:r>
      <w:proofErr w:type="spellEnd"/>
      <w:r>
        <w:t xml:space="preserve"> monitoring and reporting formats. Although actual formats may vary, the report should contain the key components as shown in the suggested forms. The documents included are:</w:t>
      </w:r>
    </w:p>
    <w:p w14:paraId="4D946E31" w14:textId="77777777" w:rsidR="00D64BDB" w:rsidRDefault="00517818">
      <w:pPr>
        <w:pStyle w:val="ListParagraph"/>
        <w:numPr>
          <w:ilvl w:val="0"/>
          <w:numId w:val="34"/>
        </w:numPr>
        <w:tabs>
          <w:tab w:val="left" w:pos="599"/>
          <w:tab w:val="left" w:pos="600"/>
        </w:tabs>
        <w:spacing w:before="160"/>
        <w:rPr>
          <w:sz w:val="20"/>
        </w:rPr>
      </w:pPr>
      <w:r>
        <w:rPr>
          <w:sz w:val="20"/>
        </w:rPr>
        <w:t>Example of a Landfill Gas Monitoring</w:t>
      </w:r>
      <w:r>
        <w:rPr>
          <w:spacing w:val="-5"/>
          <w:sz w:val="20"/>
        </w:rPr>
        <w:t xml:space="preserve"> </w:t>
      </w:r>
      <w:r>
        <w:rPr>
          <w:sz w:val="20"/>
        </w:rPr>
        <w:t>Form,</w:t>
      </w:r>
    </w:p>
    <w:p w14:paraId="4D946E32" w14:textId="77777777" w:rsidR="00D64BDB" w:rsidRDefault="00517818">
      <w:pPr>
        <w:pStyle w:val="ListParagraph"/>
        <w:numPr>
          <w:ilvl w:val="0"/>
          <w:numId w:val="34"/>
        </w:numPr>
        <w:tabs>
          <w:tab w:val="left" w:pos="599"/>
          <w:tab w:val="left" w:pos="600"/>
        </w:tabs>
        <w:spacing w:before="159"/>
        <w:rPr>
          <w:sz w:val="20"/>
        </w:rPr>
      </w:pPr>
      <w:r>
        <w:rPr>
          <w:sz w:val="20"/>
        </w:rPr>
        <w:t>Example of a Chain of Custody</w:t>
      </w:r>
      <w:r>
        <w:rPr>
          <w:spacing w:val="-6"/>
          <w:sz w:val="20"/>
        </w:rPr>
        <w:t xml:space="preserve"> </w:t>
      </w:r>
      <w:r>
        <w:rPr>
          <w:sz w:val="20"/>
        </w:rPr>
        <w:t>Document,</w:t>
      </w:r>
    </w:p>
    <w:p w14:paraId="4D946E33" w14:textId="77777777" w:rsidR="00D64BDB" w:rsidRDefault="00517818">
      <w:pPr>
        <w:pStyle w:val="ListParagraph"/>
        <w:numPr>
          <w:ilvl w:val="0"/>
          <w:numId w:val="34"/>
        </w:numPr>
        <w:tabs>
          <w:tab w:val="left" w:pos="599"/>
          <w:tab w:val="left" w:pos="600"/>
        </w:tabs>
        <w:spacing w:before="159"/>
        <w:rPr>
          <w:sz w:val="20"/>
        </w:rPr>
      </w:pPr>
      <w:r>
        <w:rPr>
          <w:sz w:val="20"/>
        </w:rPr>
        <w:t>Example of a Sample Analysis Report Form,</w:t>
      </w:r>
      <w:r>
        <w:rPr>
          <w:spacing w:val="-3"/>
          <w:sz w:val="20"/>
        </w:rPr>
        <w:t xml:space="preserve"> </w:t>
      </w:r>
      <w:r>
        <w:rPr>
          <w:sz w:val="20"/>
        </w:rPr>
        <w:t>and</w:t>
      </w:r>
    </w:p>
    <w:p w14:paraId="4D946E34" w14:textId="77777777" w:rsidR="00D64BDB" w:rsidRDefault="00517818">
      <w:pPr>
        <w:pStyle w:val="ListParagraph"/>
        <w:numPr>
          <w:ilvl w:val="0"/>
          <w:numId w:val="34"/>
        </w:numPr>
        <w:tabs>
          <w:tab w:val="left" w:pos="599"/>
          <w:tab w:val="left" w:pos="600"/>
        </w:tabs>
        <w:spacing w:before="160"/>
        <w:rPr>
          <w:sz w:val="20"/>
        </w:rPr>
      </w:pPr>
      <w:r>
        <w:rPr>
          <w:sz w:val="20"/>
        </w:rPr>
        <w:t>Example of a Rivers Ecological Assessment</w:t>
      </w:r>
      <w:r>
        <w:rPr>
          <w:spacing w:val="-3"/>
          <w:sz w:val="20"/>
        </w:rPr>
        <w:t xml:space="preserve"> </w:t>
      </w:r>
      <w:proofErr w:type="spellStart"/>
      <w:r>
        <w:rPr>
          <w:sz w:val="20"/>
        </w:rPr>
        <w:t>Fieldsheet</w:t>
      </w:r>
      <w:proofErr w:type="spellEnd"/>
      <w:r>
        <w:rPr>
          <w:sz w:val="20"/>
        </w:rPr>
        <w:t>.</w:t>
      </w:r>
    </w:p>
    <w:p w14:paraId="4D946E35" w14:textId="77777777" w:rsidR="00D64BDB" w:rsidRDefault="00D64BDB">
      <w:pPr>
        <w:rPr>
          <w:sz w:val="20"/>
        </w:rPr>
        <w:sectPr w:rsidR="00D64BDB">
          <w:pgSz w:w="11900" w:h="16840"/>
          <w:pgMar w:top="1880" w:right="420" w:bottom="960" w:left="1560" w:header="904" w:footer="769" w:gutter="0"/>
          <w:cols w:space="720"/>
        </w:sectPr>
      </w:pPr>
    </w:p>
    <w:p w14:paraId="4D946E36" w14:textId="77777777" w:rsidR="00D64BDB" w:rsidRDefault="00D64BDB">
      <w:pPr>
        <w:pStyle w:val="BodyText"/>
        <w:spacing w:before="7"/>
        <w:rPr>
          <w:sz w:val="9"/>
        </w:rPr>
      </w:pPr>
    </w:p>
    <w:p w14:paraId="4D946E37" w14:textId="77777777" w:rsidR="00D64BDB" w:rsidRDefault="00517818">
      <w:pPr>
        <w:pStyle w:val="Heading2"/>
        <w:numPr>
          <w:ilvl w:val="1"/>
          <w:numId w:val="27"/>
        </w:numPr>
        <w:tabs>
          <w:tab w:val="left" w:pos="1148"/>
        </w:tabs>
        <w:spacing w:before="92"/>
        <w:jc w:val="left"/>
      </w:pPr>
      <w:bookmarkStart w:id="155" w:name="B.1_Example_of_a_Landfill_Gas_Monitoring"/>
      <w:bookmarkStart w:id="156" w:name="_bookmark47"/>
      <w:bookmarkEnd w:id="155"/>
      <w:bookmarkEnd w:id="156"/>
      <w:r>
        <w:rPr>
          <w:color w:val="00CCFF"/>
        </w:rPr>
        <w:t>Example of a Landfill Gas Monitoring</w:t>
      </w:r>
      <w:r>
        <w:rPr>
          <w:color w:val="00CCFF"/>
          <w:spacing w:val="-4"/>
        </w:rPr>
        <w:t xml:space="preserve"> </w:t>
      </w:r>
      <w:r>
        <w:rPr>
          <w:color w:val="00CCFF"/>
        </w:rPr>
        <w:t>Form</w:t>
      </w:r>
    </w:p>
    <w:p w14:paraId="4D946E38" w14:textId="77777777" w:rsidR="00D64BDB" w:rsidRDefault="00D64BDB">
      <w:pPr>
        <w:pStyle w:val="BodyText"/>
        <w:rPr>
          <w:rFonts w:ascii="Arial"/>
          <w:b/>
        </w:rPr>
      </w:pPr>
    </w:p>
    <w:p w14:paraId="4D946E39" w14:textId="77777777" w:rsidR="00D64BDB" w:rsidRDefault="00D64BDB">
      <w:pPr>
        <w:pStyle w:val="BodyText"/>
        <w:spacing w:before="1"/>
        <w:rPr>
          <w:rFonts w:ascii="Arial"/>
          <w:b/>
          <w:sz w:val="14"/>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1102"/>
        <w:gridCol w:w="851"/>
        <w:gridCol w:w="850"/>
        <w:gridCol w:w="803"/>
        <w:gridCol w:w="103"/>
        <w:gridCol w:w="699"/>
        <w:gridCol w:w="803"/>
        <w:gridCol w:w="707"/>
        <w:gridCol w:w="397"/>
        <w:gridCol w:w="2869"/>
      </w:tblGrid>
      <w:tr w:rsidR="00D64BDB" w14:paraId="4D946E3B" w14:textId="77777777">
        <w:trPr>
          <w:trHeight w:val="499"/>
        </w:trPr>
        <w:tc>
          <w:tcPr>
            <w:tcW w:w="9184" w:type="dxa"/>
            <w:gridSpan w:val="10"/>
            <w:shd w:val="clear" w:color="auto" w:fill="E5E5E5"/>
          </w:tcPr>
          <w:p w14:paraId="4D946E3A" w14:textId="77777777" w:rsidR="00D64BDB" w:rsidRDefault="00517818">
            <w:pPr>
              <w:pStyle w:val="TableParagraph"/>
              <w:spacing w:line="183" w:lineRule="exact"/>
              <w:ind w:left="3146" w:right="3101"/>
              <w:jc w:val="center"/>
              <w:rPr>
                <w:b/>
                <w:sz w:val="16"/>
              </w:rPr>
            </w:pPr>
            <w:r>
              <w:rPr>
                <w:b/>
                <w:sz w:val="16"/>
              </w:rPr>
              <w:t>LANDFILL GAS MONITORING FORM</w:t>
            </w:r>
          </w:p>
        </w:tc>
      </w:tr>
      <w:tr w:rsidR="00D64BDB" w14:paraId="4D946E3F" w14:textId="77777777">
        <w:trPr>
          <w:trHeight w:val="688"/>
        </w:trPr>
        <w:tc>
          <w:tcPr>
            <w:tcW w:w="3709" w:type="dxa"/>
            <w:gridSpan w:val="5"/>
            <w:tcBorders>
              <w:bottom w:val="single" w:sz="6" w:space="0" w:color="33339A"/>
              <w:right w:val="single" w:sz="6" w:space="0" w:color="33339A"/>
            </w:tcBorders>
          </w:tcPr>
          <w:p w14:paraId="4D946E3C" w14:textId="77777777" w:rsidR="00D64BDB" w:rsidRDefault="00517818">
            <w:pPr>
              <w:pStyle w:val="TableParagraph"/>
              <w:spacing w:line="182" w:lineRule="exact"/>
              <w:ind w:left="108"/>
              <w:rPr>
                <w:rFonts w:ascii="Arial"/>
                <w:b/>
                <w:sz w:val="16"/>
              </w:rPr>
            </w:pPr>
            <w:r>
              <w:rPr>
                <w:rFonts w:ascii="Arial"/>
                <w:b/>
                <w:sz w:val="16"/>
              </w:rPr>
              <w:t>Facility Name:</w:t>
            </w:r>
          </w:p>
          <w:p w14:paraId="4D946E3D" w14:textId="77777777" w:rsidR="00D64BDB" w:rsidRDefault="00517818">
            <w:pPr>
              <w:pStyle w:val="TableParagraph"/>
              <w:spacing w:before="160"/>
              <w:ind w:left="108"/>
              <w:rPr>
                <w:rFonts w:ascii="Arial"/>
                <w:sz w:val="16"/>
              </w:rPr>
            </w:pPr>
            <w:r>
              <w:rPr>
                <w:rFonts w:ascii="Arial"/>
                <w:b/>
                <w:sz w:val="16"/>
              </w:rPr>
              <w:t xml:space="preserve">Waste </w:t>
            </w:r>
            <w:proofErr w:type="spellStart"/>
            <w:r>
              <w:rPr>
                <w:rFonts w:ascii="Arial"/>
                <w:b/>
                <w:sz w:val="16"/>
              </w:rPr>
              <w:t>Licence</w:t>
            </w:r>
            <w:proofErr w:type="spellEnd"/>
            <w:r>
              <w:rPr>
                <w:rFonts w:ascii="Arial"/>
                <w:b/>
                <w:sz w:val="16"/>
              </w:rPr>
              <w:t xml:space="preserve"> no</w:t>
            </w:r>
            <w:r>
              <w:rPr>
                <w:rFonts w:ascii="Arial"/>
                <w:sz w:val="16"/>
              </w:rPr>
              <w:t>.:</w:t>
            </w:r>
          </w:p>
        </w:tc>
        <w:tc>
          <w:tcPr>
            <w:tcW w:w="5475" w:type="dxa"/>
            <w:gridSpan w:val="5"/>
            <w:vMerge w:val="restart"/>
            <w:tcBorders>
              <w:left w:val="single" w:sz="6" w:space="0" w:color="33339A"/>
              <w:bottom w:val="single" w:sz="6" w:space="0" w:color="33339A"/>
            </w:tcBorders>
          </w:tcPr>
          <w:p w14:paraId="4D946E3E" w14:textId="77777777" w:rsidR="00D64BDB" w:rsidRDefault="00517818">
            <w:pPr>
              <w:pStyle w:val="TableParagraph"/>
              <w:spacing w:line="182" w:lineRule="exact"/>
              <w:ind w:left="115"/>
              <w:rPr>
                <w:rFonts w:ascii="Arial"/>
                <w:b/>
                <w:sz w:val="16"/>
              </w:rPr>
            </w:pPr>
            <w:r>
              <w:rPr>
                <w:rFonts w:ascii="Arial"/>
                <w:b/>
                <w:sz w:val="16"/>
              </w:rPr>
              <w:t>Facility Address:</w:t>
            </w:r>
          </w:p>
        </w:tc>
      </w:tr>
      <w:tr w:rsidR="00D64BDB" w14:paraId="4D946E42" w14:textId="77777777">
        <w:trPr>
          <w:trHeight w:val="343"/>
        </w:trPr>
        <w:tc>
          <w:tcPr>
            <w:tcW w:w="3709" w:type="dxa"/>
            <w:gridSpan w:val="5"/>
            <w:tcBorders>
              <w:top w:val="single" w:sz="6" w:space="0" w:color="33339A"/>
              <w:bottom w:val="single" w:sz="6" w:space="0" w:color="33339A"/>
              <w:right w:val="single" w:sz="6" w:space="0" w:color="33339A"/>
            </w:tcBorders>
          </w:tcPr>
          <w:p w14:paraId="4D946E40" w14:textId="77777777" w:rsidR="00D64BDB" w:rsidRDefault="00517818">
            <w:pPr>
              <w:pStyle w:val="TableParagraph"/>
              <w:spacing w:line="182" w:lineRule="exact"/>
              <w:ind w:left="108"/>
              <w:rPr>
                <w:rFonts w:ascii="Arial"/>
                <w:b/>
                <w:sz w:val="16"/>
              </w:rPr>
            </w:pPr>
            <w:r>
              <w:rPr>
                <w:rFonts w:ascii="Arial"/>
                <w:b/>
                <w:sz w:val="16"/>
              </w:rPr>
              <w:t>Licensee:</w:t>
            </w:r>
          </w:p>
        </w:tc>
        <w:tc>
          <w:tcPr>
            <w:tcW w:w="5475" w:type="dxa"/>
            <w:gridSpan w:val="5"/>
            <w:vMerge/>
            <w:tcBorders>
              <w:top w:val="nil"/>
              <w:left w:val="single" w:sz="6" w:space="0" w:color="33339A"/>
              <w:bottom w:val="single" w:sz="6" w:space="0" w:color="33339A"/>
            </w:tcBorders>
          </w:tcPr>
          <w:p w14:paraId="4D946E41" w14:textId="77777777" w:rsidR="00D64BDB" w:rsidRDefault="00D64BDB">
            <w:pPr>
              <w:rPr>
                <w:sz w:val="2"/>
                <w:szCs w:val="2"/>
              </w:rPr>
            </w:pPr>
          </w:p>
        </w:tc>
      </w:tr>
      <w:tr w:rsidR="00D64BDB" w14:paraId="4D946E46" w14:textId="77777777">
        <w:trPr>
          <w:trHeight w:val="343"/>
        </w:trPr>
        <w:tc>
          <w:tcPr>
            <w:tcW w:w="3709" w:type="dxa"/>
            <w:gridSpan w:val="5"/>
            <w:tcBorders>
              <w:top w:val="single" w:sz="6" w:space="0" w:color="33339A"/>
              <w:bottom w:val="single" w:sz="6" w:space="0" w:color="33339A"/>
              <w:right w:val="single" w:sz="6" w:space="0" w:color="33339A"/>
            </w:tcBorders>
          </w:tcPr>
          <w:p w14:paraId="4D946E43" w14:textId="77777777" w:rsidR="00D64BDB" w:rsidRDefault="00517818">
            <w:pPr>
              <w:pStyle w:val="TableParagraph"/>
              <w:spacing w:line="182" w:lineRule="exact"/>
              <w:ind w:left="108"/>
              <w:rPr>
                <w:rFonts w:ascii="Arial"/>
                <w:b/>
                <w:sz w:val="16"/>
              </w:rPr>
            </w:pPr>
            <w:r>
              <w:rPr>
                <w:rFonts w:ascii="Arial"/>
                <w:b/>
                <w:sz w:val="16"/>
              </w:rPr>
              <w:t>Date of licensing:</w:t>
            </w:r>
          </w:p>
        </w:tc>
        <w:tc>
          <w:tcPr>
            <w:tcW w:w="2606" w:type="dxa"/>
            <w:gridSpan w:val="4"/>
            <w:tcBorders>
              <w:top w:val="single" w:sz="6" w:space="0" w:color="33339A"/>
              <w:left w:val="single" w:sz="6" w:space="0" w:color="33339A"/>
              <w:bottom w:val="single" w:sz="6" w:space="0" w:color="33339A"/>
              <w:right w:val="single" w:sz="6" w:space="0" w:color="33339A"/>
            </w:tcBorders>
          </w:tcPr>
          <w:p w14:paraId="4D946E44" w14:textId="77777777" w:rsidR="00D64BDB" w:rsidRDefault="00517818">
            <w:pPr>
              <w:pStyle w:val="TableParagraph"/>
              <w:spacing w:line="182" w:lineRule="exact"/>
              <w:ind w:left="115"/>
              <w:rPr>
                <w:rFonts w:ascii="Arial"/>
                <w:b/>
                <w:sz w:val="16"/>
              </w:rPr>
            </w:pPr>
            <w:r>
              <w:rPr>
                <w:rFonts w:ascii="Arial"/>
                <w:b/>
                <w:sz w:val="16"/>
              </w:rPr>
              <w:t>Date of sampling:</w:t>
            </w:r>
          </w:p>
        </w:tc>
        <w:tc>
          <w:tcPr>
            <w:tcW w:w="2869" w:type="dxa"/>
            <w:tcBorders>
              <w:top w:val="single" w:sz="6" w:space="0" w:color="33339A"/>
              <w:left w:val="single" w:sz="6" w:space="0" w:color="33339A"/>
              <w:bottom w:val="single" w:sz="6" w:space="0" w:color="33339A"/>
            </w:tcBorders>
          </w:tcPr>
          <w:p w14:paraId="4D946E45" w14:textId="77777777" w:rsidR="00D64BDB" w:rsidRDefault="00517818">
            <w:pPr>
              <w:pStyle w:val="TableParagraph"/>
              <w:spacing w:line="182" w:lineRule="exact"/>
              <w:ind w:left="119"/>
              <w:rPr>
                <w:rFonts w:ascii="Arial"/>
                <w:b/>
                <w:sz w:val="16"/>
              </w:rPr>
            </w:pPr>
            <w:r>
              <w:rPr>
                <w:rFonts w:ascii="Arial"/>
                <w:b/>
                <w:sz w:val="16"/>
              </w:rPr>
              <w:t>Time of sampling:</w:t>
            </w:r>
          </w:p>
        </w:tc>
      </w:tr>
      <w:tr w:rsidR="00D64BDB" w14:paraId="4D946E4A" w14:textId="77777777">
        <w:trPr>
          <w:trHeight w:val="688"/>
        </w:trPr>
        <w:tc>
          <w:tcPr>
            <w:tcW w:w="3709" w:type="dxa"/>
            <w:gridSpan w:val="5"/>
            <w:tcBorders>
              <w:top w:val="single" w:sz="6" w:space="0" w:color="33339A"/>
              <w:bottom w:val="single" w:sz="6" w:space="0" w:color="33339A"/>
              <w:right w:val="single" w:sz="6" w:space="0" w:color="33339A"/>
            </w:tcBorders>
          </w:tcPr>
          <w:p w14:paraId="4D946E47" w14:textId="77777777" w:rsidR="00D64BDB" w:rsidRDefault="00517818">
            <w:pPr>
              <w:pStyle w:val="TableParagraph"/>
              <w:spacing w:line="182" w:lineRule="exact"/>
              <w:ind w:left="108"/>
              <w:rPr>
                <w:rFonts w:ascii="Arial"/>
                <w:b/>
                <w:sz w:val="16"/>
              </w:rPr>
            </w:pPr>
            <w:r>
              <w:rPr>
                <w:rFonts w:ascii="Arial"/>
                <w:b/>
                <w:sz w:val="16"/>
              </w:rPr>
              <w:t>Instrument used:</w:t>
            </w:r>
          </w:p>
        </w:tc>
        <w:tc>
          <w:tcPr>
            <w:tcW w:w="5475" w:type="dxa"/>
            <w:gridSpan w:val="5"/>
            <w:tcBorders>
              <w:top w:val="single" w:sz="6" w:space="0" w:color="33339A"/>
              <w:left w:val="single" w:sz="6" w:space="0" w:color="33339A"/>
              <w:bottom w:val="single" w:sz="6" w:space="0" w:color="33339A"/>
            </w:tcBorders>
          </w:tcPr>
          <w:p w14:paraId="4D946E48" w14:textId="77777777" w:rsidR="00D64BDB" w:rsidRDefault="00517818">
            <w:pPr>
              <w:pStyle w:val="TableParagraph"/>
              <w:spacing w:line="182" w:lineRule="exact"/>
              <w:ind w:left="115"/>
              <w:rPr>
                <w:rFonts w:ascii="Arial"/>
                <w:b/>
                <w:sz w:val="16"/>
              </w:rPr>
            </w:pPr>
            <w:r>
              <w:rPr>
                <w:rFonts w:ascii="Arial"/>
                <w:b/>
                <w:sz w:val="16"/>
              </w:rPr>
              <w:t>Date Next Full Calibration:</w:t>
            </w:r>
          </w:p>
          <w:p w14:paraId="4D946E49" w14:textId="77777777" w:rsidR="00D64BDB" w:rsidRDefault="00517818">
            <w:pPr>
              <w:pStyle w:val="TableParagraph"/>
              <w:spacing w:before="160"/>
              <w:ind w:left="115"/>
              <w:rPr>
                <w:rFonts w:ascii="Arial"/>
                <w:sz w:val="16"/>
              </w:rPr>
            </w:pPr>
            <w:r>
              <w:rPr>
                <w:rFonts w:ascii="Arial"/>
                <w:b/>
                <w:sz w:val="16"/>
              </w:rPr>
              <w:t xml:space="preserve">Last Field Calibration: </w:t>
            </w:r>
            <w:r>
              <w:rPr>
                <w:rFonts w:ascii="Arial"/>
                <w:sz w:val="16"/>
              </w:rPr>
              <w:t>(include date and gases)</w:t>
            </w:r>
          </w:p>
        </w:tc>
      </w:tr>
      <w:tr w:rsidR="00D64BDB" w14:paraId="4D946E4F" w14:textId="77777777">
        <w:trPr>
          <w:trHeight w:val="871"/>
        </w:trPr>
        <w:tc>
          <w:tcPr>
            <w:tcW w:w="3709" w:type="dxa"/>
            <w:gridSpan w:val="5"/>
            <w:tcBorders>
              <w:top w:val="single" w:sz="6" w:space="0" w:color="33339A"/>
              <w:bottom w:val="single" w:sz="6" w:space="0" w:color="33339A"/>
              <w:right w:val="single" w:sz="6" w:space="0" w:color="33339A"/>
            </w:tcBorders>
          </w:tcPr>
          <w:p w14:paraId="4D946E4B" w14:textId="77777777" w:rsidR="00D64BDB" w:rsidRDefault="00517818">
            <w:pPr>
              <w:pStyle w:val="TableParagraph"/>
              <w:spacing w:line="182" w:lineRule="exact"/>
              <w:ind w:left="108"/>
              <w:rPr>
                <w:rFonts w:ascii="Arial"/>
                <w:b/>
                <w:sz w:val="16"/>
              </w:rPr>
            </w:pPr>
            <w:r>
              <w:rPr>
                <w:rFonts w:ascii="Arial"/>
                <w:b/>
                <w:sz w:val="16"/>
              </w:rPr>
              <w:t>Monitoring Personnel:</w:t>
            </w:r>
          </w:p>
        </w:tc>
        <w:tc>
          <w:tcPr>
            <w:tcW w:w="2209" w:type="dxa"/>
            <w:gridSpan w:val="3"/>
            <w:tcBorders>
              <w:top w:val="single" w:sz="6" w:space="0" w:color="33339A"/>
              <w:left w:val="single" w:sz="6" w:space="0" w:color="33339A"/>
              <w:bottom w:val="single" w:sz="6" w:space="0" w:color="33339A"/>
              <w:right w:val="single" w:sz="6" w:space="0" w:color="33339A"/>
            </w:tcBorders>
          </w:tcPr>
          <w:p w14:paraId="4D946E4C" w14:textId="77777777" w:rsidR="00D64BDB" w:rsidRDefault="00517818">
            <w:pPr>
              <w:pStyle w:val="TableParagraph"/>
              <w:spacing w:line="182" w:lineRule="exact"/>
              <w:ind w:left="115"/>
              <w:rPr>
                <w:rFonts w:ascii="Arial"/>
                <w:b/>
                <w:sz w:val="16"/>
              </w:rPr>
            </w:pPr>
            <w:r>
              <w:rPr>
                <w:rFonts w:ascii="Arial"/>
                <w:b/>
                <w:sz w:val="16"/>
              </w:rPr>
              <w:t>Weather:</w:t>
            </w:r>
          </w:p>
        </w:tc>
        <w:tc>
          <w:tcPr>
            <w:tcW w:w="3266" w:type="dxa"/>
            <w:gridSpan w:val="2"/>
            <w:tcBorders>
              <w:top w:val="single" w:sz="6" w:space="0" w:color="33339A"/>
              <w:left w:val="single" w:sz="6" w:space="0" w:color="33339A"/>
              <w:bottom w:val="single" w:sz="6" w:space="0" w:color="33339A"/>
            </w:tcBorders>
          </w:tcPr>
          <w:p w14:paraId="4D946E4D" w14:textId="77777777" w:rsidR="00D64BDB" w:rsidRDefault="00517818">
            <w:pPr>
              <w:pStyle w:val="TableParagraph"/>
              <w:ind w:left="117" w:right="313"/>
              <w:rPr>
                <w:rFonts w:ascii="Arial"/>
                <w:sz w:val="16"/>
              </w:rPr>
            </w:pPr>
            <w:r>
              <w:rPr>
                <w:rFonts w:ascii="Arial"/>
                <w:b/>
                <w:sz w:val="16"/>
              </w:rPr>
              <w:t xml:space="preserve">Barometric pressure: </w:t>
            </w:r>
            <w:r>
              <w:rPr>
                <w:rFonts w:ascii="Arial"/>
                <w:sz w:val="16"/>
              </w:rPr>
              <w:t>(e.g. 1001-1003 mbar rising)</w:t>
            </w:r>
          </w:p>
          <w:p w14:paraId="4D946E4E" w14:textId="77777777" w:rsidR="00D64BDB" w:rsidRDefault="00517818">
            <w:pPr>
              <w:pStyle w:val="TableParagraph"/>
              <w:spacing w:before="158"/>
              <w:ind w:left="117"/>
              <w:rPr>
                <w:rFonts w:ascii="Arial"/>
                <w:b/>
                <w:sz w:val="16"/>
              </w:rPr>
            </w:pPr>
            <w:r>
              <w:rPr>
                <w:rFonts w:ascii="Arial"/>
                <w:b/>
                <w:sz w:val="16"/>
              </w:rPr>
              <w:t>Mean temperature:</w:t>
            </w:r>
          </w:p>
        </w:tc>
      </w:tr>
      <w:tr w:rsidR="00D64BDB" w14:paraId="4D946E51" w14:textId="77777777">
        <w:trPr>
          <w:trHeight w:val="463"/>
        </w:trPr>
        <w:tc>
          <w:tcPr>
            <w:tcW w:w="9184" w:type="dxa"/>
            <w:gridSpan w:val="10"/>
            <w:tcBorders>
              <w:top w:val="single" w:sz="6" w:space="0" w:color="33339A"/>
              <w:bottom w:val="single" w:sz="6" w:space="0" w:color="33339A"/>
            </w:tcBorders>
            <w:shd w:val="clear" w:color="auto" w:fill="E5E5E5"/>
          </w:tcPr>
          <w:p w14:paraId="4D946E50" w14:textId="77777777" w:rsidR="00D64BDB" w:rsidRDefault="00517818">
            <w:pPr>
              <w:pStyle w:val="TableParagraph"/>
              <w:spacing w:before="118"/>
              <w:ind w:left="3145" w:right="3101"/>
              <w:jc w:val="center"/>
              <w:rPr>
                <w:rFonts w:ascii="Arial"/>
                <w:b/>
                <w:sz w:val="16"/>
              </w:rPr>
            </w:pPr>
            <w:r>
              <w:rPr>
                <w:rFonts w:ascii="Arial"/>
                <w:b/>
                <w:sz w:val="16"/>
              </w:rPr>
              <w:t xml:space="preserve">Results </w:t>
            </w:r>
            <w:r>
              <w:rPr>
                <w:rFonts w:ascii="Arial"/>
                <w:b/>
                <w:sz w:val="16"/>
                <w:vertAlign w:val="superscript"/>
              </w:rPr>
              <w:t>1</w:t>
            </w:r>
          </w:p>
        </w:tc>
      </w:tr>
      <w:tr w:rsidR="00D64BDB" w14:paraId="4D946E5E" w14:textId="77777777">
        <w:trPr>
          <w:trHeight w:val="712"/>
        </w:trPr>
        <w:tc>
          <w:tcPr>
            <w:tcW w:w="1102" w:type="dxa"/>
            <w:tcBorders>
              <w:top w:val="single" w:sz="6" w:space="0" w:color="33339A"/>
              <w:bottom w:val="single" w:sz="6" w:space="0" w:color="33339A"/>
              <w:right w:val="single" w:sz="6" w:space="0" w:color="33339A"/>
            </w:tcBorders>
          </w:tcPr>
          <w:p w14:paraId="4D946E52" w14:textId="77777777" w:rsidR="00D64BDB" w:rsidRDefault="00517818">
            <w:pPr>
              <w:pStyle w:val="TableParagraph"/>
              <w:ind w:left="266" w:right="243" w:firstLine="13"/>
              <w:jc w:val="both"/>
              <w:rPr>
                <w:rFonts w:ascii="Arial"/>
                <w:sz w:val="16"/>
              </w:rPr>
            </w:pPr>
            <w:r>
              <w:rPr>
                <w:rFonts w:ascii="Arial"/>
                <w:sz w:val="16"/>
              </w:rPr>
              <w:t>Sample Station Number</w:t>
            </w:r>
          </w:p>
        </w:tc>
        <w:tc>
          <w:tcPr>
            <w:tcW w:w="851" w:type="dxa"/>
            <w:tcBorders>
              <w:top w:val="single" w:sz="6" w:space="0" w:color="33339A"/>
              <w:left w:val="single" w:sz="6" w:space="0" w:color="33339A"/>
              <w:bottom w:val="single" w:sz="6" w:space="0" w:color="33339A"/>
              <w:right w:val="single" w:sz="6" w:space="0" w:color="33339A"/>
            </w:tcBorders>
          </w:tcPr>
          <w:p w14:paraId="4D946E53" w14:textId="77777777" w:rsidR="00D64BDB" w:rsidRDefault="00517818">
            <w:pPr>
              <w:pStyle w:val="TableParagraph"/>
              <w:spacing w:line="182" w:lineRule="exact"/>
              <w:ind w:left="289"/>
              <w:rPr>
                <w:rFonts w:ascii="Arial"/>
                <w:sz w:val="16"/>
              </w:rPr>
            </w:pPr>
            <w:r>
              <w:rPr>
                <w:rFonts w:ascii="Arial"/>
                <w:sz w:val="16"/>
              </w:rPr>
              <w:t>CH</w:t>
            </w:r>
            <w:r>
              <w:rPr>
                <w:rFonts w:ascii="Arial"/>
                <w:sz w:val="16"/>
                <w:vertAlign w:val="subscript"/>
              </w:rPr>
              <w:t>4</w:t>
            </w:r>
          </w:p>
          <w:p w14:paraId="4D946E54" w14:textId="77777777" w:rsidR="00D64BDB" w:rsidRDefault="00517818">
            <w:pPr>
              <w:pStyle w:val="TableParagraph"/>
              <w:spacing w:before="160"/>
              <w:ind w:left="206"/>
              <w:rPr>
                <w:rFonts w:ascii="Arial"/>
                <w:sz w:val="16"/>
              </w:rPr>
            </w:pPr>
            <w:r>
              <w:rPr>
                <w:rFonts w:ascii="Arial"/>
                <w:sz w:val="16"/>
              </w:rPr>
              <w:t>(%v/v)</w:t>
            </w:r>
          </w:p>
        </w:tc>
        <w:tc>
          <w:tcPr>
            <w:tcW w:w="850" w:type="dxa"/>
            <w:tcBorders>
              <w:top w:val="single" w:sz="6" w:space="0" w:color="33339A"/>
              <w:left w:val="single" w:sz="6" w:space="0" w:color="33339A"/>
              <w:bottom w:val="single" w:sz="6" w:space="0" w:color="33339A"/>
              <w:right w:val="single" w:sz="6" w:space="0" w:color="33339A"/>
            </w:tcBorders>
          </w:tcPr>
          <w:p w14:paraId="4D946E55" w14:textId="77777777" w:rsidR="00D64BDB" w:rsidRDefault="00517818">
            <w:pPr>
              <w:pStyle w:val="TableParagraph"/>
              <w:spacing w:line="182" w:lineRule="exact"/>
              <w:ind w:left="161" w:right="133"/>
              <w:jc w:val="center"/>
              <w:rPr>
                <w:rFonts w:ascii="Arial"/>
                <w:sz w:val="16"/>
              </w:rPr>
            </w:pPr>
            <w:r>
              <w:rPr>
                <w:rFonts w:ascii="Arial"/>
                <w:sz w:val="16"/>
              </w:rPr>
              <w:t>CO</w:t>
            </w:r>
            <w:r>
              <w:rPr>
                <w:rFonts w:ascii="Arial"/>
                <w:sz w:val="16"/>
                <w:vertAlign w:val="subscript"/>
              </w:rPr>
              <w:t>2</w:t>
            </w:r>
          </w:p>
          <w:p w14:paraId="4D946E56" w14:textId="77777777" w:rsidR="00D64BDB" w:rsidRDefault="00517818">
            <w:pPr>
              <w:pStyle w:val="TableParagraph"/>
              <w:spacing w:before="160"/>
              <w:ind w:left="163" w:right="133"/>
              <w:jc w:val="center"/>
              <w:rPr>
                <w:rFonts w:ascii="Arial"/>
                <w:sz w:val="16"/>
              </w:rPr>
            </w:pPr>
            <w:r>
              <w:rPr>
                <w:rFonts w:ascii="Arial"/>
                <w:sz w:val="16"/>
              </w:rPr>
              <w:t>(% v/v)</w:t>
            </w:r>
          </w:p>
        </w:tc>
        <w:tc>
          <w:tcPr>
            <w:tcW w:w="803" w:type="dxa"/>
            <w:tcBorders>
              <w:top w:val="single" w:sz="6" w:space="0" w:color="33339A"/>
              <w:left w:val="single" w:sz="6" w:space="0" w:color="33339A"/>
              <w:bottom w:val="single" w:sz="6" w:space="0" w:color="33339A"/>
              <w:right w:val="single" w:sz="6" w:space="0" w:color="33339A"/>
            </w:tcBorders>
          </w:tcPr>
          <w:p w14:paraId="4D946E57" w14:textId="77777777" w:rsidR="00D64BDB" w:rsidRDefault="00517818">
            <w:pPr>
              <w:pStyle w:val="TableParagraph"/>
              <w:spacing w:line="182" w:lineRule="exact"/>
              <w:ind w:left="139" w:right="110"/>
              <w:jc w:val="center"/>
              <w:rPr>
                <w:rFonts w:ascii="Arial"/>
                <w:sz w:val="16"/>
              </w:rPr>
            </w:pPr>
            <w:r>
              <w:rPr>
                <w:rFonts w:ascii="Arial"/>
                <w:sz w:val="16"/>
              </w:rPr>
              <w:t>O</w:t>
            </w:r>
            <w:r>
              <w:rPr>
                <w:rFonts w:ascii="Arial"/>
                <w:sz w:val="16"/>
                <w:vertAlign w:val="subscript"/>
              </w:rPr>
              <w:t>2</w:t>
            </w:r>
          </w:p>
          <w:p w14:paraId="4D946E58" w14:textId="77777777" w:rsidR="00D64BDB" w:rsidRDefault="00517818">
            <w:pPr>
              <w:pStyle w:val="TableParagraph"/>
              <w:spacing w:before="160"/>
              <w:ind w:left="139" w:right="111"/>
              <w:jc w:val="center"/>
              <w:rPr>
                <w:rFonts w:ascii="Arial"/>
                <w:sz w:val="16"/>
              </w:rPr>
            </w:pPr>
            <w:r>
              <w:rPr>
                <w:rFonts w:ascii="Arial"/>
                <w:sz w:val="16"/>
              </w:rPr>
              <w:t>(% v/v)</w:t>
            </w:r>
          </w:p>
        </w:tc>
        <w:tc>
          <w:tcPr>
            <w:tcW w:w="802" w:type="dxa"/>
            <w:gridSpan w:val="2"/>
            <w:tcBorders>
              <w:top w:val="single" w:sz="6" w:space="0" w:color="33339A"/>
              <w:left w:val="single" w:sz="6" w:space="0" w:color="33339A"/>
              <w:bottom w:val="single" w:sz="6" w:space="0" w:color="33339A"/>
              <w:right w:val="single" w:sz="6" w:space="0" w:color="33339A"/>
            </w:tcBorders>
          </w:tcPr>
          <w:p w14:paraId="4D946E59" w14:textId="77777777" w:rsidR="00D64BDB" w:rsidRDefault="00517818">
            <w:pPr>
              <w:pStyle w:val="TableParagraph"/>
              <w:spacing w:line="182" w:lineRule="exact"/>
              <w:ind w:left="288"/>
              <w:rPr>
                <w:rFonts w:ascii="Arial"/>
                <w:sz w:val="16"/>
              </w:rPr>
            </w:pPr>
            <w:r>
              <w:rPr>
                <w:rFonts w:ascii="Arial"/>
                <w:sz w:val="16"/>
              </w:rPr>
              <w:t>CO</w:t>
            </w:r>
          </w:p>
          <w:p w14:paraId="4D946E5A" w14:textId="77777777" w:rsidR="00D64BDB" w:rsidRDefault="00517818">
            <w:pPr>
              <w:pStyle w:val="TableParagraph"/>
              <w:spacing w:before="160"/>
              <w:ind w:left="252"/>
              <w:rPr>
                <w:rFonts w:ascii="Arial"/>
                <w:sz w:val="16"/>
              </w:rPr>
            </w:pPr>
            <w:r>
              <w:rPr>
                <w:rFonts w:ascii="Arial"/>
                <w:sz w:val="16"/>
              </w:rPr>
              <w:t>ppm</w:t>
            </w:r>
          </w:p>
        </w:tc>
        <w:tc>
          <w:tcPr>
            <w:tcW w:w="803" w:type="dxa"/>
            <w:tcBorders>
              <w:top w:val="single" w:sz="6" w:space="0" w:color="33339A"/>
              <w:left w:val="single" w:sz="6" w:space="0" w:color="33339A"/>
              <w:bottom w:val="single" w:sz="6" w:space="0" w:color="33339A"/>
              <w:right w:val="single" w:sz="6" w:space="0" w:color="33339A"/>
            </w:tcBorders>
          </w:tcPr>
          <w:p w14:paraId="4D946E5B" w14:textId="77777777" w:rsidR="00D64BDB" w:rsidRDefault="00517818">
            <w:pPr>
              <w:pStyle w:val="TableParagraph"/>
              <w:spacing w:line="182" w:lineRule="exact"/>
              <w:ind w:left="270"/>
              <w:rPr>
                <w:rFonts w:ascii="Arial"/>
                <w:sz w:val="16"/>
              </w:rPr>
            </w:pPr>
            <w:r>
              <w:rPr>
                <w:rFonts w:ascii="Arial"/>
                <w:sz w:val="16"/>
              </w:rPr>
              <w:t>H</w:t>
            </w:r>
            <w:r>
              <w:rPr>
                <w:rFonts w:ascii="Arial"/>
                <w:sz w:val="16"/>
                <w:vertAlign w:val="subscript"/>
              </w:rPr>
              <w:t>2</w:t>
            </w:r>
            <w:r>
              <w:rPr>
                <w:rFonts w:ascii="Arial"/>
                <w:sz w:val="16"/>
              </w:rPr>
              <w:t>S</w:t>
            </w:r>
          </w:p>
          <w:p w14:paraId="4D946E5C" w14:textId="77777777" w:rsidR="00D64BDB" w:rsidRDefault="00517818">
            <w:pPr>
              <w:pStyle w:val="TableParagraph"/>
              <w:spacing w:before="160"/>
              <w:ind w:left="253"/>
              <w:rPr>
                <w:rFonts w:ascii="Arial"/>
                <w:sz w:val="16"/>
              </w:rPr>
            </w:pPr>
            <w:r>
              <w:rPr>
                <w:rFonts w:ascii="Arial"/>
                <w:sz w:val="16"/>
              </w:rPr>
              <w:t>ppm</w:t>
            </w:r>
          </w:p>
        </w:tc>
        <w:tc>
          <w:tcPr>
            <w:tcW w:w="3973" w:type="dxa"/>
            <w:gridSpan w:val="3"/>
            <w:tcBorders>
              <w:top w:val="single" w:sz="6" w:space="0" w:color="33339A"/>
              <w:left w:val="single" w:sz="6" w:space="0" w:color="33339A"/>
              <w:bottom w:val="single" w:sz="6" w:space="0" w:color="33339A"/>
            </w:tcBorders>
          </w:tcPr>
          <w:p w14:paraId="4D946E5D" w14:textId="77777777" w:rsidR="00D64BDB" w:rsidRDefault="00517818">
            <w:pPr>
              <w:pStyle w:val="TableParagraph"/>
              <w:spacing w:line="182" w:lineRule="exact"/>
              <w:ind w:left="1585" w:right="1551"/>
              <w:jc w:val="center"/>
              <w:rPr>
                <w:rFonts w:ascii="Arial"/>
                <w:sz w:val="16"/>
              </w:rPr>
            </w:pPr>
            <w:r>
              <w:rPr>
                <w:rFonts w:ascii="Arial"/>
                <w:sz w:val="16"/>
              </w:rPr>
              <w:t>Comments</w:t>
            </w:r>
          </w:p>
        </w:tc>
      </w:tr>
      <w:tr w:rsidR="00D64BDB" w14:paraId="4D946E66" w14:textId="77777777">
        <w:trPr>
          <w:trHeight w:val="343"/>
        </w:trPr>
        <w:tc>
          <w:tcPr>
            <w:tcW w:w="1102" w:type="dxa"/>
            <w:tcBorders>
              <w:top w:val="single" w:sz="6" w:space="0" w:color="33339A"/>
              <w:bottom w:val="single" w:sz="6" w:space="0" w:color="33339A"/>
              <w:right w:val="single" w:sz="6" w:space="0" w:color="33339A"/>
            </w:tcBorders>
          </w:tcPr>
          <w:p w14:paraId="4D946E5F" w14:textId="77777777" w:rsidR="00D64BDB" w:rsidRDefault="00517818">
            <w:pPr>
              <w:pStyle w:val="TableParagraph"/>
              <w:spacing w:line="182" w:lineRule="exact"/>
              <w:ind w:left="108"/>
              <w:rPr>
                <w:rFonts w:ascii="Arial"/>
                <w:sz w:val="16"/>
              </w:rPr>
            </w:pPr>
            <w:r>
              <w:rPr>
                <w:rFonts w:ascii="Arial"/>
                <w:sz w:val="16"/>
              </w:rPr>
              <w:t>e.g. GS1</w:t>
            </w:r>
          </w:p>
        </w:tc>
        <w:tc>
          <w:tcPr>
            <w:tcW w:w="851" w:type="dxa"/>
            <w:tcBorders>
              <w:top w:val="single" w:sz="6" w:space="0" w:color="33339A"/>
              <w:left w:val="single" w:sz="6" w:space="0" w:color="33339A"/>
              <w:bottom w:val="single" w:sz="6" w:space="0" w:color="33339A"/>
              <w:right w:val="single" w:sz="6" w:space="0" w:color="33339A"/>
            </w:tcBorders>
          </w:tcPr>
          <w:p w14:paraId="4D946E60" w14:textId="77777777" w:rsidR="00D64BDB" w:rsidRDefault="00517818">
            <w:pPr>
              <w:pStyle w:val="TableParagraph"/>
              <w:spacing w:line="182" w:lineRule="exact"/>
              <w:ind w:left="256" w:right="226"/>
              <w:jc w:val="center"/>
              <w:rPr>
                <w:rFonts w:ascii="Arial"/>
                <w:sz w:val="16"/>
              </w:rPr>
            </w:pPr>
            <w:r>
              <w:rPr>
                <w:rFonts w:ascii="Arial"/>
                <w:sz w:val="16"/>
              </w:rPr>
              <w:t>0.0</w:t>
            </w:r>
          </w:p>
        </w:tc>
        <w:tc>
          <w:tcPr>
            <w:tcW w:w="850" w:type="dxa"/>
            <w:tcBorders>
              <w:top w:val="single" w:sz="6" w:space="0" w:color="33339A"/>
              <w:left w:val="single" w:sz="6" w:space="0" w:color="33339A"/>
              <w:bottom w:val="single" w:sz="6" w:space="0" w:color="33339A"/>
              <w:right w:val="single" w:sz="6" w:space="0" w:color="33339A"/>
            </w:tcBorders>
          </w:tcPr>
          <w:p w14:paraId="4D946E61" w14:textId="77777777" w:rsidR="00D64BDB" w:rsidRDefault="00517818">
            <w:pPr>
              <w:pStyle w:val="TableParagraph"/>
              <w:spacing w:line="182" w:lineRule="exact"/>
              <w:ind w:left="161" w:right="133"/>
              <w:jc w:val="center"/>
              <w:rPr>
                <w:rFonts w:ascii="Arial"/>
                <w:sz w:val="16"/>
              </w:rPr>
            </w:pPr>
            <w:r>
              <w:rPr>
                <w:rFonts w:ascii="Arial"/>
                <w:sz w:val="16"/>
              </w:rPr>
              <w:t>0.5</w:t>
            </w:r>
          </w:p>
        </w:tc>
        <w:tc>
          <w:tcPr>
            <w:tcW w:w="803" w:type="dxa"/>
            <w:tcBorders>
              <w:top w:val="single" w:sz="6" w:space="0" w:color="33339A"/>
              <w:left w:val="single" w:sz="6" w:space="0" w:color="33339A"/>
              <w:bottom w:val="single" w:sz="6" w:space="0" w:color="33339A"/>
              <w:right w:val="single" w:sz="6" w:space="0" w:color="33339A"/>
            </w:tcBorders>
          </w:tcPr>
          <w:p w14:paraId="4D946E62" w14:textId="77777777" w:rsidR="00D64BDB" w:rsidRDefault="00517818">
            <w:pPr>
              <w:pStyle w:val="TableParagraph"/>
              <w:spacing w:line="182" w:lineRule="exact"/>
              <w:ind w:left="253"/>
              <w:rPr>
                <w:rFonts w:ascii="Arial"/>
                <w:sz w:val="16"/>
              </w:rPr>
            </w:pPr>
            <w:r>
              <w:rPr>
                <w:rFonts w:ascii="Arial"/>
                <w:sz w:val="16"/>
              </w:rPr>
              <w:t>20.7</w:t>
            </w:r>
          </w:p>
        </w:tc>
        <w:tc>
          <w:tcPr>
            <w:tcW w:w="802" w:type="dxa"/>
            <w:gridSpan w:val="2"/>
            <w:tcBorders>
              <w:top w:val="single" w:sz="6" w:space="0" w:color="33339A"/>
              <w:left w:val="single" w:sz="6" w:space="0" w:color="33339A"/>
              <w:bottom w:val="single" w:sz="6" w:space="0" w:color="33339A"/>
              <w:right w:val="single" w:sz="6" w:space="0" w:color="33339A"/>
            </w:tcBorders>
          </w:tcPr>
          <w:p w14:paraId="4D946E63"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64"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65" w14:textId="77777777" w:rsidR="00D64BDB" w:rsidRDefault="00517818">
            <w:pPr>
              <w:pStyle w:val="TableParagraph"/>
              <w:spacing w:line="182" w:lineRule="exact"/>
              <w:ind w:left="116"/>
              <w:rPr>
                <w:rFonts w:ascii="Arial"/>
                <w:sz w:val="16"/>
              </w:rPr>
            </w:pPr>
            <w:r>
              <w:rPr>
                <w:rFonts w:ascii="Arial"/>
                <w:sz w:val="16"/>
              </w:rPr>
              <w:t>Perimeter borehole.</w:t>
            </w:r>
          </w:p>
        </w:tc>
      </w:tr>
      <w:tr w:rsidR="00D64BDB" w14:paraId="4D946E6E" w14:textId="77777777">
        <w:trPr>
          <w:trHeight w:val="343"/>
        </w:trPr>
        <w:tc>
          <w:tcPr>
            <w:tcW w:w="1102" w:type="dxa"/>
            <w:tcBorders>
              <w:top w:val="single" w:sz="6" w:space="0" w:color="33339A"/>
              <w:bottom w:val="single" w:sz="6" w:space="0" w:color="33339A"/>
              <w:right w:val="single" w:sz="6" w:space="0" w:color="33339A"/>
            </w:tcBorders>
          </w:tcPr>
          <w:p w14:paraId="4D946E67" w14:textId="77777777" w:rsidR="00D64BDB" w:rsidRDefault="00517818">
            <w:pPr>
              <w:pStyle w:val="TableParagraph"/>
              <w:spacing w:line="182" w:lineRule="exact"/>
              <w:ind w:left="108"/>
              <w:rPr>
                <w:rFonts w:ascii="Arial"/>
                <w:sz w:val="16"/>
              </w:rPr>
            </w:pPr>
            <w:r>
              <w:rPr>
                <w:rFonts w:ascii="Arial"/>
                <w:sz w:val="16"/>
              </w:rPr>
              <w:t>e.g. GS2</w:t>
            </w:r>
          </w:p>
        </w:tc>
        <w:tc>
          <w:tcPr>
            <w:tcW w:w="851" w:type="dxa"/>
            <w:tcBorders>
              <w:top w:val="single" w:sz="6" w:space="0" w:color="33339A"/>
              <w:left w:val="single" w:sz="6" w:space="0" w:color="33339A"/>
              <w:bottom w:val="single" w:sz="6" w:space="0" w:color="33339A"/>
              <w:right w:val="single" w:sz="6" w:space="0" w:color="33339A"/>
            </w:tcBorders>
          </w:tcPr>
          <w:p w14:paraId="4D946E68" w14:textId="77777777" w:rsidR="00D64BDB" w:rsidRDefault="00517818">
            <w:pPr>
              <w:pStyle w:val="TableParagraph"/>
              <w:spacing w:line="182" w:lineRule="exact"/>
              <w:ind w:left="257" w:right="226"/>
              <w:jc w:val="center"/>
              <w:rPr>
                <w:rFonts w:ascii="Arial"/>
                <w:sz w:val="16"/>
              </w:rPr>
            </w:pPr>
            <w:r>
              <w:rPr>
                <w:rFonts w:ascii="Arial"/>
                <w:sz w:val="16"/>
              </w:rPr>
              <w:t>59.6</w:t>
            </w:r>
          </w:p>
        </w:tc>
        <w:tc>
          <w:tcPr>
            <w:tcW w:w="850" w:type="dxa"/>
            <w:tcBorders>
              <w:top w:val="single" w:sz="6" w:space="0" w:color="33339A"/>
              <w:left w:val="single" w:sz="6" w:space="0" w:color="33339A"/>
              <w:bottom w:val="single" w:sz="6" w:space="0" w:color="33339A"/>
              <w:right w:val="single" w:sz="6" w:space="0" w:color="33339A"/>
            </w:tcBorders>
          </w:tcPr>
          <w:p w14:paraId="4D946E69" w14:textId="77777777" w:rsidR="00D64BDB" w:rsidRDefault="00517818">
            <w:pPr>
              <w:pStyle w:val="TableParagraph"/>
              <w:spacing w:line="182" w:lineRule="exact"/>
              <w:ind w:left="162" w:right="133"/>
              <w:jc w:val="center"/>
              <w:rPr>
                <w:rFonts w:ascii="Arial"/>
                <w:sz w:val="16"/>
              </w:rPr>
            </w:pPr>
            <w:r>
              <w:rPr>
                <w:rFonts w:ascii="Arial"/>
                <w:sz w:val="16"/>
              </w:rPr>
              <w:t>34.8</w:t>
            </w:r>
          </w:p>
        </w:tc>
        <w:tc>
          <w:tcPr>
            <w:tcW w:w="803" w:type="dxa"/>
            <w:tcBorders>
              <w:top w:val="single" w:sz="6" w:space="0" w:color="33339A"/>
              <w:left w:val="single" w:sz="6" w:space="0" w:color="33339A"/>
              <w:bottom w:val="single" w:sz="6" w:space="0" w:color="33339A"/>
              <w:right w:val="single" w:sz="6" w:space="0" w:color="33339A"/>
            </w:tcBorders>
          </w:tcPr>
          <w:p w14:paraId="4D946E6A" w14:textId="77777777" w:rsidR="00D64BDB" w:rsidRDefault="00517818">
            <w:pPr>
              <w:pStyle w:val="TableParagraph"/>
              <w:spacing w:line="182" w:lineRule="exact"/>
              <w:ind w:left="298"/>
              <w:rPr>
                <w:rFonts w:ascii="Arial"/>
                <w:sz w:val="16"/>
              </w:rPr>
            </w:pPr>
            <w:r>
              <w:rPr>
                <w:rFonts w:ascii="Arial"/>
                <w:sz w:val="16"/>
              </w:rPr>
              <w:t>0.0</w:t>
            </w:r>
          </w:p>
        </w:tc>
        <w:tc>
          <w:tcPr>
            <w:tcW w:w="802" w:type="dxa"/>
            <w:gridSpan w:val="2"/>
            <w:tcBorders>
              <w:top w:val="single" w:sz="6" w:space="0" w:color="33339A"/>
              <w:left w:val="single" w:sz="6" w:space="0" w:color="33339A"/>
              <w:bottom w:val="single" w:sz="6" w:space="0" w:color="33339A"/>
              <w:right w:val="single" w:sz="6" w:space="0" w:color="33339A"/>
            </w:tcBorders>
          </w:tcPr>
          <w:p w14:paraId="4D946E6B"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6C"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6D" w14:textId="77777777" w:rsidR="00D64BDB" w:rsidRDefault="00517818">
            <w:pPr>
              <w:pStyle w:val="TableParagraph"/>
              <w:spacing w:line="182" w:lineRule="exact"/>
              <w:ind w:left="117"/>
              <w:rPr>
                <w:rFonts w:ascii="Arial"/>
                <w:sz w:val="16"/>
              </w:rPr>
            </w:pPr>
            <w:r>
              <w:rPr>
                <w:rFonts w:ascii="Arial"/>
                <w:sz w:val="16"/>
              </w:rPr>
              <w:t>Borehole within body of waste.</w:t>
            </w:r>
          </w:p>
        </w:tc>
      </w:tr>
      <w:tr w:rsidR="00D64BDB" w14:paraId="4D946E76" w14:textId="77777777">
        <w:trPr>
          <w:trHeight w:val="343"/>
        </w:trPr>
        <w:tc>
          <w:tcPr>
            <w:tcW w:w="1102" w:type="dxa"/>
            <w:tcBorders>
              <w:top w:val="single" w:sz="6" w:space="0" w:color="33339A"/>
              <w:bottom w:val="single" w:sz="6" w:space="0" w:color="33339A"/>
              <w:right w:val="single" w:sz="6" w:space="0" w:color="33339A"/>
            </w:tcBorders>
          </w:tcPr>
          <w:p w14:paraId="4D946E6F"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70"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71"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72"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73"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74"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75" w14:textId="77777777" w:rsidR="00D64BDB" w:rsidRDefault="00D64BDB">
            <w:pPr>
              <w:pStyle w:val="TableParagraph"/>
              <w:rPr>
                <w:sz w:val="16"/>
              </w:rPr>
            </w:pPr>
          </w:p>
        </w:tc>
      </w:tr>
      <w:tr w:rsidR="00D64BDB" w14:paraId="4D946E7E" w14:textId="77777777">
        <w:trPr>
          <w:trHeight w:val="343"/>
        </w:trPr>
        <w:tc>
          <w:tcPr>
            <w:tcW w:w="1102" w:type="dxa"/>
            <w:tcBorders>
              <w:top w:val="single" w:sz="6" w:space="0" w:color="33339A"/>
              <w:bottom w:val="single" w:sz="6" w:space="0" w:color="33339A"/>
              <w:right w:val="single" w:sz="6" w:space="0" w:color="33339A"/>
            </w:tcBorders>
          </w:tcPr>
          <w:p w14:paraId="4D946E77"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78"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79"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7A"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7B"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7C"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7D" w14:textId="77777777" w:rsidR="00D64BDB" w:rsidRDefault="00D64BDB">
            <w:pPr>
              <w:pStyle w:val="TableParagraph"/>
              <w:rPr>
                <w:sz w:val="16"/>
              </w:rPr>
            </w:pPr>
          </w:p>
        </w:tc>
      </w:tr>
      <w:tr w:rsidR="00D64BDB" w14:paraId="4D946E86" w14:textId="77777777">
        <w:trPr>
          <w:trHeight w:val="343"/>
        </w:trPr>
        <w:tc>
          <w:tcPr>
            <w:tcW w:w="1102" w:type="dxa"/>
            <w:tcBorders>
              <w:top w:val="single" w:sz="6" w:space="0" w:color="33339A"/>
              <w:bottom w:val="single" w:sz="6" w:space="0" w:color="33339A"/>
              <w:right w:val="single" w:sz="6" w:space="0" w:color="33339A"/>
            </w:tcBorders>
          </w:tcPr>
          <w:p w14:paraId="4D946E7F"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80"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81"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82"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83"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84"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85" w14:textId="77777777" w:rsidR="00D64BDB" w:rsidRDefault="00D64BDB">
            <w:pPr>
              <w:pStyle w:val="TableParagraph"/>
              <w:rPr>
                <w:sz w:val="16"/>
              </w:rPr>
            </w:pPr>
          </w:p>
        </w:tc>
      </w:tr>
      <w:tr w:rsidR="00D64BDB" w14:paraId="4D946E8E" w14:textId="77777777">
        <w:trPr>
          <w:trHeight w:val="345"/>
        </w:trPr>
        <w:tc>
          <w:tcPr>
            <w:tcW w:w="1102" w:type="dxa"/>
            <w:tcBorders>
              <w:top w:val="single" w:sz="6" w:space="0" w:color="33339A"/>
              <w:bottom w:val="single" w:sz="6" w:space="0" w:color="33339A"/>
              <w:right w:val="single" w:sz="6" w:space="0" w:color="33339A"/>
            </w:tcBorders>
          </w:tcPr>
          <w:p w14:paraId="4D946E87"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88"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89"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8A"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8B"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8C"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8D" w14:textId="77777777" w:rsidR="00D64BDB" w:rsidRDefault="00D64BDB">
            <w:pPr>
              <w:pStyle w:val="TableParagraph"/>
              <w:rPr>
                <w:sz w:val="16"/>
              </w:rPr>
            </w:pPr>
          </w:p>
        </w:tc>
      </w:tr>
      <w:tr w:rsidR="00D64BDB" w14:paraId="4D946E96" w14:textId="77777777">
        <w:trPr>
          <w:trHeight w:val="343"/>
        </w:trPr>
        <w:tc>
          <w:tcPr>
            <w:tcW w:w="1102" w:type="dxa"/>
            <w:tcBorders>
              <w:top w:val="single" w:sz="6" w:space="0" w:color="33339A"/>
              <w:bottom w:val="single" w:sz="6" w:space="0" w:color="33339A"/>
              <w:right w:val="single" w:sz="6" w:space="0" w:color="33339A"/>
            </w:tcBorders>
          </w:tcPr>
          <w:p w14:paraId="4D946E8F"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90"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91"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92"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93"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94"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95" w14:textId="77777777" w:rsidR="00D64BDB" w:rsidRDefault="00D64BDB">
            <w:pPr>
              <w:pStyle w:val="TableParagraph"/>
              <w:rPr>
                <w:sz w:val="16"/>
              </w:rPr>
            </w:pPr>
          </w:p>
        </w:tc>
      </w:tr>
      <w:tr w:rsidR="00D64BDB" w14:paraId="4D946E9E" w14:textId="77777777">
        <w:trPr>
          <w:trHeight w:val="343"/>
        </w:trPr>
        <w:tc>
          <w:tcPr>
            <w:tcW w:w="1102" w:type="dxa"/>
            <w:tcBorders>
              <w:top w:val="single" w:sz="6" w:space="0" w:color="33339A"/>
              <w:bottom w:val="single" w:sz="6" w:space="0" w:color="33339A"/>
              <w:right w:val="single" w:sz="6" w:space="0" w:color="33339A"/>
            </w:tcBorders>
          </w:tcPr>
          <w:p w14:paraId="4D946E97"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98"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99"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9A"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9B"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9C"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9D" w14:textId="77777777" w:rsidR="00D64BDB" w:rsidRDefault="00D64BDB">
            <w:pPr>
              <w:pStyle w:val="TableParagraph"/>
              <w:rPr>
                <w:sz w:val="16"/>
              </w:rPr>
            </w:pPr>
          </w:p>
        </w:tc>
      </w:tr>
      <w:tr w:rsidR="00D64BDB" w14:paraId="4D946EA6" w14:textId="77777777">
        <w:trPr>
          <w:trHeight w:val="343"/>
        </w:trPr>
        <w:tc>
          <w:tcPr>
            <w:tcW w:w="1102" w:type="dxa"/>
            <w:tcBorders>
              <w:top w:val="single" w:sz="6" w:space="0" w:color="33339A"/>
              <w:bottom w:val="single" w:sz="6" w:space="0" w:color="33339A"/>
              <w:right w:val="single" w:sz="6" w:space="0" w:color="33339A"/>
            </w:tcBorders>
          </w:tcPr>
          <w:p w14:paraId="4D946E9F"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A0"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A1"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A2"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A3"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A4"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A5" w14:textId="77777777" w:rsidR="00D64BDB" w:rsidRDefault="00D64BDB">
            <w:pPr>
              <w:pStyle w:val="TableParagraph"/>
              <w:rPr>
                <w:sz w:val="16"/>
              </w:rPr>
            </w:pPr>
          </w:p>
        </w:tc>
      </w:tr>
      <w:tr w:rsidR="00D64BDB" w14:paraId="4D946EAE" w14:textId="77777777">
        <w:trPr>
          <w:trHeight w:val="343"/>
        </w:trPr>
        <w:tc>
          <w:tcPr>
            <w:tcW w:w="1102" w:type="dxa"/>
            <w:tcBorders>
              <w:top w:val="single" w:sz="6" w:space="0" w:color="33339A"/>
              <w:bottom w:val="single" w:sz="6" w:space="0" w:color="33339A"/>
              <w:right w:val="single" w:sz="6" w:space="0" w:color="33339A"/>
            </w:tcBorders>
          </w:tcPr>
          <w:p w14:paraId="4D946EA7"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A8"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A9"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AA"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AB"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AC"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AD" w14:textId="77777777" w:rsidR="00D64BDB" w:rsidRDefault="00D64BDB">
            <w:pPr>
              <w:pStyle w:val="TableParagraph"/>
              <w:rPr>
                <w:sz w:val="16"/>
              </w:rPr>
            </w:pPr>
          </w:p>
        </w:tc>
      </w:tr>
      <w:tr w:rsidR="00D64BDB" w14:paraId="4D946EB6" w14:textId="77777777">
        <w:trPr>
          <w:trHeight w:val="343"/>
        </w:trPr>
        <w:tc>
          <w:tcPr>
            <w:tcW w:w="1102" w:type="dxa"/>
            <w:tcBorders>
              <w:top w:val="single" w:sz="6" w:space="0" w:color="33339A"/>
              <w:bottom w:val="single" w:sz="6" w:space="0" w:color="33339A"/>
              <w:right w:val="single" w:sz="6" w:space="0" w:color="33339A"/>
            </w:tcBorders>
          </w:tcPr>
          <w:p w14:paraId="4D946EAF"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B0"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B1"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B2"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B3"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B4"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B5" w14:textId="77777777" w:rsidR="00D64BDB" w:rsidRDefault="00D64BDB">
            <w:pPr>
              <w:pStyle w:val="TableParagraph"/>
              <w:rPr>
                <w:sz w:val="16"/>
              </w:rPr>
            </w:pPr>
          </w:p>
        </w:tc>
      </w:tr>
      <w:tr w:rsidR="00D64BDB" w14:paraId="4D946EBE" w14:textId="77777777">
        <w:trPr>
          <w:trHeight w:val="345"/>
        </w:trPr>
        <w:tc>
          <w:tcPr>
            <w:tcW w:w="1102" w:type="dxa"/>
            <w:tcBorders>
              <w:top w:val="single" w:sz="6" w:space="0" w:color="33339A"/>
              <w:bottom w:val="single" w:sz="6" w:space="0" w:color="33339A"/>
              <w:right w:val="single" w:sz="6" w:space="0" w:color="33339A"/>
            </w:tcBorders>
          </w:tcPr>
          <w:p w14:paraId="4D946EB7"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B8"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B9"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BA"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BB"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BC"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BD" w14:textId="77777777" w:rsidR="00D64BDB" w:rsidRDefault="00D64BDB">
            <w:pPr>
              <w:pStyle w:val="TableParagraph"/>
              <w:rPr>
                <w:sz w:val="16"/>
              </w:rPr>
            </w:pPr>
          </w:p>
        </w:tc>
      </w:tr>
      <w:tr w:rsidR="00D64BDB" w14:paraId="4D946EC6" w14:textId="77777777">
        <w:trPr>
          <w:trHeight w:val="343"/>
        </w:trPr>
        <w:tc>
          <w:tcPr>
            <w:tcW w:w="1102" w:type="dxa"/>
            <w:tcBorders>
              <w:top w:val="single" w:sz="6" w:space="0" w:color="33339A"/>
              <w:bottom w:val="single" w:sz="6" w:space="0" w:color="33339A"/>
              <w:right w:val="single" w:sz="6" w:space="0" w:color="33339A"/>
            </w:tcBorders>
          </w:tcPr>
          <w:p w14:paraId="4D946EBF" w14:textId="77777777" w:rsidR="00D64BDB" w:rsidRDefault="00D64BDB">
            <w:pPr>
              <w:pStyle w:val="TableParagraph"/>
              <w:rPr>
                <w:sz w:val="16"/>
              </w:rPr>
            </w:pPr>
          </w:p>
        </w:tc>
        <w:tc>
          <w:tcPr>
            <w:tcW w:w="851" w:type="dxa"/>
            <w:tcBorders>
              <w:top w:val="single" w:sz="6" w:space="0" w:color="33339A"/>
              <w:left w:val="single" w:sz="6" w:space="0" w:color="33339A"/>
              <w:bottom w:val="single" w:sz="6" w:space="0" w:color="33339A"/>
              <w:right w:val="single" w:sz="6" w:space="0" w:color="33339A"/>
            </w:tcBorders>
          </w:tcPr>
          <w:p w14:paraId="4D946EC0" w14:textId="77777777" w:rsidR="00D64BDB" w:rsidRDefault="00D64BDB">
            <w:pPr>
              <w:pStyle w:val="TableParagraph"/>
              <w:rPr>
                <w:sz w:val="16"/>
              </w:rPr>
            </w:pPr>
          </w:p>
        </w:tc>
        <w:tc>
          <w:tcPr>
            <w:tcW w:w="850" w:type="dxa"/>
            <w:tcBorders>
              <w:top w:val="single" w:sz="6" w:space="0" w:color="33339A"/>
              <w:left w:val="single" w:sz="6" w:space="0" w:color="33339A"/>
              <w:bottom w:val="single" w:sz="6" w:space="0" w:color="33339A"/>
              <w:right w:val="single" w:sz="6" w:space="0" w:color="33339A"/>
            </w:tcBorders>
          </w:tcPr>
          <w:p w14:paraId="4D946EC1"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C2" w14:textId="77777777" w:rsidR="00D64BDB" w:rsidRDefault="00D64BDB">
            <w:pPr>
              <w:pStyle w:val="TableParagraph"/>
              <w:rPr>
                <w:sz w:val="16"/>
              </w:rPr>
            </w:pPr>
          </w:p>
        </w:tc>
        <w:tc>
          <w:tcPr>
            <w:tcW w:w="802" w:type="dxa"/>
            <w:gridSpan w:val="2"/>
            <w:tcBorders>
              <w:top w:val="single" w:sz="6" w:space="0" w:color="33339A"/>
              <w:left w:val="single" w:sz="6" w:space="0" w:color="33339A"/>
              <w:bottom w:val="single" w:sz="6" w:space="0" w:color="33339A"/>
              <w:right w:val="single" w:sz="6" w:space="0" w:color="33339A"/>
            </w:tcBorders>
          </w:tcPr>
          <w:p w14:paraId="4D946EC3" w14:textId="77777777" w:rsidR="00D64BDB" w:rsidRDefault="00D64BDB">
            <w:pPr>
              <w:pStyle w:val="TableParagraph"/>
              <w:rPr>
                <w:sz w:val="16"/>
              </w:rPr>
            </w:pPr>
          </w:p>
        </w:tc>
        <w:tc>
          <w:tcPr>
            <w:tcW w:w="803" w:type="dxa"/>
            <w:tcBorders>
              <w:top w:val="single" w:sz="6" w:space="0" w:color="33339A"/>
              <w:left w:val="single" w:sz="6" w:space="0" w:color="33339A"/>
              <w:bottom w:val="single" w:sz="6" w:space="0" w:color="33339A"/>
              <w:right w:val="single" w:sz="6" w:space="0" w:color="33339A"/>
            </w:tcBorders>
          </w:tcPr>
          <w:p w14:paraId="4D946EC4" w14:textId="77777777" w:rsidR="00D64BDB" w:rsidRDefault="00D64BDB">
            <w:pPr>
              <w:pStyle w:val="TableParagraph"/>
              <w:rPr>
                <w:sz w:val="16"/>
              </w:rPr>
            </w:pPr>
          </w:p>
        </w:tc>
        <w:tc>
          <w:tcPr>
            <w:tcW w:w="3973" w:type="dxa"/>
            <w:gridSpan w:val="3"/>
            <w:tcBorders>
              <w:top w:val="single" w:sz="6" w:space="0" w:color="33339A"/>
              <w:left w:val="single" w:sz="6" w:space="0" w:color="33339A"/>
              <w:bottom w:val="single" w:sz="6" w:space="0" w:color="33339A"/>
            </w:tcBorders>
          </w:tcPr>
          <w:p w14:paraId="4D946EC5" w14:textId="77777777" w:rsidR="00D64BDB" w:rsidRDefault="00D64BDB">
            <w:pPr>
              <w:pStyle w:val="TableParagraph"/>
              <w:rPr>
                <w:sz w:val="16"/>
              </w:rPr>
            </w:pPr>
          </w:p>
        </w:tc>
      </w:tr>
      <w:tr w:rsidR="00D64BDB" w14:paraId="4D946ECE" w14:textId="77777777">
        <w:trPr>
          <w:trHeight w:val="344"/>
        </w:trPr>
        <w:tc>
          <w:tcPr>
            <w:tcW w:w="1102" w:type="dxa"/>
            <w:tcBorders>
              <w:top w:val="single" w:sz="6" w:space="0" w:color="33339A"/>
              <w:right w:val="single" w:sz="6" w:space="0" w:color="33339A"/>
            </w:tcBorders>
          </w:tcPr>
          <w:p w14:paraId="4D946EC7" w14:textId="77777777" w:rsidR="00D64BDB" w:rsidRDefault="00D64BDB">
            <w:pPr>
              <w:pStyle w:val="TableParagraph"/>
              <w:rPr>
                <w:sz w:val="16"/>
              </w:rPr>
            </w:pPr>
          </w:p>
        </w:tc>
        <w:tc>
          <w:tcPr>
            <w:tcW w:w="851" w:type="dxa"/>
            <w:tcBorders>
              <w:top w:val="single" w:sz="6" w:space="0" w:color="33339A"/>
              <w:left w:val="single" w:sz="6" w:space="0" w:color="33339A"/>
              <w:right w:val="single" w:sz="6" w:space="0" w:color="33339A"/>
            </w:tcBorders>
          </w:tcPr>
          <w:p w14:paraId="4D946EC8" w14:textId="77777777" w:rsidR="00D64BDB" w:rsidRDefault="00D64BDB">
            <w:pPr>
              <w:pStyle w:val="TableParagraph"/>
              <w:rPr>
                <w:sz w:val="16"/>
              </w:rPr>
            </w:pPr>
          </w:p>
        </w:tc>
        <w:tc>
          <w:tcPr>
            <w:tcW w:w="850" w:type="dxa"/>
            <w:tcBorders>
              <w:top w:val="single" w:sz="6" w:space="0" w:color="33339A"/>
              <w:left w:val="single" w:sz="6" w:space="0" w:color="33339A"/>
              <w:right w:val="single" w:sz="6" w:space="0" w:color="33339A"/>
            </w:tcBorders>
          </w:tcPr>
          <w:p w14:paraId="4D946EC9" w14:textId="77777777" w:rsidR="00D64BDB" w:rsidRDefault="00D64BDB">
            <w:pPr>
              <w:pStyle w:val="TableParagraph"/>
              <w:rPr>
                <w:sz w:val="16"/>
              </w:rPr>
            </w:pPr>
          </w:p>
        </w:tc>
        <w:tc>
          <w:tcPr>
            <w:tcW w:w="803" w:type="dxa"/>
            <w:tcBorders>
              <w:top w:val="single" w:sz="6" w:space="0" w:color="33339A"/>
              <w:left w:val="single" w:sz="6" w:space="0" w:color="33339A"/>
              <w:right w:val="single" w:sz="6" w:space="0" w:color="33339A"/>
            </w:tcBorders>
          </w:tcPr>
          <w:p w14:paraId="4D946ECA" w14:textId="77777777" w:rsidR="00D64BDB" w:rsidRDefault="00D64BDB">
            <w:pPr>
              <w:pStyle w:val="TableParagraph"/>
              <w:rPr>
                <w:sz w:val="16"/>
              </w:rPr>
            </w:pPr>
          </w:p>
        </w:tc>
        <w:tc>
          <w:tcPr>
            <w:tcW w:w="802" w:type="dxa"/>
            <w:gridSpan w:val="2"/>
            <w:tcBorders>
              <w:top w:val="single" w:sz="6" w:space="0" w:color="33339A"/>
              <w:left w:val="single" w:sz="6" w:space="0" w:color="33339A"/>
              <w:right w:val="single" w:sz="6" w:space="0" w:color="33339A"/>
            </w:tcBorders>
          </w:tcPr>
          <w:p w14:paraId="4D946ECB" w14:textId="77777777" w:rsidR="00D64BDB" w:rsidRDefault="00D64BDB">
            <w:pPr>
              <w:pStyle w:val="TableParagraph"/>
              <w:rPr>
                <w:sz w:val="16"/>
              </w:rPr>
            </w:pPr>
          </w:p>
        </w:tc>
        <w:tc>
          <w:tcPr>
            <w:tcW w:w="803" w:type="dxa"/>
            <w:tcBorders>
              <w:top w:val="single" w:sz="6" w:space="0" w:color="33339A"/>
              <w:left w:val="single" w:sz="6" w:space="0" w:color="33339A"/>
              <w:right w:val="single" w:sz="6" w:space="0" w:color="33339A"/>
            </w:tcBorders>
          </w:tcPr>
          <w:p w14:paraId="4D946ECC" w14:textId="77777777" w:rsidR="00D64BDB" w:rsidRDefault="00D64BDB">
            <w:pPr>
              <w:pStyle w:val="TableParagraph"/>
              <w:rPr>
                <w:sz w:val="16"/>
              </w:rPr>
            </w:pPr>
          </w:p>
        </w:tc>
        <w:tc>
          <w:tcPr>
            <w:tcW w:w="3973" w:type="dxa"/>
            <w:gridSpan w:val="3"/>
            <w:tcBorders>
              <w:top w:val="single" w:sz="6" w:space="0" w:color="33339A"/>
              <w:left w:val="single" w:sz="6" w:space="0" w:color="33339A"/>
            </w:tcBorders>
          </w:tcPr>
          <w:p w14:paraId="4D946ECD" w14:textId="77777777" w:rsidR="00D64BDB" w:rsidRDefault="00D64BDB">
            <w:pPr>
              <w:pStyle w:val="TableParagraph"/>
              <w:rPr>
                <w:sz w:val="16"/>
              </w:rPr>
            </w:pPr>
          </w:p>
        </w:tc>
      </w:tr>
    </w:tbl>
    <w:p w14:paraId="4D946ECF" w14:textId="77777777" w:rsidR="00D64BDB" w:rsidRDefault="00517818">
      <w:pPr>
        <w:pStyle w:val="BodyText"/>
        <w:spacing w:before="6"/>
        <w:rPr>
          <w:rFonts w:ascii="Arial"/>
          <w:b/>
          <w:sz w:val="28"/>
        </w:rPr>
      </w:pPr>
      <w:r>
        <w:pict w14:anchorId="4D947599">
          <v:shape id="_x0000_s2080" type="#_x0000_t202" style="position:absolute;margin-left:107.95pt;margin-top:19.1pt;width:459.9pt;height:53.1pt;z-index:-15702528;mso-wrap-distance-left:0;mso-wrap-distance-right:0;mso-position-horizontal-relative:page;mso-position-vertical-relative:text" filled="f" strokecolor="#33339a" strokeweight="1.5pt">
            <v:textbox inset="0,0,0,0">
              <w:txbxContent>
                <w:p w14:paraId="4D94766C" w14:textId="77777777" w:rsidR="00517818" w:rsidRDefault="00517818">
                  <w:pPr>
                    <w:spacing w:line="181" w:lineRule="exact"/>
                    <w:ind w:left="93"/>
                    <w:rPr>
                      <w:rFonts w:ascii="Arial"/>
                      <w:b/>
                      <w:sz w:val="16"/>
                    </w:rPr>
                  </w:pPr>
                  <w:r>
                    <w:rPr>
                      <w:rFonts w:ascii="Arial"/>
                      <w:b/>
                      <w:sz w:val="16"/>
                      <w:u w:val="single"/>
                    </w:rPr>
                    <w:t>General Comments</w:t>
                  </w:r>
                </w:p>
              </w:txbxContent>
            </v:textbox>
            <w10:wrap type="topAndBottom" anchorx="page"/>
          </v:shape>
        </w:pict>
      </w:r>
    </w:p>
    <w:p w14:paraId="4D946ED0" w14:textId="77777777" w:rsidR="00D64BDB" w:rsidRDefault="00D64BDB">
      <w:pPr>
        <w:pStyle w:val="BodyText"/>
        <w:spacing w:before="3"/>
        <w:rPr>
          <w:rFonts w:ascii="Arial"/>
          <w:b/>
          <w:sz w:val="19"/>
        </w:rPr>
      </w:pPr>
    </w:p>
    <w:p w14:paraId="4D946ED1" w14:textId="77777777" w:rsidR="00D64BDB" w:rsidRDefault="00517818">
      <w:pPr>
        <w:spacing w:before="93"/>
        <w:ind w:left="708"/>
        <w:rPr>
          <w:b/>
          <w:sz w:val="16"/>
        </w:rPr>
      </w:pPr>
      <w:r>
        <w:rPr>
          <w:b/>
          <w:sz w:val="16"/>
        </w:rPr>
        <w:t>Note:</w:t>
      </w:r>
    </w:p>
    <w:p w14:paraId="4D946ED2" w14:textId="77777777" w:rsidR="00D64BDB" w:rsidRDefault="00517818">
      <w:pPr>
        <w:spacing w:before="157"/>
        <w:ind w:left="708"/>
        <w:rPr>
          <w:sz w:val="16"/>
        </w:rPr>
      </w:pPr>
      <w:r>
        <w:rPr>
          <w:sz w:val="16"/>
        </w:rPr>
        <w:t>1. Monitoring for other gases such as hydrogen (H</w:t>
      </w:r>
      <w:r>
        <w:rPr>
          <w:sz w:val="16"/>
          <w:vertAlign w:val="subscript"/>
        </w:rPr>
        <w:t>2</w:t>
      </w:r>
      <w:r>
        <w:rPr>
          <w:sz w:val="16"/>
        </w:rPr>
        <w:t>) may be required also.</w:t>
      </w:r>
    </w:p>
    <w:p w14:paraId="4D946ED3" w14:textId="77777777" w:rsidR="00D64BDB" w:rsidRDefault="00D64BDB">
      <w:pPr>
        <w:rPr>
          <w:sz w:val="16"/>
        </w:rPr>
        <w:sectPr w:rsidR="00D64BDB">
          <w:headerReference w:type="default" r:id="rId22"/>
          <w:footerReference w:type="default" r:id="rId23"/>
          <w:pgSz w:w="11900" w:h="16840"/>
          <w:pgMar w:top="1880" w:right="420" w:bottom="960" w:left="1560" w:header="904" w:footer="767" w:gutter="0"/>
          <w:cols w:space="720"/>
        </w:sectPr>
      </w:pPr>
    </w:p>
    <w:p w14:paraId="4D946ED4" w14:textId="77777777" w:rsidR="00D64BDB" w:rsidRDefault="00D64BDB">
      <w:pPr>
        <w:pStyle w:val="BodyText"/>
        <w:spacing w:before="7"/>
        <w:rPr>
          <w:sz w:val="25"/>
        </w:rPr>
      </w:pPr>
    </w:p>
    <w:p w14:paraId="4D946ED5" w14:textId="77777777" w:rsidR="00D64BDB" w:rsidRDefault="00517818">
      <w:pPr>
        <w:pStyle w:val="Heading2"/>
        <w:numPr>
          <w:ilvl w:val="1"/>
          <w:numId w:val="27"/>
        </w:numPr>
        <w:tabs>
          <w:tab w:val="left" w:pos="1216"/>
        </w:tabs>
        <w:spacing w:before="92"/>
        <w:ind w:left="1215" w:hanging="441"/>
        <w:jc w:val="left"/>
      </w:pPr>
      <w:bookmarkStart w:id="157" w:name="B.2_Example_of_a_Chain_of_Custody_Form"/>
      <w:bookmarkStart w:id="158" w:name="_bookmark48"/>
      <w:bookmarkEnd w:id="157"/>
      <w:bookmarkEnd w:id="158"/>
      <w:r>
        <w:rPr>
          <w:color w:val="00CCFF"/>
        </w:rPr>
        <w:t>Example of a Chain of Custody</w:t>
      </w:r>
      <w:r>
        <w:rPr>
          <w:color w:val="00CCFF"/>
          <w:spacing w:val="-5"/>
        </w:rPr>
        <w:t xml:space="preserve"> </w:t>
      </w:r>
      <w:r>
        <w:rPr>
          <w:color w:val="00CCFF"/>
        </w:rPr>
        <w:t>Form</w:t>
      </w:r>
    </w:p>
    <w:p w14:paraId="4D946ED6" w14:textId="77777777" w:rsidR="00D64BDB" w:rsidRDefault="00D64BDB">
      <w:pPr>
        <w:pStyle w:val="BodyText"/>
        <w:rPr>
          <w:rFonts w:ascii="Arial"/>
          <w:b/>
        </w:rPr>
      </w:pPr>
    </w:p>
    <w:p w14:paraId="4D946ED7" w14:textId="77777777" w:rsidR="00D64BDB" w:rsidRDefault="00D64BDB">
      <w:pPr>
        <w:pStyle w:val="BodyText"/>
        <w:spacing w:before="1" w:after="1"/>
        <w:rPr>
          <w:rFonts w:ascii="Arial"/>
          <w:b/>
        </w:rPr>
      </w:pPr>
    </w:p>
    <w:tbl>
      <w:tblPr>
        <w:tblW w:w="0" w:type="auto"/>
        <w:tblInd w:w="86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1135"/>
        <w:gridCol w:w="591"/>
        <w:gridCol w:w="1252"/>
        <w:gridCol w:w="1417"/>
        <w:gridCol w:w="709"/>
        <w:gridCol w:w="425"/>
        <w:gridCol w:w="2410"/>
        <w:gridCol w:w="852"/>
      </w:tblGrid>
      <w:tr w:rsidR="00D64BDB" w14:paraId="4D946ED9" w14:textId="77777777">
        <w:trPr>
          <w:trHeight w:val="344"/>
        </w:trPr>
        <w:tc>
          <w:tcPr>
            <w:tcW w:w="8791" w:type="dxa"/>
            <w:gridSpan w:val="8"/>
            <w:shd w:val="clear" w:color="auto" w:fill="D9D9D9"/>
          </w:tcPr>
          <w:p w14:paraId="4D946ED8" w14:textId="77777777" w:rsidR="00D64BDB" w:rsidRDefault="00517818">
            <w:pPr>
              <w:pStyle w:val="TableParagraph"/>
              <w:spacing w:line="183" w:lineRule="exact"/>
              <w:ind w:left="3301" w:right="3273"/>
              <w:jc w:val="center"/>
              <w:rPr>
                <w:b/>
                <w:sz w:val="16"/>
              </w:rPr>
            </w:pPr>
            <w:r>
              <w:rPr>
                <w:b/>
                <w:sz w:val="16"/>
              </w:rPr>
              <w:t>CHAIN OF CUSTODY FORM</w:t>
            </w:r>
          </w:p>
        </w:tc>
      </w:tr>
      <w:tr w:rsidR="00D64BDB" w14:paraId="4D946EDC" w14:textId="77777777">
        <w:trPr>
          <w:trHeight w:val="527"/>
        </w:trPr>
        <w:tc>
          <w:tcPr>
            <w:tcW w:w="4395" w:type="dxa"/>
            <w:gridSpan w:val="4"/>
            <w:tcBorders>
              <w:bottom w:val="single" w:sz="6" w:space="0" w:color="33339A"/>
              <w:right w:val="single" w:sz="6" w:space="0" w:color="33339A"/>
            </w:tcBorders>
          </w:tcPr>
          <w:p w14:paraId="4D946EDA" w14:textId="77777777" w:rsidR="00D64BDB" w:rsidRDefault="00517818">
            <w:pPr>
              <w:pStyle w:val="TableParagraph"/>
              <w:spacing w:line="183" w:lineRule="exact"/>
              <w:ind w:left="108"/>
              <w:rPr>
                <w:b/>
                <w:sz w:val="16"/>
              </w:rPr>
            </w:pPr>
            <w:r>
              <w:rPr>
                <w:b/>
                <w:sz w:val="16"/>
              </w:rPr>
              <w:t>Facility Name</w:t>
            </w:r>
          </w:p>
        </w:tc>
        <w:tc>
          <w:tcPr>
            <w:tcW w:w="4396" w:type="dxa"/>
            <w:gridSpan w:val="4"/>
            <w:tcBorders>
              <w:left w:val="single" w:sz="6" w:space="0" w:color="33339A"/>
              <w:bottom w:val="single" w:sz="6" w:space="0" w:color="33339A"/>
            </w:tcBorders>
          </w:tcPr>
          <w:p w14:paraId="4D946EDB" w14:textId="77777777" w:rsidR="00D64BDB" w:rsidRDefault="00517818">
            <w:pPr>
              <w:pStyle w:val="TableParagraph"/>
              <w:spacing w:before="2" w:line="235" w:lineRule="auto"/>
              <w:ind w:left="115" w:right="3465"/>
              <w:rPr>
                <w:sz w:val="16"/>
              </w:rPr>
            </w:pPr>
            <w:r>
              <w:rPr>
                <w:b/>
                <w:sz w:val="16"/>
              </w:rPr>
              <w:t xml:space="preserve">Waste </w:t>
            </w:r>
            <w:proofErr w:type="spellStart"/>
            <w:r>
              <w:rPr>
                <w:b/>
                <w:sz w:val="16"/>
              </w:rPr>
              <w:t>Licence</w:t>
            </w:r>
            <w:proofErr w:type="spellEnd"/>
            <w:r>
              <w:rPr>
                <w:b/>
                <w:sz w:val="16"/>
              </w:rPr>
              <w:t xml:space="preserve"> no</w:t>
            </w:r>
            <w:r>
              <w:rPr>
                <w:sz w:val="16"/>
              </w:rPr>
              <w:t>.</w:t>
            </w:r>
          </w:p>
        </w:tc>
      </w:tr>
      <w:tr w:rsidR="00D64BDB" w14:paraId="4D946EDF" w14:textId="77777777">
        <w:trPr>
          <w:trHeight w:val="527"/>
        </w:trPr>
        <w:tc>
          <w:tcPr>
            <w:tcW w:w="4395" w:type="dxa"/>
            <w:gridSpan w:val="4"/>
            <w:tcBorders>
              <w:top w:val="single" w:sz="6" w:space="0" w:color="33339A"/>
              <w:bottom w:val="single" w:sz="6" w:space="0" w:color="33339A"/>
              <w:right w:val="single" w:sz="6" w:space="0" w:color="33339A"/>
            </w:tcBorders>
          </w:tcPr>
          <w:p w14:paraId="4D946EDD" w14:textId="77777777" w:rsidR="00D64BDB" w:rsidRDefault="00517818">
            <w:pPr>
              <w:pStyle w:val="TableParagraph"/>
              <w:ind w:left="108"/>
              <w:rPr>
                <w:b/>
                <w:sz w:val="16"/>
              </w:rPr>
            </w:pPr>
            <w:r>
              <w:rPr>
                <w:b/>
                <w:sz w:val="16"/>
              </w:rPr>
              <w:t>Facility Address</w:t>
            </w:r>
          </w:p>
        </w:tc>
        <w:tc>
          <w:tcPr>
            <w:tcW w:w="4396" w:type="dxa"/>
            <w:gridSpan w:val="4"/>
            <w:tcBorders>
              <w:top w:val="single" w:sz="6" w:space="0" w:color="33339A"/>
              <w:left w:val="single" w:sz="6" w:space="0" w:color="33339A"/>
              <w:bottom w:val="single" w:sz="6" w:space="0" w:color="33339A"/>
            </w:tcBorders>
          </w:tcPr>
          <w:p w14:paraId="4D946EDE" w14:textId="77777777" w:rsidR="00D64BDB" w:rsidRDefault="00517818">
            <w:pPr>
              <w:pStyle w:val="TableParagraph"/>
              <w:ind w:left="115" w:right="3590"/>
              <w:rPr>
                <w:sz w:val="16"/>
              </w:rPr>
            </w:pPr>
            <w:r>
              <w:rPr>
                <w:sz w:val="16"/>
              </w:rPr>
              <w:t>Grid Reference</w:t>
            </w:r>
          </w:p>
        </w:tc>
      </w:tr>
      <w:tr w:rsidR="00D64BDB" w14:paraId="4D946EE2" w14:textId="77777777">
        <w:trPr>
          <w:trHeight w:val="345"/>
        </w:trPr>
        <w:tc>
          <w:tcPr>
            <w:tcW w:w="5529" w:type="dxa"/>
            <w:gridSpan w:val="6"/>
            <w:tcBorders>
              <w:top w:val="single" w:sz="6" w:space="0" w:color="33339A"/>
              <w:bottom w:val="single" w:sz="6" w:space="0" w:color="33339A"/>
              <w:right w:val="single" w:sz="6" w:space="0" w:color="33339A"/>
            </w:tcBorders>
          </w:tcPr>
          <w:p w14:paraId="4D946EE0" w14:textId="77777777" w:rsidR="00D64BDB" w:rsidRDefault="00517818">
            <w:pPr>
              <w:pStyle w:val="TableParagraph"/>
              <w:spacing w:line="181" w:lineRule="exact"/>
              <w:ind w:left="108"/>
              <w:rPr>
                <w:sz w:val="16"/>
              </w:rPr>
            </w:pPr>
            <w:r>
              <w:rPr>
                <w:sz w:val="16"/>
              </w:rPr>
              <w:t>Operator/Site Manager</w:t>
            </w:r>
          </w:p>
        </w:tc>
        <w:tc>
          <w:tcPr>
            <w:tcW w:w="3262" w:type="dxa"/>
            <w:gridSpan w:val="2"/>
            <w:tcBorders>
              <w:top w:val="single" w:sz="6" w:space="0" w:color="33339A"/>
              <w:left w:val="single" w:sz="6" w:space="0" w:color="33339A"/>
              <w:bottom w:val="single" w:sz="6" w:space="0" w:color="33339A"/>
            </w:tcBorders>
          </w:tcPr>
          <w:p w14:paraId="4D946EE1" w14:textId="77777777" w:rsidR="00D64BDB" w:rsidRDefault="00D64BDB">
            <w:pPr>
              <w:pStyle w:val="TableParagraph"/>
              <w:rPr>
                <w:sz w:val="16"/>
              </w:rPr>
            </w:pPr>
          </w:p>
        </w:tc>
      </w:tr>
      <w:tr w:rsidR="00D64BDB" w14:paraId="4D946EE6" w14:textId="77777777">
        <w:trPr>
          <w:trHeight w:val="344"/>
        </w:trPr>
        <w:tc>
          <w:tcPr>
            <w:tcW w:w="2978" w:type="dxa"/>
            <w:gridSpan w:val="3"/>
            <w:tcBorders>
              <w:top w:val="single" w:sz="6" w:space="0" w:color="33339A"/>
              <w:right w:val="single" w:sz="6" w:space="0" w:color="33339A"/>
            </w:tcBorders>
          </w:tcPr>
          <w:p w14:paraId="4D946EE3" w14:textId="77777777" w:rsidR="00D64BDB" w:rsidRDefault="00517818">
            <w:pPr>
              <w:pStyle w:val="TableParagraph"/>
              <w:spacing w:line="181" w:lineRule="exact"/>
              <w:ind w:left="108"/>
              <w:rPr>
                <w:sz w:val="16"/>
              </w:rPr>
            </w:pPr>
            <w:r>
              <w:rPr>
                <w:sz w:val="16"/>
              </w:rPr>
              <w:t>Telephone</w:t>
            </w:r>
          </w:p>
        </w:tc>
        <w:tc>
          <w:tcPr>
            <w:tcW w:w="2551" w:type="dxa"/>
            <w:gridSpan w:val="3"/>
            <w:tcBorders>
              <w:top w:val="single" w:sz="6" w:space="0" w:color="33339A"/>
              <w:left w:val="single" w:sz="6" w:space="0" w:color="33339A"/>
              <w:right w:val="single" w:sz="6" w:space="0" w:color="33339A"/>
            </w:tcBorders>
          </w:tcPr>
          <w:p w14:paraId="4D946EE4" w14:textId="77777777" w:rsidR="00D64BDB" w:rsidRDefault="00517818">
            <w:pPr>
              <w:pStyle w:val="TableParagraph"/>
              <w:spacing w:line="181" w:lineRule="exact"/>
              <w:ind w:left="115"/>
              <w:rPr>
                <w:sz w:val="16"/>
              </w:rPr>
            </w:pPr>
            <w:r>
              <w:rPr>
                <w:sz w:val="16"/>
              </w:rPr>
              <w:t>Fax</w:t>
            </w:r>
          </w:p>
        </w:tc>
        <w:tc>
          <w:tcPr>
            <w:tcW w:w="3262" w:type="dxa"/>
            <w:gridSpan w:val="2"/>
            <w:tcBorders>
              <w:top w:val="single" w:sz="6" w:space="0" w:color="33339A"/>
              <w:left w:val="single" w:sz="6" w:space="0" w:color="33339A"/>
            </w:tcBorders>
          </w:tcPr>
          <w:p w14:paraId="4D946EE5" w14:textId="77777777" w:rsidR="00D64BDB" w:rsidRDefault="00D64BDB">
            <w:pPr>
              <w:pStyle w:val="TableParagraph"/>
              <w:rPr>
                <w:sz w:val="16"/>
              </w:rPr>
            </w:pPr>
          </w:p>
        </w:tc>
      </w:tr>
      <w:tr w:rsidR="00D64BDB" w14:paraId="4D946EED" w14:textId="77777777">
        <w:trPr>
          <w:trHeight w:val="527"/>
        </w:trPr>
        <w:tc>
          <w:tcPr>
            <w:tcW w:w="1135" w:type="dxa"/>
            <w:tcBorders>
              <w:bottom w:val="single" w:sz="6" w:space="0" w:color="33339A"/>
              <w:right w:val="single" w:sz="6" w:space="0" w:color="33339A"/>
            </w:tcBorders>
          </w:tcPr>
          <w:p w14:paraId="4D946EE7" w14:textId="77777777" w:rsidR="00D64BDB" w:rsidRDefault="00517818">
            <w:pPr>
              <w:pStyle w:val="TableParagraph"/>
              <w:spacing w:line="180" w:lineRule="exact"/>
              <w:ind w:left="151" w:right="130"/>
              <w:jc w:val="center"/>
              <w:rPr>
                <w:sz w:val="16"/>
              </w:rPr>
            </w:pPr>
            <w:r>
              <w:rPr>
                <w:sz w:val="16"/>
              </w:rPr>
              <w:t>Sample Ref.</w:t>
            </w:r>
          </w:p>
          <w:p w14:paraId="4D946EE8" w14:textId="77777777" w:rsidR="00D64BDB" w:rsidRDefault="00517818">
            <w:pPr>
              <w:pStyle w:val="TableParagraph"/>
              <w:ind w:left="151" w:right="130"/>
              <w:jc w:val="center"/>
              <w:rPr>
                <w:sz w:val="16"/>
              </w:rPr>
            </w:pPr>
            <w:r>
              <w:rPr>
                <w:sz w:val="16"/>
              </w:rPr>
              <w:t>No.</w:t>
            </w:r>
          </w:p>
        </w:tc>
        <w:tc>
          <w:tcPr>
            <w:tcW w:w="1843" w:type="dxa"/>
            <w:gridSpan w:val="2"/>
            <w:tcBorders>
              <w:left w:val="single" w:sz="6" w:space="0" w:color="33339A"/>
              <w:bottom w:val="single" w:sz="6" w:space="0" w:color="33339A"/>
              <w:right w:val="single" w:sz="6" w:space="0" w:color="33339A"/>
            </w:tcBorders>
          </w:tcPr>
          <w:p w14:paraId="4D946EE9" w14:textId="77777777" w:rsidR="00D64BDB" w:rsidRDefault="00517818">
            <w:pPr>
              <w:pStyle w:val="TableParagraph"/>
              <w:spacing w:line="180" w:lineRule="exact"/>
              <w:ind w:left="505"/>
              <w:rPr>
                <w:sz w:val="16"/>
              </w:rPr>
            </w:pPr>
            <w:r>
              <w:rPr>
                <w:sz w:val="16"/>
              </w:rPr>
              <w:t>Sample Type</w:t>
            </w:r>
          </w:p>
        </w:tc>
        <w:tc>
          <w:tcPr>
            <w:tcW w:w="2551" w:type="dxa"/>
            <w:gridSpan w:val="3"/>
            <w:tcBorders>
              <w:left w:val="single" w:sz="6" w:space="0" w:color="33339A"/>
              <w:bottom w:val="single" w:sz="6" w:space="0" w:color="33339A"/>
              <w:right w:val="single" w:sz="6" w:space="0" w:color="33339A"/>
            </w:tcBorders>
          </w:tcPr>
          <w:p w14:paraId="4D946EEA" w14:textId="77777777" w:rsidR="00D64BDB" w:rsidRDefault="00517818">
            <w:pPr>
              <w:pStyle w:val="TableParagraph"/>
              <w:spacing w:line="180" w:lineRule="exact"/>
              <w:ind w:left="650"/>
              <w:rPr>
                <w:sz w:val="16"/>
              </w:rPr>
            </w:pPr>
            <w:r>
              <w:rPr>
                <w:sz w:val="16"/>
              </w:rPr>
              <w:t>Sample Description</w:t>
            </w:r>
          </w:p>
        </w:tc>
        <w:tc>
          <w:tcPr>
            <w:tcW w:w="2410" w:type="dxa"/>
            <w:tcBorders>
              <w:left w:val="single" w:sz="6" w:space="0" w:color="33339A"/>
              <w:bottom w:val="single" w:sz="6" w:space="0" w:color="33339A"/>
              <w:right w:val="single" w:sz="6" w:space="0" w:color="33339A"/>
            </w:tcBorders>
          </w:tcPr>
          <w:p w14:paraId="4D946EEB" w14:textId="77777777" w:rsidR="00D64BDB" w:rsidRDefault="00517818">
            <w:pPr>
              <w:pStyle w:val="TableParagraph"/>
              <w:spacing w:line="180" w:lineRule="exact"/>
              <w:ind w:left="813" w:right="782"/>
              <w:jc w:val="center"/>
              <w:rPr>
                <w:sz w:val="16"/>
              </w:rPr>
            </w:pPr>
            <w:r>
              <w:rPr>
                <w:sz w:val="16"/>
              </w:rPr>
              <w:t>Sampled by</w:t>
            </w:r>
          </w:p>
        </w:tc>
        <w:tc>
          <w:tcPr>
            <w:tcW w:w="852" w:type="dxa"/>
            <w:tcBorders>
              <w:left w:val="single" w:sz="6" w:space="0" w:color="33339A"/>
              <w:bottom w:val="single" w:sz="6" w:space="0" w:color="33339A"/>
            </w:tcBorders>
          </w:tcPr>
          <w:p w14:paraId="4D946EEC" w14:textId="77777777" w:rsidR="00D64BDB" w:rsidRDefault="00517818">
            <w:pPr>
              <w:pStyle w:val="TableParagraph"/>
              <w:spacing w:line="180" w:lineRule="exact"/>
              <w:ind w:left="282"/>
              <w:rPr>
                <w:sz w:val="16"/>
              </w:rPr>
            </w:pPr>
            <w:r>
              <w:rPr>
                <w:sz w:val="16"/>
              </w:rPr>
              <w:t>Date</w:t>
            </w:r>
          </w:p>
        </w:tc>
      </w:tr>
      <w:tr w:rsidR="00D64BDB" w14:paraId="4D946EF3" w14:textId="77777777">
        <w:trPr>
          <w:trHeight w:val="343"/>
        </w:trPr>
        <w:tc>
          <w:tcPr>
            <w:tcW w:w="1135" w:type="dxa"/>
            <w:tcBorders>
              <w:top w:val="single" w:sz="6" w:space="0" w:color="33339A"/>
              <w:bottom w:val="single" w:sz="6" w:space="0" w:color="33339A"/>
              <w:right w:val="single" w:sz="6" w:space="0" w:color="33339A"/>
            </w:tcBorders>
          </w:tcPr>
          <w:p w14:paraId="4D946EEE"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EEF"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EF0"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EF1"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EF2" w14:textId="77777777" w:rsidR="00D64BDB" w:rsidRDefault="00D64BDB">
            <w:pPr>
              <w:pStyle w:val="TableParagraph"/>
              <w:rPr>
                <w:sz w:val="16"/>
              </w:rPr>
            </w:pPr>
          </w:p>
        </w:tc>
      </w:tr>
      <w:tr w:rsidR="00D64BDB" w14:paraId="4D946EF9" w14:textId="77777777">
        <w:trPr>
          <w:trHeight w:val="343"/>
        </w:trPr>
        <w:tc>
          <w:tcPr>
            <w:tcW w:w="1135" w:type="dxa"/>
            <w:tcBorders>
              <w:top w:val="single" w:sz="6" w:space="0" w:color="33339A"/>
              <w:bottom w:val="single" w:sz="6" w:space="0" w:color="33339A"/>
              <w:right w:val="single" w:sz="6" w:space="0" w:color="33339A"/>
            </w:tcBorders>
          </w:tcPr>
          <w:p w14:paraId="4D946EF4"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EF5"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EF6"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EF7"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EF8" w14:textId="77777777" w:rsidR="00D64BDB" w:rsidRDefault="00D64BDB">
            <w:pPr>
              <w:pStyle w:val="TableParagraph"/>
              <w:rPr>
                <w:sz w:val="16"/>
              </w:rPr>
            </w:pPr>
          </w:p>
        </w:tc>
      </w:tr>
      <w:tr w:rsidR="00D64BDB" w14:paraId="4D946EFF" w14:textId="77777777">
        <w:trPr>
          <w:trHeight w:val="343"/>
        </w:trPr>
        <w:tc>
          <w:tcPr>
            <w:tcW w:w="1135" w:type="dxa"/>
            <w:tcBorders>
              <w:top w:val="single" w:sz="6" w:space="0" w:color="33339A"/>
              <w:bottom w:val="single" w:sz="6" w:space="0" w:color="33339A"/>
              <w:right w:val="single" w:sz="6" w:space="0" w:color="33339A"/>
            </w:tcBorders>
          </w:tcPr>
          <w:p w14:paraId="4D946EFA"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EFB"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EFC"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EFD"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EFE" w14:textId="77777777" w:rsidR="00D64BDB" w:rsidRDefault="00D64BDB">
            <w:pPr>
              <w:pStyle w:val="TableParagraph"/>
              <w:rPr>
                <w:sz w:val="16"/>
              </w:rPr>
            </w:pPr>
          </w:p>
        </w:tc>
      </w:tr>
      <w:tr w:rsidR="00D64BDB" w14:paraId="4D946F05" w14:textId="77777777">
        <w:trPr>
          <w:trHeight w:val="343"/>
        </w:trPr>
        <w:tc>
          <w:tcPr>
            <w:tcW w:w="1135" w:type="dxa"/>
            <w:tcBorders>
              <w:top w:val="single" w:sz="6" w:space="0" w:color="33339A"/>
              <w:bottom w:val="single" w:sz="6" w:space="0" w:color="33339A"/>
              <w:right w:val="single" w:sz="6" w:space="0" w:color="33339A"/>
            </w:tcBorders>
          </w:tcPr>
          <w:p w14:paraId="4D946F00"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01"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02"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03"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04" w14:textId="77777777" w:rsidR="00D64BDB" w:rsidRDefault="00D64BDB">
            <w:pPr>
              <w:pStyle w:val="TableParagraph"/>
              <w:rPr>
                <w:sz w:val="16"/>
              </w:rPr>
            </w:pPr>
          </w:p>
        </w:tc>
      </w:tr>
      <w:tr w:rsidR="00D64BDB" w14:paraId="4D946F0B" w14:textId="77777777">
        <w:trPr>
          <w:trHeight w:val="343"/>
        </w:trPr>
        <w:tc>
          <w:tcPr>
            <w:tcW w:w="1135" w:type="dxa"/>
            <w:tcBorders>
              <w:top w:val="single" w:sz="6" w:space="0" w:color="33339A"/>
              <w:bottom w:val="single" w:sz="6" w:space="0" w:color="33339A"/>
              <w:right w:val="single" w:sz="6" w:space="0" w:color="33339A"/>
            </w:tcBorders>
          </w:tcPr>
          <w:p w14:paraId="4D946F06"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07"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08"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09"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0A" w14:textId="77777777" w:rsidR="00D64BDB" w:rsidRDefault="00D64BDB">
            <w:pPr>
              <w:pStyle w:val="TableParagraph"/>
              <w:rPr>
                <w:sz w:val="16"/>
              </w:rPr>
            </w:pPr>
          </w:p>
        </w:tc>
      </w:tr>
      <w:tr w:rsidR="00D64BDB" w14:paraId="4D946F11" w14:textId="77777777">
        <w:trPr>
          <w:trHeight w:val="345"/>
        </w:trPr>
        <w:tc>
          <w:tcPr>
            <w:tcW w:w="1135" w:type="dxa"/>
            <w:tcBorders>
              <w:top w:val="single" w:sz="6" w:space="0" w:color="33339A"/>
              <w:bottom w:val="single" w:sz="6" w:space="0" w:color="33339A"/>
              <w:right w:val="single" w:sz="6" w:space="0" w:color="33339A"/>
            </w:tcBorders>
          </w:tcPr>
          <w:p w14:paraId="4D946F0C"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0D"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0E"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0F"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10" w14:textId="77777777" w:rsidR="00D64BDB" w:rsidRDefault="00D64BDB">
            <w:pPr>
              <w:pStyle w:val="TableParagraph"/>
              <w:rPr>
                <w:sz w:val="16"/>
              </w:rPr>
            </w:pPr>
          </w:p>
        </w:tc>
      </w:tr>
      <w:tr w:rsidR="00D64BDB" w14:paraId="4D946F17" w14:textId="77777777">
        <w:trPr>
          <w:trHeight w:val="343"/>
        </w:trPr>
        <w:tc>
          <w:tcPr>
            <w:tcW w:w="1135" w:type="dxa"/>
            <w:tcBorders>
              <w:top w:val="single" w:sz="6" w:space="0" w:color="33339A"/>
              <w:bottom w:val="single" w:sz="6" w:space="0" w:color="33339A"/>
              <w:right w:val="single" w:sz="6" w:space="0" w:color="33339A"/>
            </w:tcBorders>
          </w:tcPr>
          <w:p w14:paraId="4D946F12"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13"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14"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15"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16" w14:textId="77777777" w:rsidR="00D64BDB" w:rsidRDefault="00D64BDB">
            <w:pPr>
              <w:pStyle w:val="TableParagraph"/>
              <w:rPr>
                <w:sz w:val="16"/>
              </w:rPr>
            </w:pPr>
          </w:p>
        </w:tc>
      </w:tr>
      <w:tr w:rsidR="00D64BDB" w14:paraId="4D946F1D" w14:textId="77777777">
        <w:trPr>
          <w:trHeight w:val="343"/>
        </w:trPr>
        <w:tc>
          <w:tcPr>
            <w:tcW w:w="1135" w:type="dxa"/>
            <w:tcBorders>
              <w:top w:val="single" w:sz="6" w:space="0" w:color="33339A"/>
              <w:bottom w:val="single" w:sz="6" w:space="0" w:color="33339A"/>
              <w:right w:val="single" w:sz="6" w:space="0" w:color="33339A"/>
            </w:tcBorders>
          </w:tcPr>
          <w:p w14:paraId="4D946F18"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19"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1A"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1B"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1C" w14:textId="77777777" w:rsidR="00D64BDB" w:rsidRDefault="00D64BDB">
            <w:pPr>
              <w:pStyle w:val="TableParagraph"/>
              <w:rPr>
                <w:sz w:val="16"/>
              </w:rPr>
            </w:pPr>
          </w:p>
        </w:tc>
      </w:tr>
      <w:tr w:rsidR="00D64BDB" w14:paraId="4D946F23" w14:textId="77777777">
        <w:trPr>
          <w:trHeight w:val="343"/>
        </w:trPr>
        <w:tc>
          <w:tcPr>
            <w:tcW w:w="1135" w:type="dxa"/>
            <w:tcBorders>
              <w:top w:val="single" w:sz="6" w:space="0" w:color="33339A"/>
              <w:bottom w:val="single" w:sz="6" w:space="0" w:color="33339A"/>
              <w:right w:val="single" w:sz="6" w:space="0" w:color="33339A"/>
            </w:tcBorders>
          </w:tcPr>
          <w:p w14:paraId="4D946F1E"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1F"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20"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21"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22" w14:textId="77777777" w:rsidR="00D64BDB" w:rsidRDefault="00D64BDB">
            <w:pPr>
              <w:pStyle w:val="TableParagraph"/>
              <w:rPr>
                <w:sz w:val="16"/>
              </w:rPr>
            </w:pPr>
          </w:p>
        </w:tc>
      </w:tr>
      <w:tr w:rsidR="00D64BDB" w14:paraId="4D946F29" w14:textId="77777777">
        <w:trPr>
          <w:trHeight w:val="343"/>
        </w:trPr>
        <w:tc>
          <w:tcPr>
            <w:tcW w:w="1135" w:type="dxa"/>
            <w:tcBorders>
              <w:top w:val="single" w:sz="6" w:space="0" w:color="33339A"/>
              <w:bottom w:val="single" w:sz="6" w:space="0" w:color="33339A"/>
              <w:right w:val="single" w:sz="6" w:space="0" w:color="33339A"/>
            </w:tcBorders>
          </w:tcPr>
          <w:p w14:paraId="4D946F24"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25"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26"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27"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28" w14:textId="77777777" w:rsidR="00D64BDB" w:rsidRDefault="00D64BDB">
            <w:pPr>
              <w:pStyle w:val="TableParagraph"/>
              <w:rPr>
                <w:sz w:val="16"/>
              </w:rPr>
            </w:pPr>
          </w:p>
        </w:tc>
      </w:tr>
      <w:tr w:rsidR="00D64BDB" w14:paraId="4D946F2F" w14:textId="77777777">
        <w:trPr>
          <w:trHeight w:val="343"/>
        </w:trPr>
        <w:tc>
          <w:tcPr>
            <w:tcW w:w="1135" w:type="dxa"/>
            <w:tcBorders>
              <w:top w:val="single" w:sz="6" w:space="0" w:color="33339A"/>
              <w:bottom w:val="single" w:sz="6" w:space="0" w:color="33339A"/>
              <w:right w:val="single" w:sz="6" w:space="0" w:color="33339A"/>
            </w:tcBorders>
          </w:tcPr>
          <w:p w14:paraId="4D946F2A"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2B"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2C"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2D"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2E" w14:textId="77777777" w:rsidR="00D64BDB" w:rsidRDefault="00D64BDB">
            <w:pPr>
              <w:pStyle w:val="TableParagraph"/>
              <w:rPr>
                <w:sz w:val="16"/>
              </w:rPr>
            </w:pPr>
          </w:p>
        </w:tc>
      </w:tr>
      <w:tr w:rsidR="00D64BDB" w14:paraId="4D946F35" w14:textId="77777777">
        <w:trPr>
          <w:trHeight w:val="343"/>
        </w:trPr>
        <w:tc>
          <w:tcPr>
            <w:tcW w:w="1135" w:type="dxa"/>
            <w:tcBorders>
              <w:top w:val="single" w:sz="6" w:space="0" w:color="33339A"/>
              <w:bottom w:val="single" w:sz="6" w:space="0" w:color="33339A"/>
              <w:right w:val="single" w:sz="6" w:space="0" w:color="33339A"/>
            </w:tcBorders>
          </w:tcPr>
          <w:p w14:paraId="4D946F30" w14:textId="77777777" w:rsidR="00D64BDB" w:rsidRDefault="00D64BDB">
            <w:pPr>
              <w:pStyle w:val="TableParagraph"/>
              <w:rPr>
                <w:sz w:val="16"/>
              </w:rPr>
            </w:pPr>
          </w:p>
        </w:tc>
        <w:tc>
          <w:tcPr>
            <w:tcW w:w="1843" w:type="dxa"/>
            <w:gridSpan w:val="2"/>
            <w:tcBorders>
              <w:top w:val="single" w:sz="6" w:space="0" w:color="33339A"/>
              <w:left w:val="single" w:sz="6" w:space="0" w:color="33339A"/>
              <w:bottom w:val="single" w:sz="6" w:space="0" w:color="33339A"/>
              <w:right w:val="single" w:sz="6" w:space="0" w:color="33339A"/>
            </w:tcBorders>
          </w:tcPr>
          <w:p w14:paraId="4D946F31" w14:textId="77777777" w:rsidR="00D64BDB" w:rsidRDefault="00D64BDB">
            <w:pPr>
              <w:pStyle w:val="TableParagraph"/>
              <w:rPr>
                <w:sz w:val="16"/>
              </w:rPr>
            </w:pPr>
          </w:p>
        </w:tc>
        <w:tc>
          <w:tcPr>
            <w:tcW w:w="2551" w:type="dxa"/>
            <w:gridSpan w:val="3"/>
            <w:tcBorders>
              <w:top w:val="single" w:sz="6" w:space="0" w:color="33339A"/>
              <w:left w:val="single" w:sz="6" w:space="0" w:color="33339A"/>
              <w:bottom w:val="single" w:sz="6" w:space="0" w:color="33339A"/>
              <w:right w:val="single" w:sz="6" w:space="0" w:color="33339A"/>
            </w:tcBorders>
          </w:tcPr>
          <w:p w14:paraId="4D946F32" w14:textId="77777777" w:rsidR="00D64BDB" w:rsidRDefault="00D64BDB">
            <w:pPr>
              <w:pStyle w:val="TableParagraph"/>
              <w:rPr>
                <w:sz w:val="16"/>
              </w:rPr>
            </w:pPr>
          </w:p>
        </w:tc>
        <w:tc>
          <w:tcPr>
            <w:tcW w:w="2410" w:type="dxa"/>
            <w:tcBorders>
              <w:top w:val="single" w:sz="6" w:space="0" w:color="33339A"/>
              <w:left w:val="single" w:sz="6" w:space="0" w:color="33339A"/>
              <w:bottom w:val="single" w:sz="6" w:space="0" w:color="33339A"/>
              <w:right w:val="single" w:sz="6" w:space="0" w:color="33339A"/>
            </w:tcBorders>
          </w:tcPr>
          <w:p w14:paraId="4D946F33" w14:textId="77777777" w:rsidR="00D64BDB" w:rsidRDefault="00D64BDB">
            <w:pPr>
              <w:pStyle w:val="TableParagraph"/>
              <w:rPr>
                <w:sz w:val="16"/>
              </w:rPr>
            </w:pPr>
          </w:p>
        </w:tc>
        <w:tc>
          <w:tcPr>
            <w:tcW w:w="852" w:type="dxa"/>
            <w:tcBorders>
              <w:top w:val="single" w:sz="6" w:space="0" w:color="33339A"/>
              <w:left w:val="single" w:sz="6" w:space="0" w:color="33339A"/>
              <w:bottom w:val="single" w:sz="6" w:space="0" w:color="33339A"/>
            </w:tcBorders>
          </w:tcPr>
          <w:p w14:paraId="4D946F34" w14:textId="77777777" w:rsidR="00D64BDB" w:rsidRDefault="00D64BDB">
            <w:pPr>
              <w:pStyle w:val="TableParagraph"/>
              <w:rPr>
                <w:sz w:val="16"/>
              </w:rPr>
            </w:pPr>
          </w:p>
        </w:tc>
      </w:tr>
      <w:tr w:rsidR="00D64BDB" w14:paraId="4D946F37" w14:textId="77777777">
        <w:trPr>
          <w:trHeight w:val="465"/>
        </w:trPr>
        <w:tc>
          <w:tcPr>
            <w:tcW w:w="8791" w:type="dxa"/>
            <w:gridSpan w:val="8"/>
            <w:tcBorders>
              <w:top w:val="single" w:sz="6" w:space="0" w:color="33339A"/>
              <w:bottom w:val="single" w:sz="6" w:space="0" w:color="33339A"/>
            </w:tcBorders>
            <w:shd w:val="clear" w:color="auto" w:fill="E5E5E5"/>
          </w:tcPr>
          <w:p w14:paraId="4D946F36" w14:textId="77777777" w:rsidR="00D64BDB" w:rsidRDefault="00517818">
            <w:pPr>
              <w:pStyle w:val="TableParagraph"/>
              <w:spacing w:before="116"/>
              <w:ind w:left="108"/>
              <w:rPr>
                <w:sz w:val="16"/>
              </w:rPr>
            </w:pPr>
            <w:r>
              <w:rPr>
                <w:sz w:val="16"/>
              </w:rPr>
              <w:t>Potential Hazards Associated with Sample:</w:t>
            </w:r>
          </w:p>
        </w:tc>
      </w:tr>
      <w:tr w:rsidR="00D64BDB" w14:paraId="4D946F42" w14:textId="77777777">
        <w:trPr>
          <w:trHeight w:val="791"/>
        </w:trPr>
        <w:tc>
          <w:tcPr>
            <w:tcW w:w="1726" w:type="dxa"/>
            <w:gridSpan w:val="2"/>
            <w:tcBorders>
              <w:top w:val="single" w:sz="6" w:space="0" w:color="33339A"/>
              <w:bottom w:val="single" w:sz="6" w:space="0" w:color="33339A"/>
              <w:right w:val="nil"/>
            </w:tcBorders>
          </w:tcPr>
          <w:p w14:paraId="4D946F38" w14:textId="77777777" w:rsidR="00D64BDB" w:rsidRDefault="00D64BDB">
            <w:pPr>
              <w:pStyle w:val="TableParagraph"/>
              <w:spacing w:before="1"/>
              <w:rPr>
                <w:rFonts w:ascii="Arial"/>
                <w:b/>
                <w:sz w:val="26"/>
              </w:rPr>
            </w:pPr>
          </w:p>
          <w:p w14:paraId="4D946F39" w14:textId="77777777" w:rsidR="00D64BDB" w:rsidRDefault="00517818">
            <w:pPr>
              <w:pStyle w:val="TableParagraph"/>
              <w:ind w:left="108"/>
              <w:rPr>
                <w:sz w:val="16"/>
              </w:rPr>
            </w:pPr>
            <w:r>
              <w:rPr>
                <w:sz w:val="16"/>
              </w:rPr>
              <w:t>Samples Dispatched by:</w:t>
            </w:r>
          </w:p>
          <w:p w14:paraId="4D946F3A" w14:textId="77777777" w:rsidR="00D64BDB" w:rsidRDefault="00517818">
            <w:pPr>
              <w:pStyle w:val="TableParagraph"/>
              <w:spacing w:before="120" w:line="167" w:lineRule="exact"/>
              <w:ind w:left="108"/>
              <w:rPr>
                <w:i/>
                <w:sz w:val="16"/>
              </w:rPr>
            </w:pPr>
            <w:r>
              <w:rPr>
                <w:i/>
                <w:sz w:val="16"/>
              </w:rPr>
              <w:t>Signature</w:t>
            </w:r>
          </w:p>
        </w:tc>
        <w:tc>
          <w:tcPr>
            <w:tcW w:w="2669" w:type="dxa"/>
            <w:gridSpan w:val="2"/>
            <w:tcBorders>
              <w:top w:val="single" w:sz="6" w:space="0" w:color="33339A"/>
              <w:left w:val="nil"/>
              <w:bottom w:val="single" w:sz="6" w:space="0" w:color="33339A"/>
              <w:right w:val="nil"/>
            </w:tcBorders>
          </w:tcPr>
          <w:p w14:paraId="4D946F3B" w14:textId="77777777" w:rsidR="00D64BDB" w:rsidRDefault="00517818">
            <w:pPr>
              <w:pStyle w:val="TableParagraph"/>
              <w:ind w:left="86"/>
              <w:rPr>
                <w:b/>
                <w:sz w:val="16"/>
              </w:rPr>
            </w:pPr>
            <w:r>
              <w:rPr>
                <w:b/>
                <w:sz w:val="16"/>
              </w:rPr>
              <w:t>TRANSPORTATION</w:t>
            </w:r>
          </w:p>
          <w:p w14:paraId="4D946F3C" w14:textId="77777777" w:rsidR="00D64BDB" w:rsidRDefault="00D64BDB">
            <w:pPr>
              <w:pStyle w:val="TableParagraph"/>
              <w:rPr>
                <w:rFonts w:ascii="Arial"/>
                <w:b/>
                <w:sz w:val="18"/>
              </w:rPr>
            </w:pPr>
          </w:p>
          <w:p w14:paraId="4D946F3D" w14:textId="77777777" w:rsidR="00D64BDB" w:rsidRDefault="00D64BDB">
            <w:pPr>
              <w:pStyle w:val="TableParagraph"/>
              <w:spacing w:before="5"/>
              <w:rPr>
                <w:rFonts w:ascii="Arial"/>
                <w:b/>
                <w:sz w:val="18"/>
              </w:rPr>
            </w:pPr>
          </w:p>
          <w:p w14:paraId="4D946F3E" w14:textId="77777777" w:rsidR="00D64BDB" w:rsidRDefault="00517818">
            <w:pPr>
              <w:pStyle w:val="TableParagraph"/>
              <w:spacing w:before="1" w:line="167" w:lineRule="exact"/>
              <w:ind w:left="697"/>
              <w:rPr>
                <w:sz w:val="16"/>
              </w:rPr>
            </w:pPr>
            <w:r>
              <w:rPr>
                <w:sz w:val="16"/>
              </w:rPr>
              <w:t>Date/Time</w:t>
            </w:r>
          </w:p>
        </w:tc>
        <w:tc>
          <w:tcPr>
            <w:tcW w:w="709" w:type="dxa"/>
            <w:tcBorders>
              <w:top w:val="single" w:sz="6" w:space="0" w:color="33339A"/>
              <w:left w:val="nil"/>
              <w:bottom w:val="single" w:sz="6" w:space="0" w:color="33339A"/>
              <w:right w:val="single" w:sz="6" w:space="0" w:color="33339A"/>
            </w:tcBorders>
          </w:tcPr>
          <w:p w14:paraId="4D946F3F" w14:textId="77777777" w:rsidR="00D64BDB" w:rsidRDefault="00D64BDB">
            <w:pPr>
              <w:pStyle w:val="TableParagraph"/>
              <w:rPr>
                <w:sz w:val="16"/>
              </w:rPr>
            </w:pPr>
          </w:p>
        </w:tc>
        <w:tc>
          <w:tcPr>
            <w:tcW w:w="3687" w:type="dxa"/>
            <w:gridSpan w:val="3"/>
            <w:tcBorders>
              <w:top w:val="single" w:sz="6" w:space="0" w:color="33339A"/>
              <w:left w:val="single" w:sz="6" w:space="0" w:color="33339A"/>
              <w:bottom w:val="single" w:sz="6" w:space="0" w:color="33339A"/>
            </w:tcBorders>
          </w:tcPr>
          <w:p w14:paraId="4D946F40" w14:textId="77777777" w:rsidR="00D64BDB" w:rsidRDefault="00517818">
            <w:pPr>
              <w:pStyle w:val="TableParagraph"/>
              <w:ind w:left="796"/>
              <w:rPr>
                <w:b/>
                <w:sz w:val="16"/>
              </w:rPr>
            </w:pPr>
            <w:r>
              <w:rPr>
                <w:b/>
                <w:sz w:val="16"/>
              </w:rPr>
              <w:t>RECEIVING LABORATORY</w:t>
            </w:r>
          </w:p>
          <w:p w14:paraId="4D946F41" w14:textId="77777777" w:rsidR="00D64BDB" w:rsidRDefault="00517818">
            <w:pPr>
              <w:pStyle w:val="TableParagraph"/>
              <w:spacing w:before="116"/>
              <w:ind w:left="115"/>
              <w:rPr>
                <w:sz w:val="16"/>
              </w:rPr>
            </w:pPr>
            <w:r>
              <w:rPr>
                <w:sz w:val="16"/>
              </w:rPr>
              <w:t>Laboratory Name &amp; Address:</w:t>
            </w:r>
          </w:p>
        </w:tc>
      </w:tr>
      <w:tr w:rsidR="00D64BDB" w14:paraId="4D946F4B" w14:textId="77777777">
        <w:trPr>
          <w:trHeight w:val="672"/>
        </w:trPr>
        <w:tc>
          <w:tcPr>
            <w:tcW w:w="1726" w:type="dxa"/>
            <w:gridSpan w:val="2"/>
            <w:tcBorders>
              <w:top w:val="single" w:sz="6" w:space="0" w:color="33339A"/>
              <w:bottom w:val="single" w:sz="6" w:space="0" w:color="33339A"/>
              <w:right w:val="nil"/>
            </w:tcBorders>
          </w:tcPr>
          <w:p w14:paraId="4D946F43" w14:textId="77777777" w:rsidR="00D64BDB" w:rsidRDefault="00517818">
            <w:pPr>
              <w:pStyle w:val="TableParagraph"/>
              <w:ind w:left="108"/>
              <w:rPr>
                <w:b/>
                <w:sz w:val="16"/>
              </w:rPr>
            </w:pPr>
            <w:r>
              <w:rPr>
                <w:b/>
                <w:sz w:val="16"/>
              </w:rPr>
              <w:t>Received by:</w:t>
            </w:r>
          </w:p>
          <w:p w14:paraId="4D946F44" w14:textId="77777777" w:rsidR="00D64BDB" w:rsidRDefault="00517818">
            <w:pPr>
              <w:pStyle w:val="TableParagraph"/>
              <w:spacing w:before="116"/>
              <w:ind w:left="108"/>
              <w:rPr>
                <w:i/>
                <w:sz w:val="16"/>
              </w:rPr>
            </w:pPr>
            <w:r>
              <w:rPr>
                <w:i/>
                <w:sz w:val="16"/>
              </w:rPr>
              <w:t>Signature</w:t>
            </w:r>
          </w:p>
        </w:tc>
        <w:tc>
          <w:tcPr>
            <w:tcW w:w="2669" w:type="dxa"/>
            <w:gridSpan w:val="2"/>
            <w:tcBorders>
              <w:top w:val="single" w:sz="6" w:space="0" w:color="33339A"/>
              <w:left w:val="nil"/>
              <w:bottom w:val="single" w:sz="6" w:space="0" w:color="33339A"/>
              <w:right w:val="nil"/>
            </w:tcBorders>
          </w:tcPr>
          <w:p w14:paraId="4D946F45" w14:textId="77777777" w:rsidR="00D64BDB" w:rsidRDefault="00D64BDB">
            <w:pPr>
              <w:pStyle w:val="TableParagraph"/>
              <w:spacing w:before="1"/>
              <w:rPr>
                <w:rFonts w:ascii="Arial"/>
                <w:b/>
                <w:sz w:val="26"/>
              </w:rPr>
            </w:pPr>
          </w:p>
          <w:p w14:paraId="4D946F46" w14:textId="77777777" w:rsidR="00D64BDB" w:rsidRDefault="00517818">
            <w:pPr>
              <w:pStyle w:val="TableParagraph"/>
              <w:ind w:left="697"/>
              <w:rPr>
                <w:sz w:val="16"/>
              </w:rPr>
            </w:pPr>
            <w:r>
              <w:rPr>
                <w:sz w:val="16"/>
              </w:rPr>
              <w:t>Date/Time</w:t>
            </w:r>
          </w:p>
        </w:tc>
        <w:tc>
          <w:tcPr>
            <w:tcW w:w="709" w:type="dxa"/>
            <w:tcBorders>
              <w:top w:val="single" w:sz="6" w:space="0" w:color="33339A"/>
              <w:left w:val="nil"/>
              <w:bottom w:val="single" w:sz="6" w:space="0" w:color="33339A"/>
              <w:right w:val="single" w:sz="6" w:space="0" w:color="33339A"/>
            </w:tcBorders>
          </w:tcPr>
          <w:p w14:paraId="4D946F47" w14:textId="77777777" w:rsidR="00D64BDB" w:rsidRDefault="00D64BDB">
            <w:pPr>
              <w:pStyle w:val="TableParagraph"/>
              <w:rPr>
                <w:sz w:val="16"/>
              </w:rPr>
            </w:pPr>
          </w:p>
        </w:tc>
        <w:tc>
          <w:tcPr>
            <w:tcW w:w="3687" w:type="dxa"/>
            <w:gridSpan w:val="3"/>
            <w:tcBorders>
              <w:top w:val="single" w:sz="6" w:space="0" w:color="33339A"/>
              <w:left w:val="single" w:sz="6" w:space="0" w:color="33339A"/>
              <w:bottom w:val="single" w:sz="6" w:space="0" w:color="33339A"/>
            </w:tcBorders>
          </w:tcPr>
          <w:p w14:paraId="4D946F48" w14:textId="77777777" w:rsidR="00D64BDB" w:rsidRDefault="00517818">
            <w:pPr>
              <w:pStyle w:val="TableParagraph"/>
              <w:ind w:left="115"/>
              <w:rPr>
                <w:b/>
                <w:sz w:val="16"/>
              </w:rPr>
            </w:pPr>
            <w:r>
              <w:rPr>
                <w:b/>
                <w:sz w:val="16"/>
              </w:rPr>
              <w:t>Samples Received by:</w:t>
            </w:r>
          </w:p>
          <w:p w14:paraId="4D946F49" w14:textId="77777777" w:rsidR="00D64BDB" w:rsidRDefault="00D64BDB">
            <w:pPr>
              <w:pStyle w:val="TableParagraph"/>
              <w:spacing w:before="2"/>
              <w:rPr>
                <w:rFonts w:ascii="Arial"/>
                <w:b/>
                <w:sz w:val="26"/>
              </w:rPr>
            </w:pPr>
          </w:p>
          <w:p w14:paraId="4D946F4A" w14:textId="77777777" w:rsidR="00D64BDB" w:rsidRDefault="00517818">
            <w:pPr>
              <w:pStyle w:val="TableParagraph"/>
              <w:tabs>
                <w:tab w:val="left" w:pos="1575"/>
              </w:tabs>
              <w:spacing w:line="167" w:lineRule="exact"/>
              <w:ind w:left="115"/>
              <w:rPr>
                <w:sz w:val="16"/>
              </w:rPr>
            </w:pPr>
            <w:r>
              <w:rPr>
                <w:i/>
                <w:sz w:val="16"/>
              </w:rPr>
              <w:t>Signature</w:t>
            </w:r>
            <w:r>
              <w:rPr>
                <w:i/>
                <w:sz w:val="16"/>
              </w:rPr>
              <w:tab/>
            </w:r>
            <w:r>
              <w:rPr>
                <w:sz w:val="16"/>
              </w:rPr>
              <w:t>Date/Time</w:t>
            </w:r>
          </w:p>
        </w:tc>
      </w:tr>
      <w:tr w:rsidR="00D64BDB" w14:paraId="4D946F52" w14:textId="77777777">
        <w:trPr>
          <w:trHeight w:val="488"/>
        </w:trPr>
        <w:tc>
          <w:tcPr>
            <w:tcW w:w="1726" w:type="dxa"/>
            <w:gridSpan w:val="2"/>
            <w:tcBorders>
              <w:top w:val="single" w:sz="6" w:space="0" w:color="33339A"/>
              <w:right w:val="nil"/>
            </w:tcBorders>
          </w:tcPr>
          <w:p w14:paraId="4D946F4C" w14:textId="77777777" w:rsidR="00D64BDB" w:rsidRDefault="00517818">
            <w:pPr>
              <w:pStyle w:val="TableParagraph"/>
              <w:ind w:left="108"/>
              <w:rPr>
                <w:b/>
                <w:sz w:val="16"/>
              </w:rPr>
            </w:pPr>
            <w:r>
              <w:rPr>
                <w:b/>
                <w:sz w:val="16"/>
              </w:rPr>
              <w:t>Received by:</w:t>
            </w:r>
          </w:p>
          <w:p w14:paraId="4D946F4D" w14:textId="77777777" w:rsidR="00D64BDB" w:rsidRDefault="00517818">
            <w:pPr>
              <w:pStyle w:val="TableParagraph"/>
              <w:spacing w:before="116" w:line="168" w:lineRule="exact"/>
              <w:ind w:left="108"/>
              <w:rPr>
                <w:i/>
                <w:sz w:val="16"/>
              </w:rPr>
            </w:pPr>
            <w:r>
              <w:rPr>
                <w:i/>
                <w:sz w:val="16"/>
              </w:rPr>
              <w:t>Signature</w:t>
            </w:r>
          </w:p>
        </w:tc>
        <w:tc>
          <w:tcPr>
            <w:tcW w:w="2669" w:type="dxa"/>
            <w:gridSpan w:val="2"/>
            <w:tcBorders>
              <w:top w:val="single" w:sz="6" w:space="0" w:color="33339A"/>
              <w:left w:val="nil"/>
              <w:right w:val="nil"/>
            </w:tcBorders>
          </w:tcPr>
          <w:p w14:paraId="4D946F4E" w14:textId="77777777" w:rsidR="00D64BDB" w:rsidRDefault="00D64BDB">
            <w:pPr>
              <w:pStyle w:val="TableParagraph"/>
              <w:spacing w:before="1"/>
              <w:rPr>
                <w:rFonts w:ascii="Arial"/>
                <w:b/>
                <w:sz w:val="26"/>
              </w:rPr>
            </w:pPr>
          </w:p>
          <w:p w14:paraId="4D946F4F" w14:textId="77777777" w:rsidR="00D64BDB" w:rsidRDefault="00517818">
            <w:pPr>
              <w:pStyle w:val="TableParagraph"/>
              <w:spacing w:line="168" w:lineRule="exact"/>
              <w:ind w:left="738"/>
              <w:rPr>
                <w:sz w:val="16"/>
              </w:rPr>
            </w:pPr>
            <w:r>
              <w:rPr>
                <w:sz w:val="16"/>
              </w:rPr>
              <w:t>Date/Time</w:t>
            </w:r>
          </w:p>
        </w:tc>
        <w:tc>
          <w:tcPr>
            <w:tcW w:w="709" w:type="dxa"/>
            <w:tcBorders>
              <w:top w:val="single" w:sz="6" w:space="0" w:color="33339A"/>
              <w:left w:val="nil"/>
              <w:right w:val="single" w:sz="6" w:space="0" w:color="33339A"/>
            </w:tcBorders>
          </w:tcPr>
          <w:p w14:paraId="4D946F50" w14:textId="77777777" w:rsidR="00D64BDB" w:rsidRDefault="00D64BDB">
            <w:pPr>
              <w:pStyle w:val="TableParagraph"/>
              <w:rPr>
                <w:sz w:val="16"/>
              </w:rPr>
            </w:pPr>
          </w:p>
        </w:tc>
        <w:tc>
          <w:tcPr>
            <w:tcW w:w="3687" w:type="dxa"/>
            <w:gridSpan w:val="3"/>
            <w:tcBorders>
              <w:top w:val="single" w:sz="6" w:space="0" w:color="33339A"/>
              <w:left w:val="single" w:sz="6" w:space="0" w:color="33339A"/>
            </w:tcBorders>
          </w:tcPr>
          <w:p w14:paraId="4D946F51" w14:textId="77777777" w:rsidR="00D64BDB" w:rsidRDefault="00517818">
            <w:pPr>
              <w:pStyle w:val="TableParagraph"/>
              <w:spacing w:line="181" w:lineRule="exact"/>
              <w:ind w:left="115"/>
              <w:rPr>
                <w:sz w:val="16"/>
              </w:rPr>
            </w:pPr>
            <w:r>
              <w:rPr>
                <w:sz w:val="16"/>
              </w:rPr>
              <w:t>Condition of Samples:</w:t>
            </w:r>
          </w:p>
        </w:tc>
      </w:tr>
    </w:tbl>
    <w:p w14:paraId="4D946F53" w14:textId="77777777" w:rsidR="00D64BDB" w:rsidRDefault="00D64BDB">
      <w:pPr>
        <w:spacing w:line="181" w:lineRule="exact"/>
        <w:rPr>
          <w:sz w:val="16"/>
        </w:rPr>
        <w:sectPr w:rsidR="00D64BDB">
          <w:pgSz w:w="11900" w:h="16840"/>
          <w:pgMar w:top="1880" w:right="420" w:bottom="960" w:left="1560" w:header="904" w:footer="767" w:gutter="0"/>
          <w:cols w:space="720"/>
        </w:sectPr>
      </w:pPr>
    </w:p>
    <w:p w14:paraId="4D946F54" w14:textId="77777777" w:rsidR="00D64BDB" w:rsidRDefault="00D64BDB">
      <w:pPr>
        <w:pStyle w:val="BodyText"/>
        <w:spacing w:before="7"/>
        <w:rPr>
          <w:rFonts w:ascii="Arial"/>
          <w:b/>
          <w:sz w:val="9"/>
        </w:rPr>
      </w:pPr>
    </w:p>
    <w:p w14:paraId="4D946F55" w14:textId="77777777" w:rsidR="00D64BDB" w:rsidRDefault="00517818">
      <w:pPr>
        <w:pStyle w:val="Heading2"/>
        <w:numPr>
          <w:ilvl w:val="1"/>
          <w:numId w:val="27"/>
        </w:numPr>
        <w:tabs>
          <w:tab w:val="left" w:pos="1149"/>
        </w:tabs>
        <w:spacing w:before="92"/>
        <w:ind w:left="1148" w:hanging="441"/>
        <w:jc w:val="left"/>
      </w:pPr>
      <w:bookmarkStart w:id="159" w:name="B.3_Example_of_a_Sample_Analysis_Report_"/>
      <w:bookmarkStart w:id="160" w:name="_bookmark49"/>
      <w:bookmarkEnd w:id="159"/>
      <w:bookmarkEnd w:id="160"/>
      <w:r>
        <w:rPr>
          <w:color w:val="00CCFF"/>
        </w:rPr>
        <w:t>Example of a Sample Analysis Report</w:t>
      </w:r>
      <w:r>
        <w:rPr>
          <w:color w:val="00CCFF"/>
          <w:spacing w:val="-3"/>
        </w:rPr>
        <w:t xml:space="preserve"> </w:t>
      </w:r>
      <w:r>
        <w:rPr>
          <w:color w:val="00CCFF"/>
        </w:rPr>
        <w:t>Form</w:t>
      </w:r>
    </w:p>
    <w:p w14:paraId="4D946F56" w14:textId="77777777" w:rsidR="00D64BDB" w:rsidRDefault="00D64BDB">
      <w:pPr>
        <w:pStyle w:val="BodyText"/>
        <w:spacing w:before="1" w:after="1"/>
        <w:rPr>
          <w:rFonts w:ascii="Arial"/>
          <w:b/>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1909"/>
        <w:gridCol w:w="720"/>
        <w:gridCol w:w="856"/>
        <w:gridCol w:w="1125"/>
        <w:gridCol w:w="991"/>
        <w:gridCol w:w="1315"/>
        <w:gridCol w:w="757"/>
        <w:gridCol w:w="1260"/>
      </w:tblGrid>
      <w:tr w:rsidR="00D64BDB" w14:paraId="4D946F58" w14:textId="77777777">
        <w:trPr>
          <w:trHeight w:val="464"/>
        </w:trPr>
        <w:tc>
          <w:tcPr>
            <w:tcW w:w="8933" w:type="dxa"/>
            <w:gridSpan w:val="8"/>
            <w:shd w:val="clear" w:color="auto" w:fill="D9D9D9"/>
          </w:tcPr>
          <w:p w14:paraId="4D946F57" w14:textId="77777777" w:rsidR="00D64BDB" w:rsidRDefault="00517818">
            <w:pPr>
              <w:pStyle w:val="TableParagraph"/>
              <w:spacing w:before="117"/>
              <w:ind w:left="3071" w:right="3045"/>
              <w:jc w:val="center"/>
              <w:rPr>
                <w:rFonts w:ascii="Arial"/>
                <w:b/>
                <w:sz w:val="16"/>
              </w:rPr>
            </w:pPr>
            <w:r>
              <w:rPr>
                <w:rFonts w:ascii="Arial"/>
                <w:b/>
                <w:sz w:val="16"/>
              </w:rPr>
              <w:t>SAMPLE ANALYSIS REPORT FORM</w:t>
            </w:r>
          </w:p>
        </w:tc>
      </w:tr>
      <w:tr w:rsidR="00D64BDB" w14:paraId="4D946F5B" w14:textId="77777777">
        <w:trPr>
          <w:trHeight w:val="464"/>
        </w:trPr>
        <w:tc>
          <w:tcPr>
            <w:tcW w:w="4610" w:type="dxa"/>
            <w:gridSpan w:val="4"/>
            <w:tcBorders>
              <w:bottom w:val="single" w:sz="6" w:space="0" w:color="33339A"/>
              <w:right w:val="single" w:sz="6" w:space="0" w:color="33339A"/>
            </w:tcBorders>
          </w:tcPr>
          <w:p w14:paraId="4D946F59" w14:textId="77777777" w:rsidR="00D64BDB" w:rsidRDefault="00517818">
            <w:pPr>
              <w:pStyle w:val="TableParagraph"/>
              <w:spacing w:before="117"/>
              <w:ind w:left="108"/>
              <w:rPr>
                <w:rFonts w:ascii="Arial"/>
                <w:b/>
                <w:sz w:val="16"/>
              </w:rPr>
            </w:pPr>
            <w:r>
              <w:rPr>
                <w:rFonts w:ascii="Arial"/>
                <w:b/>
                <w:sz w:val="16"/>
              </w:rPr>
              <w:t>Facility Name:</w:t>
            </w:r>
          </w:p>
        </w:tc>
        <w:tc>
          <w:tcPr>
            <w:tcW w:w="4323" w:type="dxa"/>
            <w:gridSpan w:val="4"/>
            <w:tcBorders>
              <w:left w:val="single" w:sz="6" w:space="0" w:color="33339A"/>
              <w:bottom w:val="single" w:sz="6" w:space="0" w:color="33339A"/>
            </w:tcBorders>
          </w:tcPr>
          <w:p w14:paraId="4D946F5A" w14:textId="77777777" w:rsidR="00D64BDB" w:rsidRDefault="00517818">
            <w:pPr>
              <w:pStyle w:val="TableParagraph"/>
              <w:spacing w:before="117"/>
              <w:ind w:left="114"/>
              <w:rPr>
                <w:rFonts w:ascii="Arial"/>
                <w:b/>
                <w:sz w:val="16"/>
              </w:rPr>
            </w:pPr>
            <w:r>
              <w:rPr>
                <w:rFonts w:ascii="Arial"/>
                <w:b/>
                <w:sz w:val="16"/>
              </w:rPr>
              <w:t xml:space="preserve">Waste </w:t>
            </w:r>
            <w:proofErr w:type="spellStart"/>
            <w:r>
              <w:rPr>
                <w:rFonts w:ascii="Arial"/>
                <w:b/>
                <w:sz w:val="16"/>
              </w:rPr>
              <w:t>Licence</w:t>
            </w:r>
            <w:proofErr w:type="spellEnd"/>
            <w:r>
              <w:rPr>
                <w:rFonts w:ascii="Arial"/>
                <w:b/>
                <w:sz w:val="16"/>
              </w:rPr>
              <w:t xml:space="preserve"> No.:</w:t>
            </w:r>
          </w:p>
        </w:tc>
      </w:tr>
      <w:tr w:rsidR="00D64BDB" w14:paraId="4D946F5E" w14:textId="77777777">
        <w:trPr>
          <w:trHeight w:val="463"/>
        </w:trPr>
        <w:tc>
          <w:tcPr>
            <w:tcW w:w="4610" w:type="dxa"/>
            <w:gridSpan w:val="4"/>
            <w:tcBorders>
              <w:top w:val="single" w:sz="6" w:space="0" w:color="33339A"/>
              <w:bottom w:val="single" w:sz="6" w:space="0" w:color="33339A"/>
              <w:right w:val="single" w:sz="6" w:space="0" w:color="33339A"/>
            </w:tcBorders>
          </w:tcPr>
          <w:p w14:paraId="4D946F5C" w14:textId="77777777" w:rsidR="00D64BDB" w:rsidRDefault="00517818">
            <w:pPr>
              <w:pStyle w:val="TableParagraph"/>
              <w:spacing w:before="118"/>
              <w:ind w:left="108"/>
              <w:rPr>
                <w:rFonts w:ascii="Arial"/>
                <w:b/>
                <w:sz w:val="16"/>
              </w:rPr>
            </w:pPr>
            <w:r>
              <w:rPr>
                <w:rFonts w:ascii="Arial"/>
                <w:b/>
                <w:sz w:val="16"/>
              </w:rPr>
              <w:t>Report to:</w:t>
            </w:r>
          </w:p>
        </w:tc>
        <w:tc>
          <w:tcPr>
            <w:tcW w:w="4323" w:type="dxa"/>
            <w:gridSpan w:val="4"/>
            <w:tcBorders>
              <w:top w:val="single" w:sz="6" w:space="0" w:color="33339A"/>
              <w:left w:val="single" w:sz="6" w:space="0" w:color="33339A"/>
              <w:bottom w:val="single" w:sz="6" w:space="0" w:color="33339A"/>
            </w:tcBorders>
          </w:tcPr>
          <w:p w14:paraId="4D946F5D" w14:textId="77777777" w:rsidR="00D64BDB" w:rsidRDefault="00517818">
            <w:pPr>
              <w:pStyle w:val="TableParagraph"/>
              <w:spacing w:before="118"/>
              <w:ind w:left="114"/>
              <w:rPr>
                <w:rFonts w:ascii="Arial"/>
                <w:b/>
                <w:sz w:val="16"/>
              </w:rPr>
            </w:pPr>
            <w:r>
              <w:rPr>
                <w:rFonts w:ascii="Arial"/>
                <w:b/>
                <w:sz w:val="16"/>
              </w:rPr>
              <w:t>Date of report:</w:t>
            </w:r>
          </w:p>
        </w:tc>
      </w:tr>
      <w:tr w:rsidR="00D64BDB" w14:paraId="4D946F63" w14:textId="77777777">
        <w:trPr>
          <w:trHeight w:val="1031"/>
        </w:trPr>
        <w:tc>
          <w:tcPr>
            <w:tcW w:w="4610" w:type="dxa"/>
            <w:gridSpan w:val="4"/>
            <w:tcBorders>
              <w:top w:val="single" w:sz="6" w:space="0" w:color="33339A"/>
              <w:bottom w:val="single" w:sz="6" w:space="0" w:color="33339A"/>
              <w:right w:val="single" w:sz="6" w:space="0" w:color="33339A"/>
            </w:tcBorders>
          </w:tcPr>
          <w:p w14:paraId="4D946F5F" w14:textId="77777777" w:rsidR="00D64BDB" w:rsidRDefault="00517818">
            <w:pPr>
              <w:pStyle w:val="TableParagraph"/>
              <w:spacing w:line="448" w:lineRule="auto"/>
              <w:ind w:left="108" w:right="1915"/>
              <w:rPr>
                <w:rFonts w:ascii="Arial"/>
                <w:sz w:val="16"/>
              </w:rPr>
            </w:pPr>
            <w:r>
              <w:rPr>
                <w:rFonts w:ascii="Arial"/>
                <w:sz w:val="16"/>
              </w:rPr>
              <w:t>Sampling Location &amp; grid reference: Sampling Date:</w:t>
            </w:r>
          </w:p>
          <w:p w14:paraId="4D946F60" w14:textId="77777777" w:rsidR="00D64BDB" w:rsidRDefault="00517818">
            <w:pPr>
              <w:pStyle w:val="TableParagraph"/>
              <w:spacing w:line="183" w:lineRule="exact"/>
              <w:ind w:left="108"/>
              <w:rPr>
                <w:rFonts w:ascii="Arial"/>
                <w:sz w:val="16"/>
              </w:rPr>
            </w:pPr>
            <w:r>
              <w:rPr>
                <w:rFonts w:ascii="Arial"/>
                <w:sz w:val="16"/>
              </w:rPr>
              <w:t>Sampled by:</w:t>
            </w:r>
          </w:p>
        </w:tc>
        <w:tc>
          <w:tcPr>
            <w:tcW w:w="4323" w:type="dxa"/>
            <w:gridSpan w:val="4"/>
            <w:tcBorders>
              <w:top w:val="single" w:sz="6" w:space="0" w:color="33339A"/>
              <w:left w:val="single" w:sz="6" w:space="0" w:color="33339A"/>
              <w:bottom w:val="single" w:sz="6" w:space="0" w:color="33339A"/>
            </w:tcBorders>
          </w:tcPr>
          <w:p w14:paraId="4D946F61" w14:textId="77777777" w:rsidR="00D64BDB" w:rsidRDefault="00517818">
            <w:pPr>
              <w:pStyle w:val="TableParagraph"/>
              <w:spacing w:line="448" w:lineRule="auto"/>
              <w:ind w:left="114" w:right="217"/>
              <w:rPr>
                <w:rFonts w:ascii="Arial"/>
                <w:sz w:val="16"/>
              </w:rPr>
            </w:pPr>
            <w:r>
              <w:rPr>
                <w:rFonts w:ascii="Arial"/>
                <w:sz w:val="16"/>
              </w:rPr>
              <w:t>Sample Type (e.g. groundwater/surface water/leachate) Weather:</w:t>
            </w:r>
          </w:p>
          <w:p w14:paraId="4D946F62" w14:textId="77777777" w:rsidR="00D64BDB" w:rsidRDefault="00517818">
            <w:pPr>
              <w:pStyle w:val="TableParagraph"/>
              <w:spacing w:line="183" w:lineRule="exact"/>
              <w:ind w:left="114"/>
              <w:rPr>
                <w:rFonts w:ascii="Arial"/>
                <w:sz w:val="16"/>
              </w:rPr>
            </w:pPr>
            <w:r>
              <w:rPr>
                <w:rFonts w:ascii="Arial"/>
                <w:sz w:val="16"/>
              </w:rPr>
              <w:t>Other Remarks:</w:t>
            </w:r>
          </w:p>
        </w:tc>
      </w:tr>
      <w:tr w:rsidR="00D64BDB" w14:paraId="4D946F6D" w14:textId="77777777">
        <w:trPr>
          <w:trHeight w:val="688"/>
        </w:trPr>
        <w:tc>
          <w:tcPr>
            <w:tcW w:w="1909" w:type="dxa"/>
            <w:tcBorders>
              <w:top w:val="single" w:sz="6" w:space="0" w:color="33339A"/>
              <w:bottom w:val="single" w:sz="6" w:space="0" w:color="33339A"/>
              <w:right w:val="nil"/>
            </w:tcBorders>
          </w:tcPr>
          <w:p w14:paraId="4D946F64" w14:textId="77777777" w:rsidR="00D64BDB" w:rsidRDefault="00517818">
            <w:pPr>
              <w:pStyle w:val="TableParagraph"/>
              <w:spacing w:line="182" w:lineRule="exact"/>
              <w:ind w:left="108"/>
              <w:rPr>
                <w:rFonts w:ascii="Arial"/>
                <w:sz w:val="16"/>
              </w:rPr>
            </w:pPr>
            <w:r>
              <w:rPr>
                <w:rFonts w:ascii="Arial"/>
                <w:sz w:val="16"/>
              </w:rPr>
              <w:t>Received at (laboratory):</w:t>
            </w:r>
          </w:p>
          <w:p w14:paraId="4D946F65" w14:textId="77777777" w:rsidR="00D64BDB" w:rsidRDefault="00517818">
            <w:pPr>
              <w:pStyle w:val="TableParagraph"/>
              <w:spacing w:before="160"/>
              <w:ind w:left="108"/>
              <w:rPr>
                <w:rFonts w:ascii="Arial"/>
                <w:sz w:val="16"/>
              </w:rPr>
            </w:pPr>
            <w:r>
              <w:rPr>
                <w:rFonts w:ascii="Arial"/>
                <w:sz w:val="16"/>
              </w:rPr>
              <w:t>By: (Signature)</w:t>
            </w:r>
          </w:p>
        </w:tc>
        <w:tc>
          <w:tcPr>
            <w:tcW w:w="720" w:type="dxa"/>
            <w:tcBorders>
              <w:top w:val="single" w:sz="6" w:space="0" w:color="33339A"/>
              <w:left w:val="nil"/>
              <w:bottom w:val="single" w:sz="6" w:space="0" w:color="33339A"/>
              <w:right w:val="nil"/>
            </w:tcBorders>
          </w:tcPr>
          <w:p w14:paraId="4D946F66" w14:textId="77777777" w:rsidR="00D64BDB" w:rsidRDefault="00D64BDB">
            <w:pPr>
              <w:pStyle w:val="TableParagraph"/>
              <w:rPr>
                <w:sz w:val="16"/>
              </w:rPr>
            </w:pPr>
          </w:p>
        </w:tc>
        <w:tc>
          <w:tcPr>
            <w:tcW w:w="856" w:type="dxa"/>
            <w:tcBorders>
              <w:top w:val="single" w:sz="6" w:space="0" w:color="33339A"/>
              <w:left w:val="nil"/>
              <w:bottom w:val="single" w:sz="6" w:space="0" w:color="33339A"/>
              <w:right w:val="nil"/>
            </w:tcBorders>
          </w:tcPr>
          <w:p w14:paraId="4D946F67" w14:textId="77777777" w:rsidR="00D64BDB" w:rsidRDefault="00D64BDB">
            <w:pPr>
              <w:pStyle w:val="TableParagraph"/>
              <w:rPr>
                <w:sz w:val="16"/>
              </w:rPr>
            </w:pPr>
          </w:p>
        </w:tc>
        <w:tc>
          <w:tcPr>
            <w:tcW w:w="1125" w:type="dxa"/>
            <w:tcBorders>
              <w:top w:val="single" w:sz="6" w:space="0" w:color="33339A"/>
              <w:left w:val="nil"/>
              <w:bottom w:val="single" w:sz="6" w:space="0" w:color="33339A"/>
              <w:right w:val="nil"/>
            </w:tcBorders>
          </w:tcPr>
          <w:p w14:paraId="4D946F68" w14:textId="77777777" w:rsidR="00D64BDB" w:rsidRDefault="00517818">
            <w:pPr>
              <w:pStyle w:val="TableParagraph"/>
              <w:spacing w:line="182" w:lineRule="exact"/>
              <w:ind w:left="467"/>
              <w:rPr>
                <w:rFonts w:ascii="Arial"/>
                <w:sz w:val="16"/>
              </w:rPr>
            </w:pPr>
            <w:r>
              <w:rPr>
                <w:rFonts w:ascii="Arial"/>
                <w:sz w:val="16"/>
              </w:rPr>
              <w:t>Date:</w:t>
            </w:r>
          </w:p>
          <w:p w14:paraId="4D946F69" w14:textId="77777777" w:rsidR="00D64BDB" w:rsidRDefault="00517818">
            <w:pPr>
              <w:pStyle w:val="TableParagraph"/>
              <w:spacing w:before="160"/>
              <w:ind w:left="467"/>
              <w:rPr>
                <w:rFonts w:ascii="Arial"/>
                <w:sz w:val="16"/>
              </w:rPr>
            </w:pPr>
            <w:r>
              <w:rPr>
                <w:rFonts w:ascii="Arial"/>
                <w:sz w:val="16"/>
              </w:rPr>
              <w:t>Time:</w:t>
            </w:r>
          </w:p>
        </w:tc>
        <w:tc>
          <w:tcPr>
            <w:tcW w:w="991" w:type="dxa"/>
            <w:tcBorders>
              <w:top w:val="single" w:sz="6" w:space="0" w:color="33339A"/>
              <w:left w:val="nil"/>
              <w:bottom w:val="single" w:sz="6" w:space="0" w:color="33339A"/>
              <w:right w:val="nil"/>
            </w:tcBorders>
          </w:tcPr>
          <w:p w14:paraId="4D946F6A" w14:textId="77777777" w:rsidR="00D64BDB" w:rsidRDefault="00D64BDB">
            <w:pPr>
              <w:pStyle w:val="TableParagraph"/>
              <w:rPr>
                <w:sz w:val="16"/>
              </w:rPr>
            </w:pPr>
          </w:p>
        </w:tc>
        <w:tc>
          <w:tcPr>
            <w:tcW w:w="1315" w:type="dxa"/>
            <w:tcBorders>
              <w:top w:val="single" w:sz="6" w:space="0" w:color="33339A"/>
              <w:left w:val="nil"/>
              <w:bottom w:val="single" w:sz="6" w:space="0" w:color="33339A"/>
              <w:right w:val="single" w:sz="6" w:space="0" w:color="33339A"/>
            </w:tcBorders>
          </w:tcPr>
          <w:p w14:paraId="4D946F6B" w14:textId="77777777" w:rsidR="00D64BDB" w:rsidRDefault="00D64BDB">
            <w:pPr>
              <w:pStyle w:val="TableParagraph"/>
              <w:rPr>
                <w:sz w:val="16"/>
              </w:rPr>
            </w:pPr>
          </w:p>
        </w:tc>
        <w:tc>
          <w:tcPr>
            <w:tcW w:w="2017" w:type="dxa"/>
            <w:gridSpan w:val="2"/>
            <w:tcBorders>
              <w:top w:val="single" w:sz="6" w:space="0" w:color="33339A"/>
              <w:left w:val="single" w:sz="6" w:space="0" w:color="33339A"/>
              <w:bottom w:val="single" w:sz="6" w:space="0" w:color="33339A"/>
            </w:tcBorders>
          </w:tcPr>
          <w:p w14:paraId="4D946F6C" w14:textId="77777777" w:rsidR="00D64BDB" w:rsidRDefault="00D64BDB">
            <w:pPr>
              <w:pStyle w:val="TableParagraph"/>
              <w:rPr>
                <w:sz w:val="16"/>
              </w:rPr>
            </w:pPr>
          </w:p>
        </w:tc>
      </w:tr>
      <w:tr w:rsidR="00D64BDB" w14:paraId="4D946F71" w14:textId="77777777">
        <w:trPr>
          <w:trHeight w:val="343"/>
        </w:trPr>
        <w:tc>
          <w:tcPr>
            <w:tcW w:w="2629" w:type="dxa"/>
            <w:gridSpan w:val="2"/>
            <w:tcBorders>
              <w:top w:val="single" w:sz="6" w:space="0" w:color="33339A"/>
              <w:bottom w:val="single" w:sz="6" w:space="0" w:color="33339A"/>
              <w:right w:val="single" w:sz="6" w:space="0" w:color="33339A"/>
            </w:tcBorders>
          </w:tcPr>
          <w:p w14:paraId="4D946F6E" w14:textId="77777777" w:rsidR="00D64BDB" w:rsidRDefault="00517818">
            <w:pPr>
              <w:pStyle w:val="TableParagraph"/>
              <w:spacing w:line="182" w:lineRule="exact"/>
              <w:ind w:left="108"/>
              <w:rPr>
                <w:rFonts w:ascii="Arial"/>
                <w:sz w:val="16"/>
              </w:rPr>
            </w:pPr>
            <w:r>
              <w:rPr>
                <w:rFonts w:ascii="Arial"/>
                <w:sz w:val="16"/>
              </w:rPr>
              <w:t>Sample Reference Number:</w:t>
            </w:r>
          </w:p>
        </w:tc>
        <w:tc>
          <w:tcPr>
            <w:tcW w:w="2972" w:type="dxa"/>
            <w:gridSpan w:val="3"/>
            <w:tcBorders>
              <w:top w:val="single" w:sz="6" w:space="0" w:color="33339A"/>
              <w:left w:val="single" w:sz="6" w:space="0" w:color="33339A"/>
              <w:bottom w:val="single" w:sz="6" w:space="0" w:color="33339A"/>
              <w:right w:val="single" w:sz="6" w:space="0" w:color="33339A"/>
            </w:tcBorders>
          </w:tcPr>
          <w:p w14:paraId="4D946F6F" w14:textId="77777777" w:rsidR="00D64BDB" w:rsidRDefault="00D64BDB">
            <w:pPr>
              <w:pStyle w:val="TableParagraph"/>
              <w:rPr>
                <w:sz w:val="16"/>
              </w:rPr>
            </w:pPr>
          </w:p>
        </w:tc>
        <w:tc>
          <w:tcPr>
            <w:tcW w:w="3332" w:type="dxa"/>
            <w:gridSpan w:val="3"/>
            <w:tcBorders>
              <w:top w:val="single" w:sz="6" w:space="0" w:color="33339A"/>
              <w:left w:val="single" w:sz="6" w:space="0" w:color="33339A"/>
              <w:bottom w:val="single" w:sz="6" w:space="0" w:color="33339A"/>
            </w:tcBorders>
          </w:tcPr>
          <w:p w14:paraId="4D946F70" w14:textId="77777777" w:rsidR="00D64BDB" w:rsidRDefault="00517818">
            <w:pPr>
              <w:pStyle w:val="TableParagraph"/>
              <w:spacing w:line="182" w:lineRule="exact"/>
              <w:ind w:left="113"/>
              <w:rPr>
                <w:rFonts w:ascii="Arial"/>
                <w:sz w:val="16"/>
              </w:rPr>
            </w:pPr>
            <w:r>
              <w:rPr>
                <w:rFonts w:ascii="Arial"/>
                <w:sz w:val="16"/>
              </w:rPr>
              <w:t>Date of analysis:</w:t>
            </w:r>
          </w:p>
        </w:tc>
      </w:tr>
      <w:tr w:rsidR="00D64BDB" w14:paraId="4D946F79" w14:textId="77777777">
        <w:trPr>
          <w:trHeight w:val="648"/>
        </w:trPr>
        <w:tc>
          <w:tcPr>
            <w:tcW w:w="1909" w:type="dxa"/>
            <w:tcBorders>
              <w:top w:val="single" w:sz="6" w:space="0" w:color="33339A"/>
              <w:bottom w:val="single" w:sz="12" w:space="0" w:color="000000"/>
              <w:right w:val="single" w:sz="6" w:space="0" w:color="33339A"/>
            </w:tcBorders>
          </w:tcPr>
          <w:p w14:paraId="4D946F72" w14:textId="77777777" w:rsidR="00D64BDB" w:rsidRDefault="00517818">
            <w:pPr>
              <w:pStyle w:val="TableParagraph"/>
              <w:spacing w:before="118"/>
              <w:ind w:left="563"/>
              <w:rPr>
                <w:rFonts w:ascii="Arial"/>
                <w:b/>
                <w:sz w:val="16"/>
              </w:rPr>
            </w:pPr>
            <w:r>
              <w:rPr>
                <w:rFonts w:ascii="Arial"/>
                <w:b/>
                <w:sz w:val="16"/>
              </w:rPr>
              <w:t>Parameter</w:t>
            </w:r>
          </w:p>
        </w:tc>
        <w:tc>
          <w:tcPr>
            <w:tcW w:w="720" w:type="dxa"/>
            <w:tcBorders>
              <w:top w:val="single" w:sz="6" w:space="0" w:color="33339A"/>
              <w:left w:val="single" w:sz="6" w:space="0" w:color="33339A"/>
              <w:bottom w:val="single" w:sz="12" w:space="0" w:color="000000"/>
              <w:right w:val="single" w:sz="6" w:space="0" w:color="33339A"/>
            </w:tcBorders>
          </w:tcPr>
          <w:p w14:paraId="4D946F73" w14:textId="77777777" w:rsidR="00D64BDB" w:rsidRDefault="00517818">
            <w:pPr>
              <w:pStyle w:val="TableParagraph"/>
              <w:spacing w:before="118"/>
              <w:ind w:left="167"/>
              <w:rPr>
                <w:rFonts w:ascii="Arial"/>
                <w:b/>
                <w:sz w:val="16"/>
              </w:rPr>
            </w:pPr>
            <w:r>
              <w:rPr>
                <w:rFonts w:ascii="Arial"/>
                <w:b/>
                <w:sz w:val="16"/>
              </w:rPr>
              <w:t>Units</w:t>
            </w:r>
          </w:p>
        </w:tc>
        <w:tc>
          <w:tcPr>
            <w:tcW w:w="856" w:type="dxa"/>
            <w:tcBorders>
              <w:top w:val="single" w:sz="6" w:space="0" w:color="33339A"/>
              <w:left w:val="single" w:sz="6" w:space="0" w:color="33339A"/>
              <w:bottom w:val="single" w:sz="12" w:space="0" w:color="000000"/>
              <w:right w:val="single" w:sz="6" w:space="0" w:color="33339A"/>
            </w:tcBorders>
            <w:shd w:val="clear" w:color="auto" w:fill="F2F2F2"/>
          </w:tcPr>
          <w:p w14:paraId="4D946F74" w14:textId="77777777" w:rsidR="00D64BDB" w:rsidRDefault="00517818">
            <w:pPr>
              <w:pStyle w:val="TableParagraph"/>
              <w:spacing w:before="118"/>
              <w:ind w:left="145"/>
              <w:rPr>
                <w:rFonts w:ascii="Arial"/>
                <w:b/>
                <w:sz w:val="16"/>
              </w:rPr>
            </w:pPr>
            <w:r>
              <w:rPr>
                <w:rFonts w:ascii="Arial"/>
                <w:b/>
                <w:sz w:val="16"/>
              </w:rPr>
              <w:t>Results</w:t>
            </w:r>
          </w:p>
        </w:tc>
        <w:tc>
          <w:tcPr>
            <w:tcW w:w="1125" w:type="dxa"/>
            <w:tcBorders>
              <w:top w:val="single" w:sz="6" w:space="0" w:color="33339A"/>
              <w:left w:val="single" w:sz="6" w:space="0" w:color="33339A"/>
              <w:bottom w:val="single" w:sz="12" w:space="0" w:color="000000"/>
              <w:right w:val="single" w:sz="6" w:space="0" w:color="33339A"/>
            </w:tcBorders>
            <w:shd w:val="clear" w:color="auto" w:fill="F2F2F2"/>
          </w:tcPr>
          <w:p w14:paraId="4D946F75" w14:textId="77777777" w:rsidR="00D64BDB" w:rsidRDefault="00517818">
            <w:pPr>
              <w:pStyle w:val="TableParagraph"/>
              <w:spacing w:before="118"/>
              <w:ind w:left="235" w:right="188" w:firstLine="80"/>
              <w:rPr>
                <w:rFonts w:ascii="Arial"/>
                <w:b/>
                <w:sz w:val="16"/>
              </w:rPr>
            </w:pPr>
            <w:r>
              <w:rPr>
                <w:rFonts w:ascii="Arial"/>
                <w:b/>
                <w:sz w:val="16"/>
              </w:rPr>
              <w:t>ELV (if relevant)</w:t>
            </w:r>
          </w:p>
        </w:tc>
        <w:tc>
          <w:tcPr>
            <w:tcW w:w="991" w:type="dxa"/>
            <w:tcBorders>
              <w:top w:val="single" w:sz="6" w:space="0" w:color="33339A"/>
              <w:left w:val="single" w:sz="6" w:space="0" w:color="33339A"/>
              <w:bottom w:val="single" w:sz="12" w:space="0" w:color="000000"/>
              <w:right w:val="single" w:sz="6" w:space="0" w:color="33339A"/>
            </w:tcBorders>
          </w:tcPr>
          <w:p w14:paraId="4D946F76" w14:textId="77777777" w:rsidR="00D64BDB" w:rsidRDefault="00517818">
            <w:pPr>
              <w:pStyle w:val="TableParagraph"/>
              <w:spacing w:before="118"/>
              <w:ind w:left="136" w:right="91" w:firstLine="75"/>
              <w:rPr>
                <w:rFonts w:ascii="Arial"/>
                <w:b/>
                <w:sz w:val="16"/>
              </w:rPr>
            </w:pPr>
            <w:r>
              <w:rPr>
                <w:rFonts w:ascii="Arial"/>
                <w:b/>
                <w:sz w:val="16"/>
              </w:rPr>
              <w:t>Limit of Detection</w:t>
            </w:r>
          </w:p>
        </w:tc>
        <w:tc>
          <w:tcPr>
            <w:tcW w:w="2072" w:type="dxa"/>
            <w:gridSpan w:val="2"/>
            <w:tcBorders>
              <w:top w:val="single" w:sz="6" w:space="0" w:color="33339A"/>
              <w:left w:val="single" w:sz="6" w:space="0" w:color="33339A"/>
              <w:bottom w:val="single" w:sz="12" w:space="0" w:color="000000"/>
              <w:right w:val="single" w:sz="6" w:space="0" w:color="33339A"/>
            </w:tcBorders>
          </w:tcPr>
          <w:p w14:paraId="4D946F77" w14:textId="77777777" w:rsidR="00D64BDB" w:rsidRDefault="00517818">
            <w:pPr>
              <w:pStyle w:val="TableParagraph"/>
              <w:spacing w:before="118"/>
              <w:ind w:left="333" w:firstLine="328"/>
              <w:rPr>
                <w:rFonts w:ascii="Arial"/>
                <w:b/>
                <w:sz w:val="16"/>
              </w:rPr>
            </w:pPr>
            <w:r>
              <w:rPr>
                <w:rFonts w:ascii="Arial"/>
                <w:b/>
                <w:sz w:val="16"/>
              </w:rPr>
              <w:t xml:space="preserve">Analytical </w:t>
            </w:r>
            <w:r>
              <w:rPr>
                <w:rFonts w:ascii="Arial"/>
                <w:b/>
                <w:w w:val="95"/>
                <w:sz w:val="16"/>
              </w:rPr>
              <w:t>Technique/Method</w:t>
            </w:r>
          </w:p>
        </w:tc>
        <w:tc>
          <w:tcPr>
            <w:tcW w:w="1260" w:type="dxa"/>
            <w:tcBorders>
              <w:top w:val="single" w:sz="6" w:space="0" w:color="33339A"/>
              <w:left w:val="single" w:sz="6" w:space="0" w:color="33339A"/>
              <w:bottom w:val="single" w:sz="12" w:space="0" w:color="000000"/>
            </w:tcBorders>
            <w:shd w:val="clear" w:color="auto" w:fill="F2F2F2"/>
          </w:tcPr>
          <w:p w14:paraId="4D946F78" w14:textId="77777777" w:rsidR="00D64BDB" w:rsidRDefault="00517818">
            <w:pPr>
              <w:pStyle w:val="TableParagraph"/>
              <w:spacing w:before="118"/>
              <w:ind w:left="121"/>
              <w:rPr>
                <w:rFonts w:ascii="Arial"/>
                <w:b/>
                <w:sz w:val="16"/>
              </w:rPr>
            </w:pPr>
            <w:r>
              <w:rPr>
                <w:rFonts w:ascii="Arial"/>
                <w:b/>
                <w:sz w:val="16"/>
              </w:rPr>
              <w:t>Accreditation</w:t>
            </w:r>
          </w:p>
        </w:tc>
      </w:tr>
      <w:tr w:rsidR="00D64BDB" w14:paraId="4D946F82" w14:textId="77777777">
        <w:trPr>
          <w:trHeight w:val="551"/>
        </w:trPr>
        <w:tc>
          <w:tcPr>
            <w:tcW w:w="1909" w:type="dxa"/>
            <w:tcBorders>
              <w:top w:val="single" w:sz="12" w:space="0" w:color="000000"/>
              <w:bottom w:val="single" w:sz="6" w:space="0" w:color="33339A"/>
              <w:right w:val="single" w:sz="6" w:space="0" w:color="33339A"/>
            </w:tcBorders>
          </w:tcPr>
          <w:p w14:paraId="4D946F7A" w14:textId="77777777" w:rsidR="00D64BDB" w:rsidRDefault="00517818">
            <w:pPr>
              <w:pStyle w:val="TableParagraph"/>
              <w:spacing w:line="180" w:lineRule="exact"/>
              <w:ind w:left="108"/>
              <w:rPr>
                <w:rFonts w:ascii="Arial"/>
                <w:sz w:val="16"/>
              </w:rPr>
            </w:pPr>
            <w:r>
              <w:rPr>
                <w:rFonts w:ascii="Arial"/>
                <w:sz w:val="16"/>
              </w:rPr>
              <w:t>e.g. Ammonia (as N)</w:t>
            </w:r>
          </w:p>
        </w:tc>
        <w:tc>
          <w:tcPr>
            <w:tcW w:w="720" w:type="dxa"/>
            <w:tcBorders>
              <w:top w:val="single" w:sz="12" w:space="0" w:color="000000"/>
              <w:left w:val="single" w:sz="6" w:space="0" w:color="33339A"/>
              <w:bottom w:val="single" w:sz="6" w:space="0" w:color="33339A"/>
              <w:right w:val="single" w:sz="6" w:space="0" w:color="33339A"/>
            </w:tcBorders>
          </w:tcPr>
          <w:p w14:paraId="4D946F7B" w14:textId="77777777" w:rsidR="00D64BDB" w:rsidRDefault="00517818">
            <w:pPr>
              <w:pStyle w:val="TableParagraph"/>
              <w:spacing w:line="180" w:lineRule="exact"/>
              <w:ind w:left="115"/>
              <w:rPr>
                <w:rFonts w:ascii="Arial"/>
                <w:sz w:val="16"/>
              </w:rPr>
            </w:pPr>
            <w:r>
              <w:rPr>
                <w:rFonts w:ascii="Arial"/>
                <w:sz w:val="16"/>
              </w:rPr>
              <w:t>mg/l</w:t>
            </w:r>
          </w:p>
        </w:tc>
        <w:tc>
          <w:tcPr>
            <w:tcW w:w="856" w:type="dxa"/>
            <w:tcBorders>
              <w:top w:val="single" w:sz="12" w:space="0" w:color="000000"/>
              <w:left w:val="single" w:sz="6" w:space="0" w:color="33339A"/>
              <w:bottom w:val="single" w:sz="6" w:space="0" w:color="33339A"/>
              <w:right w:val="single" w:sz="6" w:space="0" w:color="33339A"/>
            </w:tcBorders>
            <w:shd w:val="clear" w:color="auto" w:fill="F2F2F2"/>
          </w:tcPr>
          <w:p w14:paraId="4D946F7C" w14:textId="77777777" w:rsidR="00D64BDB" w:rsidRDefault="00517818">
            <w:pPr>
              <w:pStyle w:val="TableParagraph"/>
              <w:spacing w:line="182" w:lineRule="exact"/>
              <w:ind w:left="115"/>
              <w:rPr>
                <w:rFonts w:ascii="Arial"/>
                <w:sz w:val="16"/>
              </w:rPr>
            </w:pPr>
            <w:r>
              <w:rPr>
                <w:rFonts w:ascii="Arial"/>
                <w:sz w:val="16"/>
              </w:rPr>
              <w:t>0.058</w:t>
            </w:r>
          </w:p>
        </w:tc>
        <w:tc>
          <w:tcPr>
            <w:tcW w:w="1125" w:type="dxa"/>
            <w:tcBorders>
              <w:top w:val="single" w:sz="12" w:space="0" w:color="000000"/>
              <w:left w:val="single" w:sz="6" w:space="0" w:color="33339A"/>
              <w:bottom w:val="single" w:sz="6" w:space="0" w:color="33339A"/>
              <w:right w:val="single" w:sz="6" w:space="0" w:color="33339A"/>
            </w:tcBorders>
            <w:shd w:val="clear" w:color="auto" w:fill="F2F2F2"/>
          </w:tcPr>
          <w:p w14:paraId="4D946F7D" w14:textId="77777777" w:rsidR="00D64BDB" w:rsidRDefault="00D64BDB">
            <w:pPr>
              <w:pStyle w:val="TableParagraph"/>
              <w:rPr>
                <w:sz w:val="16"/>
              </w:rPr>
            </w:pPr>
          </w:p>
        </w:tc>
        <w:tc>
          <w:tcPr>
            <w:tcW w:w="991" w:type="dxa"/>
            <w:tcBorders>
              <w:top w:val="single" w:sz="12" w:space="0" w:color="000000"/>
              <w:left w:val="single" w:sz="6" w:space="0" w:color="33339A"/>
              <w:bottom w:val="single" w:sz="6" w:space="0" w:color="33339A"/>
              <w:right w:val="single" w:sz="6" w:space="0" w:color="33339A"/>
            </w:tcBorders>
          </w:tcPr>
          <w:p w14:paraId="4D946F7E" w14:textId="77777777" w:rsidR="00D64BDB" w:rsidRDefault="00517818">
            <w:pPr>
              <w:pStyle w:val="TableParagraph"/>
              <w:spacing w:line="180" w:lineRule="exact"/>
              <w:ind w:left="114"/>
              <w:rPr>
                <w:rFonts w:ascii="Arial"/>
                <w:sz w:val="16"/>
              </w:rPr>
            </w:pPr>
            <w:r>
              <w:rPr>
                <w:rFonts w:ascii="Arial"/>
                <w:sz w:val="16"/>
              </w:rPr>
              <w:t>&lt;0.001</w:t>
            </w:r>
          </w:p>
        </w:tc>
        <w:tc>
          <w:tcPr>
            <w:tcW w:w="2072" w:type="dxa"/>
            <w:gridSpan w:val="2"/>
            <w:tcBorders>
              <w:top w:val="single" w:sz="12" w:space="0" w:color="000000"/>
              <w:left w:val="single" w:sz="6" w:space="0" w:color="33339A"/>
              <w:bottom w:val="single" w:sz="6" w:space="0" w:color="33339A"/>
              <w:right w:val="single" w:sz="6" w:space="0" w:color="33339A"/>
            </w:tcBorders>
          </w:tcPr>
          <w:p w14:paraId="4D946F7F" w14:textId="77777777" w:rsidR="00D64BDB" w:rsidRDefault="00517818">
            <w:pPr>
              <w:pStyle w:val="TableParagraph"/>
              <w:spacing w:line="180" w:lineRule="exact"/>
              <w:ind w:left="112"/>
              <w:rPr>
                <w:rFonts w:ascii="Arial"/>
                <w:sz w:val="16"/>
              </w:rPr>
            </w:pPr>
            <w:r>
              <w:rPr>
                <w:rFonts w:ascii="Arial"/>
                <w:sz w:val="16"/>
              </w:rPr>
              <w:t>Colorimetry or method</w:t>
            </w:r>
          </w:p>
          <w:p w14:paraId="4D946F80" w14:textId="77777777" w:rsidR="00D64BDB" w:rsidRDefault="00517818">
            <w:pPr>
              <w:pStyle w:val="TableParagraph"/>
              <w:spacing w:before="92"/>
              <w:ind w:left="113"/>
              <w:rPr>
                <w:rFonts w:ascii="Arial"/>
                <w:sz w:val="16"/>
              </w:rPr>
            </w:pPr>
            <w:r>
              <w:rPr>
                <w:rFonts w:ascii="Arial"/>
                <w:sz w:val="16"/>
              </w:rPr>
              <w:t>reference</w:t>
            </w:r>
          </w:p>
        </w:tc>
        <w:tc>
          <w:tcPr>
            <w:tcW w:w="1260" w:type="dxa"/>
            <w:tcBorders>
              <w:top w:val="single" w:sz="12" w:space="0" w:color="000000"/>
              <w:left w:val="single" w:sz="6" w:space="0" w:color="33339A"/>
              <w:bottom w:val="single" w:sz="6" w:space="0" w:color="33339A"/>
            </w:tcBorders>
            <w:shd w:val="clear" w:color="auto" w:fill="F2F2F2"/>
          </w:tcPr>
          <w:p w14:paraId="4D946F81" w14:textId="77777777" w:rsidR="00D64BDB" w:rsidRDefault="00517818">
            <w:pPr>
              <w:pStyle w:val="TableParagraph"/>
              <w:spacing w:line="182" w:lineRule="exact"/>
              <w:ind w:left="111"/>
              <w:rPr>
                <w:rFonts w:ascii="Arial"/>
                <w:sz w:val="16"/>
              </w:rPr>
            </w:pPr>
            <w:r>
              <w:rPr>
                <w:rFonts w:ascii="Arial"/>
                <w:w w:val="99"/>
                <w:sz w:val="16"/>
              </w:rPr>
              <w:t>Y</w:t>
            </w:r>
          </w:p>
        </w:tc>
      </w:tr>
      <w:tr w:rsidR="00D64BDB" w14:paraId="4D946F8A" w14:textId="77777777">
        <w:trPr>
          <w:trHeight w:val="343"/>
        </w:trPr>
        <w:tc>
          <w:tcPr>
            <w:tcW w:w="1909" w:type="dxa"/>
            <w:tcBorders>
              <w:top w:val="single" w:sz="6" w:space="0" w:color="33339A"/>
              <w:bottom w:val="single" w:sz="6" w:space="0" w:color="33339A"/>
              <w:right w:val="single" w:sz="6" w:space="0" w:color="33339A"/>
            </w:tcBorders>
          </w:tcPr>
          <w:p w14:paraId="4D946F83" w14:textId="77777777" w:rsidR="00D64BDB" w:rsidRDefault="00D64BDB">
            <w:pPr>
              <w:pStyle w:val="TableParagraph"/>
              <w:rPr>
                <w:sz w:val="16"/>
              </w:rPr>
            </w:pPr>
          </w:p>
        </w:tc>
        <w:tc>
          <w:tcPr>
            <w:tcW w:w="720" w:type="dxa"/>
            <w:tcBorders>
              <w:top w:val="single" w:sz="6" w:space="0" w:color="33339A"/>
              <w:left w:val="single" w:sz="6" w:space="0" w:color="33339A"/>
              <w:bottom w:val="single" w:sz="6" w:space="0" w:color="33339A"/>
              <w:right w:val="single" w:sz="6" w:space="0" w:color="33339A"/>
            </w:tcBorders>
          </w:tcPr>
          <w:p w14:paraId="4D946F84" w14:textId="77777777" w:rsidR="00D64BDB" w:rsidRDefault="00D64BDB">
            <w:pPr>
              <w:pStyle w:val="TableParagraph"/>
              <w:rPr>
                <w:sz w:val="16"/>
              </w:rPr>
            </w:pPr>
          </w:p>
        </w:tc>
        <w:tc>
          <w:tcPr>
            <w:tcW w:w="856" w:type="dxa"/>
            <w:tcBorders>
              <w:top w:val="single" w:sz="6" w:space="0" w:color="33339A"/>
              <w:left w:val="single" w:sz="6" w:space="0" w:color="33339A"/>
              <w:bottom w:val="single" w:sz="6" w:space="0" w:color="33339A"/>
              <w:right w:val="single" w:sz="6" w:space="0" w:color="33339A"/>
            </w:tcBorders>
            <w:shd w:val="clear" w:color="auto" w:fill="F2F2F2"/>
          </w:tcPr>
          <w:p w14:paraId="4D946F85" w14:textId="77777777" w:rsidR="00D64BDB" w:rsidRDefault="00D64BDB">
            <w:pPr>
              <w:pStyle w:val="TableParagraph"/>
              <w:rPr>
                <w:sz w:val="16"/>
              </w:rPr>
            </w:pPr>
          </w:p>
        </w:tc>
        <w:tc>
          <w:tcPr>
            <w:tcW w:w="1125" w:type="dxa"/>
            <w:tcBorders>
              <w:top w:val="single" w:sz="6" w:space="0" w:color="33339A"/>
              <w:left w:val="single" w:sz="6" w:space="0" w:color="33339A"/>
              <w:bottom w:val="single" w:sz="6" w:space="0" w:color="33339A"/>
              <w:right w:val="single" w:sz="6" w:space="0" w:color="33339A"/>
            </w:tcBorders>
            <w:shd w:val="clear" w:color="auto" w:fill="F2F2F2"/>
          </w:tcPr>
          <w:p w14:paraId="4D946F86" w14:textId="77777777" w:rsidR="00D64BDB" w:rsidRDefault="00D64BDB">
            <w:pPr>
              <w:pStyle w:val="TableParagraph"/>
              <w:rPr>
                <w:sz w:val="16"/>
              </w:rPr>
            </w:pPr>
          </w:p>
        </w:tc>
        <w:tc>
          <w:tcPr>
            <w:tcW w:w="991" w:type="dxa"/>
            <w:tcBorders>
              <w:top w:val="single" w:sz="6" w:space="0" w:color="33339A"/>
              <w:left w:val="single" w:sz="6" w:space="0" w:color="33339A"/>
              <w:bottom w:val="single" w:sz="6" w:space="0" w:color="33339A"/>
              <w:right w:val="single" w:sz="6" w:space="0" w:color="33339A"/>
            </w:tcBorders>
          </w:tcPr>
          <w:p w14:paraId="4D946F87" w14:textId="77777777" w:rsidR="00D64BDB" w:rsidRDefault="00D64BDB">
            <w:pPr>
              <w:pStyle w:val="TableParagraph"/>
              <w:rPr>
                <w:sz w:val="16"/>
              </w:rPr>
            </w:pPr>
          </w:p>
        </w:tc>
        <w:tc>
          <w:tcPr>
            <w:tcW w:w="2072" w:type="dxa"/>
            <w:gridSpan w:val="2"/>
            <w:tcBorders>
              <w:top w:val="single" w:sz="6" w:space="0" w:color="33339A"/>
              <w:left w:val="single" w:sz="6" w:space="0" w:color="33339A"/>
              <w:bottom w:val="single" w:sz="6" w:space="0" w:color="33339A"/>
              <w:right w:val="single" w:sz="6" w:space="0" w:color="33339A"/>
            </w:tcBorders>
          </w:tcPr>
          <w:p w14:paraId="4D946F88" w14:textId="77777777" w:rsidR="00D64BDB" w:rsidRDefault="00D64BDB">
            <w:pPr>
              <w:pStyle w:val="TableParagraph"/>
              <w:rPr>
                <w:sz w:val="16"/>
              </w:rPr>
            </w:pPr>
          </w:p>
        </w:tc>
        <w:tc>
          <w:tcPr>
            <w:tcW w:w="1260" w:type="dxa"/>
            <w:tcBorders>
              <w:top w:val="single" w:sz="6" w:space="0" w:color="33339A"/>
              <w:left w:val="single" w:sz="6" w:space="0" w:color="33339A"/>
              <w:bottom w:val="single" w:sz="6" w:space="0" w:color="33339A"/>
            </w:tcBorders>
            <w:shd w:val="clear" w:color="auto" w:fill="F2F2F2"/>
          </w:tcPr>
          <w:p w14:paraId="4D946F89" w14:textId="77777777" w:rsidR="00D64BDB" w:rsidRDefault="00D64BDB">
            <w:pPr>
              <w:pStyle w:val="TableParagraph"/>
              <w:rPr>
                <w:sz w:val="16"/>
              </w:rPr>
            </w:pPr>
          </w:p>
        </w:tc>
      </w:tr>
      <w:tr w:rsidR="00D64BDB" w14:paraId="4D946F92" w14:textId="77777777">
        <w:trPr>
          <w:trHeight w:val="343"/>
        </w:trPr>
        <w:tc>
          <w:tcPr>
            <w:tcW w:w="1909" w:type="dxa"/>
            <w:tcBorders>
              <w:top w:val="single" w:sz="6" w:space="0" w:color="33339A"/>
              <w:bottom w:val="single" w:sz="6" w:space="0" w:color="33339A"/>
              <w:right w:val="single" w:sz="6" w:space="0" w:color="33339A"/>
            </w:tcBorders>
          </w:tcPr>
          <w:p w14:paraId="4D946F8B" w14:textId="77777777" w:rsidR="00D64BDB" w:rsidRDefault="00D64BDB">
            <w:pPr>
              <w:pStyle w:val="TableParagraph"/>
              <w:rPr>
                <w:sz w:val="16"/>
              </w:rPr>
            </w:pPr>
          </w:p>
        </w:tc>
        <w:tc>
          <w:tcPr>
            <w:tcW w:w="720" w:type="dxa"/>
            <w:tcBorders>
              <w:top w:val="single" w:sz="6" w:space="0" w:color="33339A"/>
              <w:left w:val="single" w:sz="6" w:space="0" w:color="33339A"/>
              <w:bottom w:val="single" w:sz="6" w:space="0" w:color="33339A"/>
              <w:right w:val="single" w:sz="6" w:space="0" w:color="33339A"/>
            </w:tcBorders>
          </w:tcPr>
          <w:p w14:paraId="4D946F8C" w14:textId="77777777" w:rsidR="00D64BDB" w:rsidRDefault="00D64BDB">
            <w:pPr>
              <w:pStyle w:val="TableParagraph"/>
              <w:rPr>
                <w:sz w:val="16"/>
              </w:rPr>
            </w:pPr>
          </w:p>
        </w:tc>
        <w:tc>
          <w:tcPr>
            <w:tcW w:w="856" w:type="dxa"/>
            <w:tcBorders>
              <w:top w:val="single" w:sz="6" w:space="0" w:color="33339A"/>
              <w:left w:val="single" w:sz="6" w:space="0" w:color="33339A"/>
              <w:bottom w:val="single" w:sz="6" w:space="0" w:color="33339A"/>
              <w:right w:val="single" w:sz="6" w:space="0" w:color="33339A"/>
            </w:tcBorders>
            <w:shd w:val="clear" w:color="auto" w:fill="F2F2F2"/>
          </w:tcPr>
          <w:p w14:paraId="4D946F8D" w14:textId="77777777" w:rsidR="00D64BDB" w:rsidRDefault="00D64BDB">
            <w:pPr>
              <w:pStyle w:val="TableParagraph"/>
              <w:rPr>
                <w:sz w:val="16"/>
              </w:rPr>
            </w:pPr>
          </w:p>
        </w:tc>
        <w:tc>
          <w:tcPr>
            <w:tcW w:w="1125" w:type="dxa"/>
            <w:tcBorders>
              <w:top w:val="single" w:sz="6" w:space="0" w:color="33339A"/>
              <w:left w:val="single" w:sz="6" w:space="0" w:color="33339A"/>
              <w:bottom w:val="single" w:sz="6" w:space="0" w:color="33339A"/>
              <w:right w:val="single" w:sz="6" w:space="0" w:color="33339A"/>
            </w:tcBorders>
            <w:shd w:val="clear" w:color="auto" w:fill="F2F2F2"/>
          </w:tcPr>
          <w:p w14:paraId="4D946F8E" w14:textId="77777777" w:rsidR="00D64BDB" w:rsidRDefault="00D64BDB">
            <w:pPr>
              <w:pStyle w:val="TableParagraph"/>
              <w:rPr>
                <w:sz w:val="16"/>
              </w:rPr>
            </w:pPr>
          </w:p>
        </w:tc>
        <w:tc>
          <w:tcPr>
            <w:tcW w:w="991" w:type="dxa"/>
            <w:tcBorders>
              <w:top w:val="single" w:sz="6" w:space="0" w:color="33339A"/>
              <w:left w:val="single" w:sz="6" w:space="0" w:color="33339A"/>
              <w:bottom w:val="single" w:sz="6" w:space="0" w:color="33339A"/>
              <w:right w:val="single" w:sz="6" w:space="0" w:color="33339A"/>
            </w:tcBorders>
          </w:tcPr>
          <w:p w14:paraId="4D946F8F" w14:textId="77777777" w:rsidR="00D64BDB" w:rsidRDefault="00D64BDB">
            <w:pPr>
              <w:pStyle w:val="TableParagraph"/>
              <w:rPr>
                <w:sz w:val="16"/>
              </w:rPr>
            </w:pPr>
          </w:p>
        </w:tc>
        <w:tc>
          <w:tcPr>
            <w:tcW w:w="2072" w:type="dxa"/>
            <w:gridSpan w:val="2"/>
            <w:tcBorders>
              <w:top w:val="single" w:sz="6" w:space="0" w:color="33339A"/>
              <w:left w:val="single" w:sz="6" w:space="0" w:color="33339A"/>
              <w:bottom w:val="single" w:sz="6" w:space="0" w:color="33339A"/>
              <w:right w:val="single" w:sz="6" w:space="0" w:color="33339A"/>
            </w:tcBorders>
          </w:tcPr>
          <w:p w14:paraId="4D946F90" w14:textId="77777777" w:rsidR="00D64BDB" w:rsidRDefault="00D64BDB">
            <w:pPr>
              <w:pStyle w:val="TableParagraph"/>
              <w:rPr>
                <w:sz w:val="16"/>
              </w:rPr>
            </w:pPr>
          </w:p>
        </w:tc>
        <w:tc>
          <w:tcPr>
            <w:tcW w:w="1260" w:type="dxa"/>
            <w:tcBorders>
              <w:top w:val="single" w:sz="6" w:space="0" w:color="33339A"/>
              <w:left w:val="single" w:sz="6" w:space="0" w:color="33339A"/>
              <w:bottom w:val="single" w:sz="6" w:space="0" w:color="33339A"/>
            </w:tcBorders>
            <w:shd w:val="clear" w:color="auto" w:fill="F2F2F2"/>
          </w:tcPr>
          <w:p w14:paraId="4D946F91" w14:textId="77777777" w:rsidR="00D64BDB" w:rsidRDefault="00D64BDB">
            <w:pPr>
              <w:pStyle w:val="TableParagraph"/>
              <w:rPr>
                <w:sz w:val="16"/>
              </w:rPr>
            </w:pPr>
          </w:p>
        </w:tc>
      </w:tr>
      <w:tr w:rsidR="00D64BDB" w14:paraId="4D946F9A" w14:textId="77777777">
        <w:trPr>
          <w:trHeight w:val="343"/>
        </w:trPr>
        <w:tc>
          <w:tcPr>
            <w:tcW w:w="1909" w:type="dxa"/>
            <w:tcBorders>
              <w:top w:val="single" w:sz="6" w:space="0" w:color="33339A"/>
              <w:bottom w:val="single" w:sz="6" w:space="0" w:color="33339A"/>
              <w:right w:val="single" w:sz="6" w:space="0" w:color="33339A"/>
            </w:tcBorders>
          </w:tcPr>
          <w:p w14:paraId="4D946F93" w14:textId="77777777" w:rsidR="00D64BDB" w:rsidRDefault="00D64BDB">
            <w:pPr>
              <w:pStyle w:val="TableParagraph"/>
              <w:rPr>
                <w:sz w:val="16"/>
              </w:rPr>
            </w:pPr>
          </w:p>
        </w:tc>
        <w:tc>
          <w:tcPr>
            <w:tcW w:w="720" w:type="dxa"/>
            <w:tcBorders>
              <w:top w:val="single" w:sz="6" w:space="0" w:color="33339A"/>
              <w:left w:val="single" w:sz="6" w:space="0" w:color="33339A"/>
              <w:bottom w:val="single" w:sz="6" w:space="0" w:color="33339A"/>
              <w:right w:val="single" w:sz="6" w:space="0" w:color="33339A"/>
            </w:tcBorders>
          </w:tcPr>
          <w:p w14:paraId="4D946F94" w14:textId="77777777" w:rsidR="00D64BDB" w:rsidRDefault="00D64BDB">
            <w:pPr>
              <w:pStyle w:val="TableParagraph"/>
              <w:rPr>
                <w:sz w:val="16"/>
              </w:rPr>
            </w:pPr>
          </w:p>
        </w:tc>
        <w:tc>
          <w:tcPr>
            <w:tcW w:w="856" w:type="dxa"/>
            <w:tcBorders>
              <w:top w:val="single" w:sz="6" w:space="0" w:color="33339A"/>
              <w:left w:val="single" w:sz="6" w:space="0" w:color="33339A"/>
              <w:bottom w:val="single" w:sz="6" w:space="0" w:color="33339A"/>
              <w:right w:val="single" w:sz="6" w:space="0" w:color="33339A"/>
            </w:tcBorders>
            <w:shd w:val="clear" w:color="auto" w:fill="F2F2F2"/>
          </w:tcPr>
          <w:p w14:paraId="4D946F95" w14:textId="77777777" w:rsidR="00D64BDB" w:rsidRDefault="00D64BDB">
            <w:pPr>
              <w:pStyle w:val="TableParagraph"/>
              <w:rPr>
                <w:sz w:val="16"/>
              </w:rPr>
            </w:pPr>
          </w:p>
        </w:tc>
        <w:tc>
          <w:tcPr>
            <w:tcW w:w="1125" w:type="dxa"/>
            <w:tcBorders>
              <w:top w:val="single" w:sz="6" w:space="0" w:color="33339A"/>
              <w:left w:val="single" w:sz="6" w:space="0" w:color="33339A"/>
              <w:bottom w:val="single" w:sz="6" w:space="0" w:color="33339A"/>
              <w:right w:val="single" w:sz="6" w:space="0" w:color="33339A"/>
            </w:tcBorders>
            <w:shd w:val="clear" w:color="auto" w:fill="F2F2F2"/>
          </w:tcPr>
          <w:p w14:paraId="4D946F96" w14:textId="77777777" w:rsidR="00D64BDB" w:rsidRDefault="00D64BDB">
            <w:pPr>
              <w:pStyle w:val="TableParagraph"/>
              <w:rPr>
                <w:sz w:val="16"/>
              </w:rPr>
            </w:pPr>
          </w:p>
        </w:tc>
        <w:tc>
          <w:tcPr>
            <w:tcW w:w="991" w:type="dxa"/>
            <w:tcBorders>
              <w:top w:val="single" w:sz="6" w:space="0" w:color="33339A"/>
              <w:left w:val="single" w:sz="6" w:space="0" w:color="33339A"/>
              <w:bottom w:val="single" w:sz="6" w:space="0" w:color="33339A"/>
              <w:right w:val="single" w:sz="6" w:space="0" w:color="33339A"/>
            </w:tcBorders>
          </w:tcPr>
          <w:p w14:paraId="4D946F97" w14:textId="77777777" w:rsidR="00D64BDB" w:rsidRDefault="00D64BDB">
            <w:pPr>
              <w:pStyle w:val="TableParagraph"/>
              <w:rPr>
                <w:sz w:val="16"/>
              </w:rPr>
            </w:pPr>
          </w:p>
        </w:tc>
        <w:tc>
          <w:tcPr>
            <w:tcW w:w="2072" w:type="dxa"/>
            <w:gridSpan w:val="2"/>
            <w:tcBorders>
              <w:top w:val="single" w:sz="6" w:space="0" w:color="33339A"/>
              <w:left w:val="single" w:sz="6" w:space="0" w:color="33339A"/>
              <w:bottom w:val="single" w:sz="6" w:space="0" w:color="33339A"/>
              <w:right w:val="single" w:sz="6" w:space="0" w:color="33339A"/>
            </w:tcBorders>
          </w:tcPr>
          <w:p w14:paraId="4D946F98" w14:textId="77777777" w:rsidR="00D64BDB" w:rsidRDefault="00D64BDB">
            <w:pPr>
              <w:pStyle w:val="TableParagraph"/>
              <w:rPr>
                <w:sz w:val="16"/>
              </w:rPr>
            </w:pPr>
          </w:p>
        </w:tc>
        <w:tc>
          <w:tcPr>
            <w:tcW w:w="1260" w:type="dxa"/>
            <w:tcBorders>
              <w:top w:val="single" w:sz="6" w:space="0" w:color="33339A"/>
              <w:left w:val="single" w:sz="6" w:space="0" w:color="33339A"/>
              <w:bottom w:val="single" w:sz="6" w:space="0" w:color="33339A"/>
            </w:tcBorders>
            <w:shd w:val="clear" w:color="auto" w:fill="F2F2F2"/>
          </w:tcPr>
          <w:p w14:paraId="4D946F99" w14:textId="77777777" w:rsidR="00D64BDB" w:rsidRDefault="00D64BDB">
            <w:pPr>
              <w:pStyle w:val="TableParagraph"/>
              <w:rPr>
                <w:sz w:val="16"/>
              </w:rPr>
            </w:pPr>
          </w:p>
        </w:tc>
      </w:tr>
      <w:tr w:rsidR="00D64BDB" w14:paraId="4D946FA2" w14:textId="77777777">
        <w:trPr>
          <w:trHeight w:val="343"/>
        </w:trPr>
        <w:tc>
          <w:tcPr>
            <w:tcW w:w="1909" w:type="dxa"/>
            <w:tcBorders>
              <w:top w:val="single" w:sz="6" w:space="0" w:color="33339A"/>
              <w:bottom w:val="single" w:sz="6" w:space="0" w:color="33339A"/>
              <w:right w:val="single" w:sz="6" w:space="0" w:color="33339A"/>
            </w:tcBorders>
          </w:tcPr>
          <w:p w14:paraId="4D946F9B" w14:textId="77777777" w:rsidR="00D64BDB" w:rsidRDefault="00D64BDB">
            <w:pPr>
              <w:pStyle w:val="TableParagraph"/>
              <w:rPr>
                <w:sz w:val="16"/>
              </w:rPr>
            </w:pPr>
          </w:p>
        </w:tc>
        <w:tc>
          <w:tcPr>
            <w:tcW w:w="720" w:type="dxa"/>
            <w:tcBorders>
              <w:top w:val="single" w:sz="6" w:space="0" w:color="33339A"/>
              <w:left w:val="single" w:sz="6" w:space="0" w:color="33339A"/>
              <w:bottom w:val="single" w:sz="6" w:space="0" w:color="33339A"/>
              <w:right w:val="single" w:sz="6" w:space="0" w:color="33339A"/>
            </w:tcBorders>
          </w:tcPr>
          <w:p w14:paraId="4D946F9C" w14:textId="77777777" w:rsidR="00D64BDB" w:rsidRDefault="00D64BDB">
            <w:pPr>
              <w:pStyle w:val="TableParagraph"/>
              <w:rPr>
                <w:sz w:val="16"/>
              </w:rPr>
            </w:pPr>
          </w:p>
        </w:tc>
        <w:tc>
          <w:tcPr>
            <w:tcW w:w="856" w:type="dxa"/>
            <w:tcBorders>
              <w:top w:val="single" w:sz="6" w:space="0" w:color="33339A"/>
              <w:left w:val="single" w:sz="6" w:space="0" w:color="33339A"/>
              <w:bottom w:val="single" w:sz="6" w:space="0" w:color="33339A"/>
              <w:right w:val="single" w:sz="6" w:space="0" w:color="33339A"/>
            </w:tcBorders>
            <w:shd w:val="clear" w:color="auto" w:fill="F2F2F2"/>
          </w:tcPr>
          <w:p w14:paraId="4D946F9D" w14:textId="77777777" w:rsidR="00D64BDB" w:rsidRDefault="00D64BDB">
            <w:pPr>
              <w:pStyle w:val="TableParagraph"/>
              <w:rPr>
                <w:sz w:val="16"/>
              </w:rPr>
            </w:pPr>
          </w:p>
        </w:tc>
        <w:tc>
          <w:tcPr>
            <w:tcW w:w="1125" w:type="dxa"/>
            <w:tcBorders>
              <w:top w:val="single" w:sz="6" w:space="0" w:color="33339A"/>
              <w:left w:val="single" w:sz="6" w:space="0" w:color="33339A"/>
              <w:bottom w:val="single" w:sz="6" w:space="0" w:color="33339A"/>
              <w:right w:val="single" w:sz="6" w:space="0" w:color="33339A"/>
            </w:tcBorders>
            <w:shd w:val="clear" w:color="auto" w:fill="F2F2F2"/>
          </w:tcPr>
          <w:p w14:paraId="4D946F9E" w14:textId="77777777" w:rsidR="00D64BDB" w:rsidRDefault="00D64BDB">
            <w:pPr>
              <w:pStyle w:val="TableParagraph"/>
              <w:rPr>
                <w:sz w:val="16"/>
              </w:rPr>
            </w:pPr>
          </w:p>
        </w:tc>
        <w:tc>
          <w:tcPr>
            <w:tcW w:w="991" w:type="dxa"/>
            <w:tcBorders>
              <w:top w:val="single" w:sz="6" w:space="0" w:color="33339A"/>
              <w:left w:val="single" w:sz="6" w:space="0" w:color="33339A"/>
              <w:bottom w:val="single" w:sz="6" w:space="0" w:color="33339A"/>
              <w:right w:val="single" w:sz="6" w:space="0" w:color="33339A"/>
            </w:tcBorders>
          </w:tcPr>
          <w:p w14:paraId="4D946F9F" w14:textId="77777777" w:rsidR="00D64BDB" w:rsidRDefault="00D64BDB">
            <w:pPr>
              <w:pStyle w:val="TableParagraph"/>
              <w:rPr>
                <w:sz w:val="16"/>
              </w:rPr>
            </w:pPr>
          </w:p>
        </w:tc>
        <w:tc>
          <w:tcPr>
            <w:tcW w:w="2072" w:type="dxa"/>
            <w:gridSpan w:val="2"/>
            <w:tcBorders>
              <w:top w:val="single" w:sz="6" w:space="0" w:color="33339A"/>
              <w:left w:val="single" w:sz="6" w:space="0" w:color="33339A"/>
              <w:bottom w:val="single" w:sz="6" w:space="0" w:color="33339A"/>
              <w:right w:val="single" w:sz="6" w:space="0" w:color="33339A"/>
            </w:tcBorders>
          </w:tcPr>
          <w:p w14:paraId="4D946FA0" w14:textId="77777777" w:rsidR="00D64BDB" w:rsidRDefault="00D64BDB">
            <w:pPr>
              <w:pStyle w:val="TableParagraph"/>
              <w:rPr>
                <w:sz w:val="16"/>
              </w:rPr>
            </w:pPr>
          </w:p>
        </w:tc>
        <w:tc>
          <w:tcPr>
            <w:tcW w:w="1260" w:type="dxa"/>
            <w:tcBorders>
              <w:top w:val="single" w:sz="6" w:space="0" w:color="33339A"/>
              <w:left w:val="single" w:sz="6" w:space="0" w:color="33339A"/>
              <w:bottom w:val="single" w:sz="6" w:space="0" w:color="33339A"/>
            </w:tcBorders>
            <w:shd w:val="clear" w:color="auto" w:fill="F2F2F2"/>
          </w:tcPr>
          <w:p w14:paraId="4D946FA1" w14:textId="77777777" w:rsidR="00D64BDB" w:rsidRDefault="00D64BDB">
            <w:pPr>
              <w:pStyle w:val="TableParagraph"/>
              <w:rPr>
                <w:sz w:val="16"/>
              </w:rPr>
            </w:pPr>
          </w:p>
        </w:tc>
      </w:tr>
      <w:tr w:rsidR="00D64BDB" w14:paraId="4D946FAA" w14:textId="77777777">
        <w:trPr>
          <w:trHeight w:val="343"/>
        </w:trPr>
        <w:tc>
          <w:tcPr>
            <w:tcW w:w="1909" w:type="dxa"/>
            <w:tcBorders>
              <w:top w:val="single" w:sz="6" w:space="0" w:color="33339A"/>
              <w:bottom w:val="single" w:sz="6" w:space="0" w:color="33339A"/>
              <w:right w:val="single" w:sz="6" w:space="0" w:color="33339A"/>
            </w:tcBorders>
          </w:tcPr>
          <w:p w14:paraId="4D946FA3" w14:textId="77777777" w:rsidR="00D64BDB" w:rsidRDefault="00D64BDB">
            <w:pPr>
              <w:pStyle w:val="TableParagraph"/>
              <w:rPr>
                <w:sz w:val="16"/>
              </w:rPr>
            </w:pPr>
          </w:p>
        </w:tc>
        <w:tc>
          <w:tcPr>
            <w:tcW w:w="720" w:type="dxa"/>
            <w:tcBorders>
              <w:top w:val="single" w:sz="6" w:space="0" w:color="33339A"/>
              <w:left w:val="single" w:sz="6" w:space="0" w:color="33339A"/>
              <w:bottom w:val="single" w:sz="6" w:space="0" w:color="33339A"/>
              <w:right w:val="single" w:sz="6" w:space="0" w:color="33339A"/>
            </w:tcBorders>
          </w:tcPr>
          <w:p w14:paraId="4D946FA4" w14:textId="77777777" w:rsidR="00D64BDB" w:rsidRDefault="00D64BDB">
            <w:pPr>
              <w:pStyle w:val="TableParagraph"/>
              <w:rPr>
                <w:sz w:val="16"/>
              </w:rPr>
            </w:pPr>
          </w:p>
        </w:tc>
        <w:tc>
          <w:tcPr>
            <w:tcW w:w="856" w:type="dxa"/>
            <w:tcBorders>
              <w:top w:val="single" w:sz="6" w:space="0" w:color="33339A"/>
              <w:left w:val="single" w:sz="6" w:space="0" w:color="33339A"/>
              <w:bottom w:val="single" w:sz="6" w:space="0" w:color="33339A"/>
              <w:right w:val="single" w:sz="6" w:space="0" w:color="33339A"/>
            </w:tcBorders>
            <w:shd w:val="clear" w:color="auto" w:fill="F2F2F2"/>
          </w:tcPr>
          <w:p w14:paraId="4D946FA5" w14:textId="77777777" w:rsidR="00D64BDB" w:rsidRDefault="00D64BDB">
            <w:pPr>
              <w:pStyle w:val="TableParagraph"/>
              <w:rPr>
                <w:sz w:val="16"/>
              </w:rPr>
            </w:pPr>
          </w:p>
        </w:tc>
        <w:tc>
          <w:tcPr>
            <w:tcW w:w="1125" w:type="dxa"/>
            <w:tcBorders>
              <w:top w:val="single" w:sz="6" w:space="0" w:color="33339A"/>
              <w:left w:val="single" w:sz="6" w:space="0" w:color="33339A"/>
              <w:bottom w:val="single" w:sz="6" w:space="0" w:color="33339A"/>
              <w:right w:val="single" w:sz="6" w:space="0" w:color="33339A"/>
            </w:tcBorders>
            <w:shd w:val="clear" w:color="auto" w:fill="F2F2F2"/>
          </w:tcPr>
          <w:p w14:paraId="4D946FA6" w14:textId="77777777" w:rsidR="00D64BDB" w:rsidRDefault="00D64BDB">
            <w:pPr>
              <w:pStyle w:val="TableParagraph"/>
              <w:rPr>
                <w:sz w:val="16"/>
              </w:rPr>
            </w:pPr>
          </w:p>
        </w:tc>
        <w:tc>
          <w:tcPr>
            <w:tcW w:w="991" w:type="dxa"/>
            <w:tcBorders>
              <w:top w:val="single" w:sz="6" w:space="0" w:color="33339A"/>
              <w:left w:val="single" w:sz="6" w:space="0" w:color="33339A"/>
              <w:bottom w:val="single" w:sz="6" w:space="0" w:color="33339A"/>
              <w:right w:val="single" w:sz="6" w:space="0" w:color="33339A"/>
            </w:tcBorders>
          </w:tcPr>
          <w:p w14:paraId="4D946FA7" w14:textId="77777777" w:rsidR="00D64BDB" w:rsidRDefault="00D64BDB">
            <w:pPr>
              <w:pStyle w:val="TableParagraph"/>
              <w:rPr>
                <w:sz w:val="16"/>
              </w:rPr>
            </w:pPr>
          </w:p>
        </w:tc>
        <w:tc>
          <w:tcPr>
            <w:tcW w:w="2072" w:type="dxa"/>
            <w:gridSpan w:val="2"/>
            <w:tcBorders>
              <w:top w:val="single" w:sz="6" w:space="0" w:color="33339A"/>
              <w:left w:val="single" w:sz="6" w:space="0" w:color="33339A"/>
              <w:bottom w:val="single" w:sz="6" w:space="0" w:color="33339A"/>
              <w:right w:val="single" w:sz="6" w:space="0" w:color="33339A"/>
            </w:tcBorders>
          </w:tcPr>
          <w:p w14:paraId="4D946FA8" w14:textId="77777777" w:rsidR="00D64BDB" w:rsidRDefault="00D64BDB">
            <w:pPr>
              <w:pStyle w:val="TableParagraph"/>
              <w:rPr>
                <w:sz w:val="16"/>
              </w:rPr>
            </w:pPr>
          </w:p>
        </w:tc>
        <w:tc>
          <w:tcPr>
            <w:tcW w:w="1260" w:type="dxa"/>
            <w:tcBorders>
              <w:top w:val="single" w:sz="6" w:space="0" w:color="33339A"/>
              <w:left w:val="single" w:sz="6" w:space="0" w:color="33339A"/>
              <w:bottom w:val="single" w:sz="6" w:space="0" w:color="33339A"/>
            </w:tcBorders>
            <w:shd w:val="clear" w:color="auto" w:fill="F2F2F2"/>
          </w:tcPr>
          <w:p w14:paraId="4D946FA9" w14:textId="77777777" w:rsidR="00D64BDB" w:rsidRDefault="00D64BDB">
            <w:pPr>
              <w:pStyle w:val="TableParagraph"/>
              <w:rPr>
                <w:sz w:val="16"/>
              </w:rPr>
            </w:pPr>
          </w:p>
        </w:tc>
      </w:tr>
      <w:tr w:rsidR="00D64BDB" w14:paraId="4D946FB2" w14:textId="77777777">
        <w:trPr>
          <w:trHeight w:val="343"/>
        </w:trPr>
        <w:tc>
          <w:tcPr>
            <w:tcW w:w="1909" w:type="dxa"/>
            <w:tcBorders>
              <w:top w:val="single" w:sz="6" w:space="0" w:color="33339A"/>
              <w:bottom w:val="single" w:sz="6" w:space="0" w:color="33339A"/>
              <w:right w:val="single" w:sz="6" w:space="0" w:color="33339A"/>
            </w:tcBorders>
          </w:tcPr>
          <w:p w14:paraId="4D946FAB" w14:textId="77777777" w:rsidR="00D64BDB" w:rsidRDefault="00D64BDB">
            <w:pPr>
              <w:pStyle w:val="TableParagraph"/>
              <w:rPr>
                <w:sz w:val="16"/>
              </w:rPr>
            </w:pPr>
          </w:p>
        </w:tc>
        <w:tc>
          <w:tcPr>
            <w:tcW w:w="720" w:type="dxa"/>
            <w:tcBorders>
              <w:top w:val="single" w:sz="6" w:space="0" w:color="33339A"/>
              <w:left w:val="single" w:sz="6" w:space="0" w:color="33339A"/>
              <w:bottom w:val="single" w:sz="6" w:space="0" w:color="33339A"/>
              <w:right w:val="single" w:sz="6" w:space="0" w:color="33339A"/>
            </w:tcBorders>
          </w:tcPr>
          <w:p w14:paraId="4D946FAC" w14:textId="77777777" w:rsidR="00D64BDB" w:rsidRDefault="00D64BDB">
            <w:pPr>
              <w:pStyle w:val="TableParagraph"/>
              <w:rPr>
                <w:sz w:val="16"/>
              </w:rPr>
            </w:pPr>
          </w:p>
        </w:tc>
        <w:tc>
          <w:tcPr>
            <w:tcW w:w="856" w:type="dxa"/>
            <w:tcBorders>
              <w:top w:val="single" w:sz="6" w:space="0" w:color="33339A"/>
              <w:left w:val="single" w:sz="6" w:space="0" w:color="33339A"/>
              <w:bottom w:val="single" w:sz="6" w:space="0" w:color="33339A"/>
              <w:right w:val="single" w:sz="6" w:space="0" w:color="33339A"/>
            </w:tcBorders>
            <w:shd w:val="clear" w:color="auto" w:fill="F2F2F2"/>
          </w:tcPr>
          <w:p w14:paraId="4D946FAD" w14:textId="77777777" w:rsidR="00D64BDB" w:rsidRDefault="00D64BDB">
            <w:pPr>
              <w:pStyle w:val="TableParagraph"/>
              <w:rPr>
                <w:sz w:val="16"/>
              </w:rPr>
            </w:pPr>
          </w:p>
        </w:tc>
        <w:tc>
          <w:tcPr>
            <w:tcW w:w="1125" w:type="dxa"/>
            <w:tcBorders>
              <w:top w:val="single" w:sz="6" w:space="0" w:color="33339A"/>
              <w:left w:val="single" w:sz="6" w:space="0" w:color="33339A"/>
              <w:bottom w:val="single" w:sz="6" w:space="0" w:color="33339A"/>
              <w:right w:val="single" w:sz="6" w:space="0" w:color="33339A"/>
            </w:tcBorders>
            <w:shd w:val="clear" w:color="auto" w:fill="F2F2F2"/>
          </w:tcPr>
          <w:p w14:paraId="4D946FAE" w14:textId="77777777" w:rsidR="00D64BDB" w:rsidRDefault="00D64BDB">
            <w:pPr>
              <w:pStyle w:val="TableParagraph"/>
              <w:rPr>
                <w:sz w:val="16"/>
              </w:rPr>
            </w:pPr>
          </w:p>
        </w:tc>
        <w:tc>
          <w:tcPr>
            <w:tcW w:w="991" w:type="dxa"/>
            <w:tcBorders>
              <w:top w:val="single" w:sz="6" w:space="0" w:color="33339A"/>
              <w:left w:val="single" w:sz="6" w:space="0" w:color="33339A"/>
              <w:bottom w:val="single" w:sz="6" w:space="0" w:color="33339A"/>
              <w:right w:val="single" w:sz="6" w:space="0" w:color="33339A"/>
            </w:tcBorders>
          </w:tcPr>
          <w:p w14:paraId="4D946FAF" w14:textId="77777777" w:rsidR="00D64BDB" w:rsidRDefault="00D64BDB">
            <w:pPr>
              <w:pStyle w:val="TableParagraph"/>
              <w:rPr>
                <w:sz w:val="16"/>
              </w:rPr>
            </w:pPr>
          </w:p>
        </w:tc>
        <w:tc>
          <w:tcPr>
            <w:tcW w:w="2072" w:type="dxa"/>
            <w:gridSpan w:val="2"/>
            <w:tcBorders>
              <w:top w:val="single" w:sz="6" w:space="0" w:color="33339A"/>
              <w:left w:val="single" w:sz="6" w:space="0" w:color="33339A"/>
              <w:bottom w:val="single" w:sz="6" w:space="0" w:color="33339A"/>
              <w:right w:val="single" w:sz="6" w:space="0" w:color="33339A"/>
            </w:tcBorders>
          </w:tcPr>
          <w:p w14:paraId="4D946FB0" w14:textId="77777777" w:rsidR="00D64BDB" w:rsidRDefault="00D64BDB">
            <w:pPr>
              <w:pStyle w:val="TableParagraph"/>
              <w:rPr>
                <w:sz w:val="16"/>
              </w:rPr>
            </w:pPr>
          </w:p>
        </w:tc>
        <w:tc>
          <w:tcPr>
            <w:tcW w:w="1260" w:type="dxa"/>
            <w:tcBorders>
              <w:top w:val="single" w:sz="6" w:space="0" w:color="33339A"/>
              <w:left w:val="single" w:sz="6" w:space="0" w:color="33339A"/>
              <w:bottom w:val="single" w:sz="6" w:space="0" w:color="33339A"/>
            </w:tcBorders>
            <w:shd w:val="clear" w:color="auto" w:fill="F2F2F2"/>
          </w:tcPr>
          <w:p w14:paraId="4D946FB1" w14:textId="77777777" w:rsidR="00D64BDB" w:rsidRDefault="00D64BDB">
            <w:pPr>
              <w:pStyle w:val="TableParagraph"/>
              <w:rPr>
                <w:sz w:val="16"/>
              </w:rPr>
            </w:pPr>
          </w:p>
        </w:tc>
      </w:tr>
      <w:tr w:rsidR="00D64BDB" w14:paraId="4D946FBA" w14:textId="77777777">
        <w:trPr>
          <w:trHeight w:val="345"/>
        </w:trPr>
        <w:tc>
          <w:tcPr>
            <w:tcW w:w="1909" w:type="dxa"/>
            <w:tcBorders>
              <w:top w:val="single" w:sz="6" w:space="0" w:color="33339A"/>
              <w:bottom w:val="single" w:sz="6" w:space="0" w:color="33339A"/>
              <w:right w:val="single" w:sz="6" w:space="0" w:color="33339A"/>
            </w:tcBorders>
          </w:tcPr>
          <w:p w14:paraId="4D946FB3" w14:textId="77777777" w:rsidR="00D64BDB" w:rsidRDefault="00D64BDB">
            <w:pPr>
              <w:pStyle w:val="TableParagraph"/>
              <w:rPr>
                <w:sz w:val="16"/>
              </w:rPr>
            </w:pPr>
          </w:p>
        </w:tc>
        <w:tc>
          <w:tcPr>
            <w:tcW w:w="720" w:type="dxa"/>
            <w:tcBorders>
              <w:top w:val="single" w:sz="6" w:space="0" w:color="33339A"/>
              <w:left w:val="single" w:sz="6" w:space="0" w:color="33339A"/>
              <w:bottom w:val="single" w:sz="6" w:space="0" w:color="33339A"/>
              <w:right w:val="single" w:sz="6" w:space="0" w:color="33339A"/>
            </w:tcBorders>
          </w:tcPr>
          <w:p w14:paraId="4D946FB4" w14:textId="77777777" w:rsidR="00D64BDB" w:rsidRDefault="00D64BDB">
            <w:pPr>
              <w:pStyle w:val="TableParagraph"/>
              <w:rPr>
                <w:sz w:val="16"/>
              </w:rPr>
            </w:pPr>
          </w:p>
        </w:tc>
        <w:tc>
          <w:tcPr>
            <w:tcW w:w="856" w:type="dxa"/>
            <w:tcBorders>
              <w:top w:val="single" w:sz="6" w:space="0" w:color="33339A"/>
              <w:left w:val="single" w:sz="6" w:space="0" w:color="33339A"/>
              <w:bottom w:val="single" w:sz="6" w:space="0" w:color="33339A"/>
              <w:right w:val="single" w:sz="6" w:space="0" w:color="33339A"/>
            </w:tcBorders>
            <w:shd w:val="clear" w:color="auto" w:fill="F2F2F2"/>
          </w:tcPr>
          <w:p w14:paraId="4D946FB5" w14:textId="77777777" w:rsidR="00D64BDB" w:rsidRDefault="00D64BDB">
            <w:pPr>
              <w:pStyle w:val="TableParagraph"/>
              <w:rPr>
                <w:sz w:val="16"/>
              </w:rPr>
            </w:pPr>
          </w:p>
        </w:tc>
        <w:tc>
          <w:tcPr>
            <w:tcW w:w="1125" w:type="dxa"/>
            <w:tcBorders>
              <w:top w:val="single" w:sz="6" w:space="0" w:color="33339A"/>
              <w:left w:val="single" w:sz="6" w:space="0" w:color="33339A"/>
              <w:bottom w:val="single" w:sz="6" w:space="0" w:color="33339A"/>
              <w:right w:val="single" w:sz="6" w:space="0" w:color="33339A"/>
            </w:tcBorders>
            <w:shd w:val="clear" w:color="auto" w:fill="F2F2F2"/>
          </w:tcPr>
          <w:p w14:paraId="4D946FB6" w14:textId="77777777" w:rsidR="00D64BDB" w:rsidRDefault="00D64BDB">
            <w:pPr>
              <w:pStyle w:val="TableParagraph"/>
              <w:rPr>
                <w:sz w:val="16"/>
              </w:rPr>
            </w:pPr>
          </w:p>
        </w:tc>
        <w:tc>
          <w:tcPr>
            <w:tcW w:w="991" w:type="dxa"/>
            <w:tcBorders>
              <w:top w:val="single" w:sz="6" w:space="0" w:color="33339A"/>
              <w:left w:val="single" w:sz="6" w:space="0" w:color="33339A"/>
              <w:bottom w:val="single" w:sz="6" w:space="0" w:color="33339A"/>
              <w:right w:val="single" w:sz="6" w:space="0" w:color="33339A"/>
            </w:tcBorders>
          </w:tcPr>
          <w:p w14:paraId="4D946FB7" w14:textId="77777777" w:rsidR="00D64BDB" w:rsidRDefault="00D64BDB">
            <w:pPr>
              <w:pStyle w:val="TableParagraph"/>
              <w:rPr>
                <w:sz w:val="16"/>
              </w:rPr>
            </w:pPr>
          </w:p>
        </w:tc>
        <w:tc>
          <w:tcPr>
            <w:tcW w:w="2072" w:type="dxa"/>
            <w:gridSpan w:val="2"/>
            <w:tcBorders>
              <w:top w:val="single" w:sz="6" w:space="0" w:color="33339A"/>
              <w:left w:val="single" w:sz="6" w:space="0" w:color="33339A"/>
              <w:bottom w:val="single" w:sz="6" w:space="0" w:color="33339A"/>
              <w:right w:val="single" w:sz="6" w:space="0" w:color="33339A"/>
            </w:tcBorders>
          </w:tcPr>
          <w:p w14:paraId="4D946FB8" w14:textId="77777777" w:rsidR="00D64BDB" w:rsidRDefault="00D64BDB">
            <w:pPr>
              <w:pStyle w:val="TableParagraph"/>
              <w:rPr>
                <w:sz w:val="16"/>
              </w:rPr>
            </w:pPr>
          </w:p>
        </w:tc>
        <w:tc>
          <w:tcPr>
            <w:tcW w:w="1260" w:type="dxa"/>
            <w:tcBorders>
              <w:top w:val="single" w:sz="6" w:space="0" w:color="33339A"/>
              <w:left w:val="single" w:sz="6" w:space="0" w:color="33339A"/>
              <w:bottom w:val="single" w:sz="6" w:space="0" w:color="33339A"/>
            </w:tcBorders>
            <w:shd w:val="clear" w:color="auto" w:fill="F2F2F2"/>
          </w:tcPr>
          <w:p w14:paraId="4D946FB9" w14:textId="77777777" w:rsidR="00D64BDB" w:rsidRDefault="00D64BDB">
            <w:pPr>
              <w:pStyle w:val="TableParagraph"/>
              <w:rPr>
                <w:sz w:val="16"/>
              </w:rPr>
            </w:pPr>
          </w:p>
        </w:tc>
      </w:tr>
      <w:tr w:rsidR="00D64BDB" w14:paraId="4D946FC2" w14:textId="77777777">
        <w:trPr>
          <w:trHeight w:val="343"/>
        </w:trPr>
        <w:tc>
          <w:tcPr>
            <w:tcW w:w="1909" w:type="dxa"/>
            <w:tcBorders>
              <w:top w:val="single" w:sz="6" w:space="0" w:color="33339A"/>
              <w:bottom w:val="single" w:sz="6" w:space="0" w:color="33339A"/>
              <w:right w:val="single" w:sz="6" w:space="0" w:color="33339A"/>
            </w:tcBorders>
          </w:tcPr>
          <w:p w14:paraId="4D946FBB" w14:textId="77777777" w:rsidR="00D64BDB" w:rsidRDefault="00D64BDB">
            <w:pPr>
              <w:pStyle w:val="TableParagraph"/>
              <w:rPr>
                <w:sz w:val="16"/>
              </w:rPr>
            </w:pPr>
          </w:p>
        </w:tc>
        <w:tc>
          <w:tcPr>
            <w:tcW w:w="720" w:type="dxa"/>
            <w:tcBorders>
              <w:top w:val="single" w:sz="6" w:space="0" w:color="33339A"/>
              <w:left w:val="single" w:sz="6" w:space="0" w:color="33339A"/>
              <w:bottom w:val="single" w:sz="6" w:space="0" w:color="33339A"/>
              <w:right w:val="single" w:sz="6" w:space="0" w:color="33339A"/>
            </w:tcBorders>
          </w:tcPr>
          <w:p w14:paraId="4D946FBC" w14:textId="77777777" w:rsidR="00D64BDB" w:rsidRDefault="00D64BDB">
            <w:pPr>
              <w:pStyle w:val="TableParagraph"/>
              <w:rPr>
                <w:sz w:val="16"/>
              </w:rPr>
            </w:pPr>
          </w:p>
        </w:tc>
        <w:tc>
          <w:tcPr>
            <w:tcW w:w="856" w:type="dxa"/>
            <w:tcBorders>
              <w:top w:val="single" w:sz="6" w:space="0" w:color="33339A"/>
              <w:left w:val="single" w:sz="6" w:space="0" w:color="33339A"/>
              <w:bottom w:val="single" w:sz="6" w:space="0" w:color="33339A"/>
              <w:right w:val="single" w:sz="6" w:space="0" w:color="33339A"/>
            </w:tcBorders>
            <w:shd w:val="clear" w:color="auto" w:fill="F2F2F2"/>
          </w:tcPr>
          <w:p w14:paraId="4D946FBD" w14:textId="77777777" w:rsidR="00D64BDB" w:rsidRDefault="00D64BDB">
            <w:pPr>
              <w:pStyle w:val="TableParagraph"/>
              <w:rPr>
                <w:sz w:val="16"/>
              </w:rPr>
            </w:pPr>
          </w:p>
        </w:tc>
        <w:tc>
          <w:tcPr>
            <w:tcW w:w="1125" w:type="dxa"/>
            <w:tcBorders>
              <w:top w:val="single" w:sz="6" w:space="0" w:color="33339A"/>
              <w:left w:val="single" w:sz="6" w:space="0" w:color="33339A"/>
              <w:bottom w:val="single" w:sz="6" w:space="0" w:color="33339A"/>
              <w:right w:val="single" w:sz="6" w:space="0" w:color="33339A"/>
            </w:tcBorders>
            <w:shd w:val="clear" w:color="auto" w:fill="F2F2F2"/>
          </w:tcPr>
          <w:p w14:paraId="4D946FBE" w14:textId="77777777" w:rsidR="00D64BDB" w:rsidRDefault="00D64BDB">
            <w:pPr>
              <w:pStyle w:val="TableParagraph"/>
              <w:rPr>
                <w:sz w:val="16"/>
              </w:rPr>
            </w:pPr>
          </w:p>
        </w:tc>
        <w:tc>
          <w:tcPr>
            <w:tcW w:w="991" w:type="dxa"/>
            <w:tcBorders>
              <w:top w:val="single" w:sz="6" w:space="0" w:color="33339A"/>
              <w:left w:val="single" w:sz="6" w:space="0" w:color="33339A"/>
              <w:bottom w:val="single" w:sz="6" w:space="0" w:color="33339A"/>
              <w:right w:val="single" w:sz="6" w:space="0" w:color="33339A"/>
            </w:tcBorders>
          </w:tcPr>
          <w:p w14:paraId="4D946FBF" w14:textId="77777777" w:rsidR="00D64BDB" w:rsidRDefault="00D64BDB">
            <w:pPr>
              <w:pStyle w:val="TableParagraph"/>
              <w:rPr>
                <w:sz w:val="16"/>
              </w:rPr>
            </w:pPr>
          </w:p>
        </w:tc>
        <w:tc>
          <w:tcPr>
            <w:tcW w:w="2072" w:type="dxa"/>
            <w:gridSpan w:val="2"/>
            <w:tcBorders>
              <w:top w:val="single" w:sz="6" w:space="0" w:color="33339A"/>
              <w:left w:val="single" w:sz="6" w:space="0" w:color="33339A"/>
              <w:bottom w:val="single" w:sz="6" w:space="0" w:color="33339A"/>
              <w:right w:val="single" w:sz="6" w:space="0" w:color="33339A"/>
            </w:tcBorders>
          </w:tcPr>
          <w:p w14:paraId="4D946FC0" w14:textId="77777777" w:rsidR="00D64BDB" w:rsidRDefault="00D64BDB">
            <w:pPr>
              <w:pStyle w:val="TableParagraph"/>
              <w:rPr>
                <w:sz w:val="16"/>
              </w:rPr>
            </w:pPr>
          </w:p>
        </w:tc>
        <w:tc>
          <w:tcPr>
            <w:tcW w:w="1260" w:type="dxa"/>
            <w:tcBorders>
              <w:top w:val="single" w:sz="6" w:space="0" w:color="33339A"/>
              <w:left w:val="single" w:sz="6" w:space="0" w:color="33339A"/>
              <w:bottom w:val="single" w:sz="6" w:space="0" w:color="33339A"/>
            </w:tcBorders>
            <w:shd w:val="clear" w:color="auto" w:fill="F2F2F2"/>
          </w:tcPr>
          <w:p w14:paraId="4D946FC1" w14:textId="77777777" w:rsidR="00D64BDB" w:rsidRDefault="00D64BDB">
            <w:pPr>
              <w:pStyle w:val="TableParagraph"/>
              <w:rPr>
                <w:sz w:val="16"/>
              </w:rPr>
            </w:pPr>
          </w:p>
        </w:tc>
      </w:tr>
      <w:tr w:rsidR="00D64BDB" w14:paraId="4D946FCA" w14:textId="77777777">
        <w:trPr>
          <w:trHeight w:val="344"/>
        </w:trPr>
        <w:tc>
          <w:tcPr>
            <w:tcW w:w="1909" w:type="dxa"/>
            <w:tcBorders>
              <w:top w:val="single" w:sz="6" w:space="0" w:color="33339A"/>
              <w:right w:val="single" w:sz="6" w:space="0" w:color="33339A"/>
            </w:tcBorders>
          </w:tcPr>
          <w:p w14:paraId="4D946FC3" w14:textId="77777777" w:rsidR="00D64BDB" w:rsidRDefault="00D64BDB">
            <w:pPr>
              <w:pStyle w:val="TableParagraph"/>
              <w:rPr>
                <w:sz w:val="16"/>
              </w:rPr>
            </w:pPr>
          </w:p>
        </w:tc>
        <w:tc>
          <w:tcPr>
            <w:tcW w:w="720" w:type="dxa"/>
            <w:tcBorders>
              <w:top w:val="single" w:sz="6" w:space="0" w:color="33339A"/>
              <w:left w:val="single" w:sz="6" w:space="0" w:color="33339A"/>
              <w:right w:val="single" w:sz="6" w:space="0" w:color="33339A"/>
            </w:tcBorders>
          </w:tcPr>
          <w:p w14:paraId="4D946FC4" w14:textId="77777777" w:rsidR="00D64BDB" w:rsidRDefault="00D64BDB">
            <w:pPr>
              <w:pStyle w:val="TableParagraph"/>
              <w:rPr>
                <w:sz w:val="16"/>
              </w:rPr>
            </w:pPr>
          </w:p>
        </w:tc>
        <w:tc>
          <w:tcPr>
            <w:tcW w:w="856" w:type="dxa"/>
            <w:tcBorders>
              <w:top w:val="single" w:sz="6" w:space="0" w:color="33339A"/>
              <w:left w:val="single" w:sz="6" w:space="0" w:color="33339A"/>
              <w:right w:val="single" w:sz="6" w:space="0" w:color="33339A"/>
            </w:tcBorders>
            <w:shd w:val="clear" w:color="auto" w:fill="F2F2F2"/>
          </w:tcPr>
          <w:p w14:paraId="4D946FC5" w14:textId="77777777" w:rsidR="00D64BDB" w:rsidRDefault="00D64BDB">
            <w:pPr>
              <w:pStyle w:val="TableParagraph"/>
              <w:rPr>
                <w:sz w:val="16"/>
              </w:rPr>
            </w:pPr>
          </w:p>
        </w:tc>
        <w:tc>
          <w:tcPr>
            <w:tcW w:w="1125" w:type="dxa"/>
            <w:tcBorders>
              <w:top w:val="single" w:sz="6" w:space="0" w:color="33339A"/>
              <w:left w:val="single" w:sz="6" w:space="0" w:color="33339A"/>
              <w:right w:val="single" w:sz="6" w:space="0" w:color="33339A"/>
            </w:tcBorders>
            <w:shd w:val="clear" w:color="auto" w:fill="F2F2F2"/>
          </w:tcPr>
          <w:p w14:paraId="4D946FC6" w14:textId="77777777" w:rsidR="00D64BDB" w:rsidRDefault="00D64BDB">
            <w:pPr>
              <w:pStyle w:val="TableParagraph"/>
              <w:rPr>
                <w:sz w:val="16"/>
              </w:rPr>
            </w:pPr>
          </w:p>
        </w:tc>
        <w:tc>
          <w:tcPr>
            <w:tcW w:w="991" w:type="dxa"/>
            <w:tcBorders>
              <w:top w:val="single" w:sz="6" w:space="0" w:color="33339A"/>
              <w:left w:val="single" w:sz="6" w:space="0" w:color="33339A"/>
              <w:right w:val="single" w:sz="6" w:space="0" w:color="33339A"/>
            </w:tcBorders>
          </w:tcPr>
          <w:p w14:paraId="4D946FC7" w14:textId="77777777" w:rsidR="00D64BDB" w:rsidRDefault="00D64BDB">
            <w:pPr>
              <w:pStyle w:val="TableParagraph"/>
              <w:rPr>
                <w:sz w:val="16"/>
              </w:rPr>
            </w:pPr>
          </w:p>
        </w:tc>
        <w:tc>
          <w:tcPr>
            <w:tcW w:w="2072" w:type="dxa"/>
            <w:gridSpan w:val="2"/>
            <w:tcBorders>
              <w:top w:val="single" w:sz="6" w:space="0" w:color="33339A"/>
              <w:left w:val="single" w:sz="6" w:space="0" w:color="33339A"/>
              <w:right w:val="single" w:sz="6" w:space="0" w:color="33339A"/>
            </w:tcBorders>
          </w:tcPr>
          <w:p w14:paraId="4D946FC8" w14:textId="77777777" w:rsidR="00D64BDB" w:rsidRDefault="00D64BDB">
            <w:pPr>
              <w:pStyle w:val="TableParagraph"/>
              <w:rPr>
                <w:sz w:val="16"/>
              </w:rPr>
            </w:pPr>
          </w:p>
        </w:tc>
        <w:tc>
          <w:tcPr>
            <w:tcW w:w="1260" w:type="dxa"/>
            <w:tcBorders>
              <w:top w:val="single" w:sz="6" w:space="0" w:color="33339A"/>
              <w:left w:val="single" w:sz="6" w:space="0" w:color="33339A"/>
            </w:tcBorders>
            <w:shd w:val="clear" w:color="auto" w:fill="F2F2F2"/>
          </w:tcPr>
          <w:p w14:paraId="4D946FC9" w14:textId="77777777" w:rsidR="00D64BDB" w:rsidRDefault="00D64BDB">
            <w:pPr>
              <w:pStyle w:val="TableParagraph"/>
              <w:rPr>
                <w:sz w:val="16"/>
              </w:rPr>
            </w:pPr>
          </w:p>
        </w:tc>
      </w:tr>
    </w:tbl>
    <w:p w14:paraId="4D946FCB" w14:textId="77777777" w:rsidR="00D64BDB" w:rsidRDefault="00517818">
      <w:pPr>
        <w:pStyle w:val="BodyText"/>
        <w:spacing w:before="6"/>
        <w:rPr>
          <w:rFonts w:ascii="Arial"/>
          <w:b/>
          <w:sz w:val="26"/>
        </w:rPr>
      </w:pPr>
      <w:r>
        <w:pict w14:anchorId="4D94759A">
          <v:shape id="_x0000_s2079" type="#_x0000_t202" style="position:absolute;margin-left:110.2pt;margin-top:17.95pt;width:444.85pt;height:47.1pt;z-index:-15702016;mso-wrap-distance-left:0;mso-wrap-distance-right:0;mso-position-horizontal-relative:page;mso-position-vertical-relative:text" filled="f" strokecolor="#33339a" strokeweight="1.5pt">
            <v:textbox inset="0,0,0,0">
              <w:txbxContent>
                <w:p w14:paraId="4D94766D" w14:textId="77777777" w:rsidR="00517818" w:rsidRDefault="00517818">
                  <w:pPr>
                    <w:spacing w:before="18"/>
                    <w:ind w:left="49"/>
                    <w:rPr>
                      <w:rFonts w:ascii="Arial"/>
                      <w:b/>
                      <w:sz w:val="16"/>
                    </w:rPr>
                  </w:pPr>
                  <w:r>
                    <w:rPr>
                      <w:rFonts w:ascii="Arial"/>
                      <w:b/>
                      <w:sz w:val="16"/>
                    </w:rPr>
                    <w:t>Comments:</w:t>
                  </w:r>
                </w:p>
                <w:p w14:paraId="4D94766E" w14:textId="77777777" w:rsidR="00517818" w:rsidRDefault="00517818">
                  <w:pPr>
                    <w:spacing w:before="159"/>
                    <w:ind w:left="49"/>
                    <w:rPr>
                      <w:rFonts w:ascii="Arial"/>
                      <w:sz w:val="16"/>
                    </w:rPr>
                  </w:pPr>
                  <w:r>
                    <w:rPr>
                      <w:rFonts w:ascii="Arial"/>
                      <w:sz w:val="16"/>
                    </w:rPr>
                    <w:t>e.g. sampling method such as grab for surface water, bailer/pump for groundwater</w:t>
                  </w:r>
                </w:p>
                <w:p w14:paraId="4D94766F" w14:textId="77777777" w:rsidR="00517818" w:rsidRDefault="00517818">
                  <w:pPr>
                    <w:spacing w:before="161"/>
                    <w:ind w:left="49"/>
                    <w:rPr>
                      <w:rFonts w:ascii="Arial"/>
                      <w:sz w:val="16"/>
                    </w:rPr>
                  </w:pPr>
                  <w:r>
                    <w:rPr>
                      <w:rFonts w:ascii="Arial"/>
                      <w:sz w:val="16"/>
                    </w:rPr>
                    <w:t>e.g. details of any pre-treatment of samples should be included here such as filtration, acid preservation, etc.</w:t>
                  </w:r>
                </w:p>
              </w:txbxContent>
            </v:textbox>
            <w10:wrap type="topAndBottom" anchorx="page"/>
          </v:shape>
        </w:pict>
      </w:r>
      <w:r>
        <w:pict w14:anchorId="4D94759B">
          <v:group id="_x0000_s2073" style="position:absolute;margin-left:110.4pt;margin-top:73.8pt;width:331.75pt;height:48.6pt;z-index:-15701504;mso-wrap-distance-left:0;mso-wrap-distance-right:0;mso-position-horizontal-relative:page;mso-position-vertical-relative:text" coordorigin="2208,1476" coordsize="6635,972">
            <v:shape id="_x0000_s2078" style="position:absolute;left:2208;top:1476;width:6635;height:972" coordorigin="2208,1476" coordsize="6635,972" path="m8843,1476r-30,l8813,1506r,364l8813,2214r,204l2238,2418r,-204l2238,1870r,-364l8813,1506r,-30l2238,1476r-30,l2208,2448r30,l8813,2448r30,l8843,2418r,-204l8843,1870r,-364l8843,1476xe" fillcolor="#33339a" stroked="f">
              <v:path arrowok="t"/>
            </v:shape>
            <v:shape id="_x0000_s2077" type="#_x0000_t202" style="position:absolute;left:4135;top:1529;width:1593;height:179" filled="f" stroked="f">
              <v:textbox inset="0,0,0,0">
                <w:txbxContent>
                  <w:p w14:paraId="4D947670" w14:textId="77777777" w:rsidR="00517818" w:rsidRDefault="00517818">
                    <w:pPr>
                      <w:spacing w:line="178" w:lineRule="exact"/>
                      <w:rPr>
                        <w:rFonts w:ascii="Arial"/>
                        <w:b/>
                        <w:sz w:val="16"/>
                      </w:rPr>
                    </w:pPr>
                    <w:r>
                      <w:rPr>
                        <w:rFonts w:ascii="Arial"/>
                        <w:b/>
                        <w:sz w:val="16"/>
                      </w:rPr>
                      <w:t>Report Compiled by:</w:t>
                    </w:r>
                  </w:p>
                </w:txbxContent>
              </v:textbox>
            </v:shape>
            <v:shape id="_x0000_s2076" type="#_x0000_t202" style="position:absolute;left:2268;top:1872;width:749;height:179" filled="f" stroked="f">
              <v:textbox inset="0,0,0,0">
                <w:txbxContent>
                  <w:p w14:paraId="4D947671" w14:textId="77777777" w:rsidR="00517818" w:rsidRDefault="00517818">
                    <w:pPr>
                      <w:spacing w:line="178" w:lineRule="exact"/>
                      <w:rPr>
                        <w:rFonts w:ascii="Arial"/>
                        <w:sz w:val="16"/>
                      </w:rPr>
                    </w:pPr>
                    <w:r>
                      <w:rPr>
                        <w:rFonts w:ascii="Arial"/>
                        <w:sz w:val="16"/>
                      </w:rPr>
                      <w:t>Signature:</w:t>
                    </w:r>
                  </w:p>
                </w:txbxContent>
              </v:textbox>
            </v:shape>
            <v:shape id="_x0000_s2075" type="#_x0000_t202" style="position:absolute;left:5867;top:1872;width:402;height:179" filled="f" stroked="f">
              <v:textbox inset="0,0,0,0">
                <w:txbxContent>
                  <w:p w14:paraId="4D947672" w14:textId="77777777" w:rsidR="00517818" w:rsidRDefault="00517818">
                    <w:pPr>
                      <w:spacing w:line="178" w:lineRule="exact"/>
                      <w:rPr>
                        <w:rFonts w:ascii="Arial"/>
                        <w:sz w:val="16"/>
                      </w:rPr>
                    </w:pPr>
                    <w:r>
                      <w:rPr>
                        <w:rFonts w:ascii="Arial"/>
                        <w:sz w:val="16"/>
                      </w:rPr>
                      <w:t>Date:</w:t>
                    </w:r>
                  </w:p>
                </w:txbxContent>
              </v:textbox>
            </v:shape>
            <v:shape id="_x0000_s2074" type="#_x0000_t202" style="position:absolute;left:2268;top:2218;width:635;height:179" filled="f" stroked="f">
              <v:textbox inset="0,0,0,0">
                <w:txbxContent>
                  <w:p w14:paraId="4D947673" w14:textId="77777777" w:rsidR="00517818" w:rsidRDefault="00517818">
                    <w:pPr>
                      <w:spacing w:line="178" w:lineRule="exact"/>
                      <w:rPr>
                        <w:rFonts w:ascii="Arial"/>
                        <w:sz w:val="16"/>
                      </w:rPr>
                    </w:pPr>
                    <w:r>
                      <w:rPr>
                        <w:rFonts w:ascii="Arial"/>
                        <w:sz w:val="16"/>
                      </w:rPr>
                      <w:t>Position:</w:t>
                    </w:r>
                  </w:p>
                </w:txbxContent>
              </v:textbox>
            </v:shape>
            <w10:wrap type="topAndBottom" anchorx="page"/>
          </v:group>
        </w:pict>
      </w:r>
      <w:r>
        <w:pict w14:anchorId="4D94759C">
          <v:group id="_x0000_s2067" style="position:absolute;margin-left:109.45pt;margin-top:130.4pt;width:332.7pt;height:48.6pt;z-index:-15700992;mso-wrap-distance-left:0;mso-wrap-distance-right:0;mso-position-horizontal-relative:page;mso-position-vertical-relative:text" coordorigin="2189,2608" coordsize="6654,972">
            <v:shape id="_x0000_s2072" style="position:absolute;left:2188;top:2607;width:6654;height:973" coordorigin="2189,2608" coordsize="6654,973" o:spt="100" adj="0,,0" path="m8843,3550r-30,l2219,3550r-30,l2189,3580r30,l8813,3580r30,l8843,3550xm8843,2608r-30,l2219,2608r-30,l2189,2638r,363l2189,3346r,204l2219,3550r,-204l2219,3001r,-363l8813,2638r,363l8813,3346r,204l8843,3550r,-204l8843,3001r,-363l8843,2608xe" fillcolor="#33339a" stroked="f">
              <v:stroke joinstyle="round"/>
              <v:formulas/>
              <v:path arrowok="t" o:connecttype="segments"/>
            </v:shape>
            <v:shape id="_x0000_s2071" type="#_x0000_t202" style="position:absolute;left:4135;top:2661;width:1512;height:179" filled="f" stroked="f">
              <v:textbox inset="0,0,0,0">
                <w:txbxContent>
                  <w:p w14:paraId="4D947674" w14:textId="77777777" w:rsidR="00517818" w:rsidRDefault="00517818">
                    <w:pPr>
                      <w:spacing w:line="178" w:lineRule="exact"/>
                      <w:rPr>
                        <w:rFonts w:ascii="Arial"/>
                        <w:b/>
                        <w:sz w:val="16"/>
                      </w:rPr>
                    </w:pPr>
                    <w:r>
                      <w:rPr>
                        <w:rFonts w:ascii="Arial"/>
                        <w:b/>
                        <w:sz w:val="16"/>
                      </w:rPr>
                      <w:t>Report Certified by:</w:t>
                    </w:r>
                  </w:p>
                </w:txbxContent>
              </v:textbox>
            </v:shape>
            <v:shape id="_x0000_s2070" type="#_x0000_t202" style="position:absolute;left:2268;top:3004;width:749;height:179" filled="f" stroked="f">
              <v:textbox inset="0,0,0,0">
                <w:txbxContent>
                  <w:p w14:paraId="4D947675" w14:textId="77777777" w:rsidR="00517818" w:rsidRDefault="00517818">
                    <w:pPr>
                      <w:spacing w:line="178" w:lineRule="exact"/>
                      <w:rPr>
                        <w:rFonts w:ascii="Arial"/>
                        <w:sz w:val="16"/>
                      </w:rPr>
                    </w:pPr>
                    <w:r>
                      <w:rPr>
                        <w:rFonts w:ascii="Arial"/>
                        <w:sz w:val="16"/>
                      </w:rPr>
                      <w:t>Signature:</w:t>
                    </w:r>
                  </w:p>
                </w:txbxContent>
              </v:textbox>
            </v:shape>
            <v:shape id="_x0000_s2069" type="#_x0000_t202" style="position:absolute;left:5867;top:3004;width:402;height:179" filled="f" stroked="f">
              <v:textbox inset="0,0,0,0">
                <w:txbxContent>
                  <w:p w14:paraId="4D947676" w14:textId="77777777" w:rsidR="00517818" w:rsidRDefault="00517818">
                    <w:pPr>
                      <w:spacing w:line="178" w:lineRule="exact"/>
                      <w:rPr>
                        <w:rFonts w:ascii="Arial"/>
                        <w:sz w:val="16"/>
                      </w:rPr>
                    </w:pPr>
                    <w:r>
                      <w:rPr>
                        <w:rFonts w:ascii="Arial"/>
                        <w:sz w:val="16"/>
                      </w:rPr>
                      <w:t>Date:</w:t>
                    </w:r>
                  </w:p>
                </w:txbxContent>
              </v:textbox>
            </v:shape>
            <v:shape id="_x0000_s2068" type="#_x0000_t202" style="position:absolute;left:2268;top:3349;width:635;height:179" filled="f" stroked="f">
              <v:textbox inset="0,0,0,0">
                <w:txbxContent>
                  <w:p w14:paraId="4D947677" w14:textId="77777777" w:rsidR="00517818" w:rsidRDefault="00517818">
                    <w:pPr>
                      <w:spacing w:line="178" w:lineRule="exact"/>
                      <w:rPr>
                        <w:rFonts w:ascii="Arial"/>
                        <w:sz w:val="16"/>
                      </w:rPr>
                    </w:pPr>
                    <w:r>
                      <w:rPr>
                        <w:rFonts w:ascii="Arial"/>
                        <w:sz w:val="16"/>
                      </w:rPr>
                      <w:t>Position:</w:t>
                    </w:r>
                  </w:p>
                </w:txbxContent>
              </v:textbox>
            </v:shape>
            <w10:wrap type="topAndBottom" anchorx="page"/>
          </v:group>
        </w:pict>
      </w:r>
    </w:p>
    <w:p w14:paraId="4D946FCC" w14:textId="77777777" w:rsidR="00D64BDB" w:rsidRDefault="00D64BDB">
      <w:pPr>
        <w:pStyle w:val="BodyText"/>
        <w:spacing w:before="11"/>
        <w:rPr>
          <w:rFonts w:ascii="Arial"/>
          <w:b/>
          <w:sz w:val="7"/>
        </w:rPr>
      </w:pPr>
    </w:p>
    <w:p w14:paraId="4D946FCD" w14:textId="77777777" w:rsidR="00D64BDB" w:rsidRDefault="00D64BDB">
      <w:pPr>
        <w:pStyle w:val="BodyText"/>
        <w:spacing w:before="11"/>
        <w:rPr>
          <w:rFonts w:ascii="Arial"/>
          <w:b/>
          <w:sz w:val="7"/>
        </w:rPr>
      </w:pPr>
    </w:p>
    <w:p w14:paraId="4D946FCE" w14:textId="77777777" w:rsidR="00D64BDB" w:rsidRDefault="00D64BDB">
      <w:pPr>
        <w:rPr>
          <w:rFonts w:ascii="Arial"/>
          <w:sz w:val="7"/>
        </w:rPr>
        <w:sectPr w:rsidR="00D64BDB">
          <w:pgSz w:w="11900" w:h="16840"/>
          <w:pgMar w:top="1880" w:right="420" w:bottom="960" w:left="1560" w:header="904" w:footer="767" w:gutter="0"/>
          <w:cols w:space="720"/>
        </w:sectPr>
      </w:pPr>
    </w:p>
    <w:p w14:paraId="4D946FCF" w14:textId="77777777" w:rsidR="00D64BDB" w:rsidRDefault="00D64BDB">
      <w:pPr>
        <w:pStyle w:val="BodyText"/>
        <w:rPr>
          <w:rFonts w:ascii="Arial"/>
          <w:b/>
        </w:rPr>
      </w:pPr>
    </w:p>
    <w:p w14:paraId="4D946FD0" w14:textId="77777777" w:rsidR="00D64BDB" w:rsidRDefault="00D64BDB">
      <w:pPr>
        <w:pStyle w:val="BodyText"/>
        <w:spacing w:before="6"/>
        <w:rPr>
          <w:rFonts w:ascii="Arial"/>
          <w:b/>
          <w:sz w:val="23"/>
        </w:rPr>
      </w:pPr>
    </w:p>
    <w:p w14:paraId="4D946FD1" w14:textId="77777777" w:rsidR="00D64BDB" w:rsidRDefault="00517818">
      <w:pPr>
        <w:pStyle w:val="Heading2"/>
        <w:numPr>
          <w:ilvl w:val="1"/>
          <w:numId w:val="27"/>
        </w:numPr>
        <w:tabs>
          <w:tab w:val="left" w:pos="1216"/>
        </w:tabs>
        <w:spacing w:before="93"/>
        <w:ind w:left="1215" w:hanging="441"/>
        <w:jc w:val="left"/>
      </w:pPr>
      <w:bookmarkStart w:id="161" w:name="B.4_Example_of_a_Rivers_Ecological_Asses"/>
      <w:bookmarkStart w:id="162" w:name="_bookmark50"/>
      <w:bookmarkEnd w:id="161"/>
      <w:bookmarkEnd w:id="162"/>
      <w:r>
        <w:rPr>
          <w:color w:val="00CCFF"/>
        </w:rPr>
        <w:t>Example of a Rivers Ecological Assessment</w:t>
      </w:r>
      <w:r>
        <w:rPr>
          <w:color w:val="00CCFF"/>
          <w:spacing w:val="-4"/>
        </w:rPr>
        <w:t xml:space="preserve"> </w:t>
      </w:r>
      <w:proofErr w:type="spellStart"/>
      <w:r>
        <w:rPr>
          <w:color w:val="00CCFF"/>
        </w:rPr>
        <w:t>Fieldsheet</w:t>
      </w:r>
      <w:proofErr w:type="spellEnd"/>
    </w:p>
    <w:p w14:paraId="4D946FD2" w14:textId="77777777" w:rsidR="00D64BDB" w:rsidRDefault="00D64BDB">
      <w:pPr>
        <w:pStyle w:val="BodyText"/>
        <w:spacing w:after="1"/>
        <w:rPr>
          <w:rFonts w:ascii="Arial"/>
          <w:b/>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1116"/>
        <w:gridCol w:w="127"/>
        <w:gridCol w:w="837"/>
        <w:gridCol w:w="2566"/>
        <w:gridCol w:w="287"/>
        <w:gridCol w:w="564"/>
        <w:gridCol w:w="740"/>
        <w:gridCol w:w="536"/>
        <w:gridCol w:w="565"/>
        <w:gridCol w:w="1704"/>
      </w:tblGrid>
      <w:tr w:rsidR="00D64BDB" w14:paraId="4D946FD7" w14:textId="77777777">
        <w:trPr>
          <w:trHeight w:val="368"/>
        </w:trPr>
        <w:tc>
          <w:tcPr>
            <w:tcW w:w="2080" w:type="dxa"/>
            <w:gridSpan w:val="3"/>
            <w:tcBorders>
              <w:bottom w:val="single" w:sz="6" w:space="0" w:color="33339A"/>
              <w:right w:val="single" w:sz="6" w:space="0" w:color="33339A"/>
            </w:tcBorders>
          </w:tcPr>
          <w:p w14:paraId="4D946FD3" w14:textId="77777777" w:rsidR="00D64BDB" w:rsidRDefault="00517818">
            <w:pPr>
              <w:pStyle w:val="TableParagraph"/>
              <w:spacing w:line="183" w:lineRule="exact"/>
              <w:ind w:left="108"/>
              <w:rPr>
                <w:b/>
                <w:sz w:val="16"/>
              </w:rPr>
            </w:pPr>
            <w:r>
              <w:rPr>
                <w:b/>
                <w:sz w:val="16"/>
              </w:rPr>
              <w:t>Facility Name:</w:t>
            </w:r>
          </w:p>
        </w:tc>
        <w:tc>
          <w:tcPr>
            <w:tcW w:w="3417" w:type="dxa"/>
            <w:gridSpan w:val="3"/>
            <w:tcBorders>
              <w:left w:val="single" w:sz="6" w:space="0" w:color="33339A"/>
              <w:bottom w:val="single" w:sz="6" w:space="0" w:color="33339A"/>
              <w:right w:val="single" w:sz="6" w:space="0" w:color="33339A"/>
            </w:tcBorders>
          </w:tcPr>
          <w:p w14:paraId="4D946FD4" w14:textId="77777777" w:rsidR="00D64BDB" w:rsidRDefault="00517818">
            <w:pPr>
              <w:pStyle w:val="TableParagraph"/>
              <w:spacing w:line="183" w:lineRule="exact"/>
              <w:ind w:left="129"/>
              <w:rPr>
                <w:b/>
                <w:sz w:val="16"/>
              </w:rPr>
            </w:pPr>
            <w:r>
              <w:rPr>
                <w:b/>
                <w:sz w:val="16"/>
              </w:rPr>
              <w:t xml:space="preserve">Waste </w:t>
            </w:r>
            <w:proofErr w:type="spellStart"/>
            <w:r>
              <w:rPr>
                <w:b/>
                <w:sz w:val="16"/>
              </w:rPr>
              <w:t>Licence</w:t>
            </w:r>
            <w:proofErr w:type="spellEnd"/>
            <w:r>
              <w:rPr>
                <w:b/>
                <w:sz w:val="16"/>
              </w:rPr>
              <w:t xml:space="preserve"> No.</w:t>
            </w:r>
          </w:p>
        </w:tc>
        <w:tc>
          <w:tcPr>
            <w:tcW w:w="1841" w:type="dxa"/>
            <w:gridSpan w:val="3"/>
            <w:tcBorders>
              <w:left w:val="single" w:sz="6" w:space="0" w:color="33339A"/>
              <w:bottom w:val="single" w:sz="6" w:space="0" w:color="33339A"/>
              <w:right w:val="single" w:sz="6" w:space="0" w:color="33339A"/>
            </w:tcBorders>
          </w:tcPr>
          <w:p w14:paraId="4D946FD5" w14:textId="77777777" w:rsidR="00D64BDB" w:rsidRDefault="00517818">
            <w:pPr>
              <w:pStyle w:val="TableParagraph"/>
              <w:spacing w:before="1" w:line="184" w:lineRule="exact"/>
              <w:ind w:left="113" w:right="631"/>
              <w:rPr>
                <w:b/>
                <w:sz w:val="16"/>
              </w:rPr>
            </w:pPr>
            <w:r>
              <w:rPr>
                <w:b/>
                <w:sz w:val="16"/>
              </w:rPr>
              <w:t>Date &amp; Time of Sampling:</w:t>
            </w:r>
          </w:p>
        </w:tc>
        <w:tc>
          <w:tcPr>
            <w:tcW w:w="1704" w:type="dxa"/>
            <w:tcBorders>
              <w:left w:val="single" w:sz="6" w:space="0" w:color="33339A"/>
              <w:bottom w:val="single" w:sz="6" w:space="0" w:color="33339A"/>
              <w:right w:val="single" w:sz="6" w:space="0" w:color="33339A"/>
            </w:tcBorders>
          </w:tcPr>
          <w:p w14:paraId="4D946FD6" w14:textId="77777777" w:rsidR="00D64BDB" w:rsidRDefault="00517818">
            <w:pPr>
              <w:pStyle w:val="TableParagraph"/>
              <w:spacing w:line="183" w:lineRule="exact"/>
              <w:ind w:left="116"/>
              <w:rPr>
                <w:b/>
                <w:sz w:val="16"/>
              </w:rPr>
            </w:pPr>
            <w:r>
              <w:rPr>
                <w:b/>
                <w:sz w:val="16"/>
              </w:rPr>
              <w:t>Weather:</w:t>
            </w:r>
          </w:p>
        </w:tc>
      </w:tr>
      <w:tr w:rsidR="00D64BDB" w14:paraId="4D946FDC" w14:textId="77777777">
        <w:trPr>
          <w:trHeight w:val="366"/>
        </w:trPr>
        <w:tc>
          <w:tcPr>
            <w:tcW w:w="2080" w:type="dxa"/>
            <w:gridSpan w:val="3"/>
            <w:tcBorders>
              <w:top w:val="single" w:sz="6" w:space="0" w:color="33339A"/>
              <w:bottom w:val="single" w:sz="6" w:space="0" w:color="33339A"/>
              <w:right w:val="single" w:sz="6" w:space="0" w:color="33339A"/>
            </w:tcBorders>
          </w:tcPr>
          <w:p w14:paraId="4D946FD8" w14:textId="77777777" w:rsidR="00D64BDB" w:rsidRDefault="00517818">
            <w:pPr>
              <w:pStyle w:val="TableParagraph"/>
              <w:spacing w:line="183" w:lineRule="exact"/>
              <w:ind w:left="108"/>
              <w:rPr>
                <w:b/>
                <w:sz w:val="16"/>
              </w:rPr>
            </w:pPr>
            <w:r>
              <w:rPr>
                <w:b/>
                <w:sz w:val="16"/>
              </w:rPr>
              <w:t>River:</w:t>
            </w:r>
          </w:p>
        </w:tc>
        <w:tc>
          <w:tcPr>
            <w:tcW w:w="3417" w:type="dxa"/>
            <w:gridSpan w:val="3"/>
            <w:tcBorders>
              <w:top w:val="single" w:sz="6" w:space="0" w:color="33339A"/>
              <w:left w:val="single" w:sz="6" w:space="0" w:color="33339A"/>
              <w:bottom w:val="single" w:sz="6" w:space="0" w:color="33339A"/>
              <w:right w:val="single" w:sz="6" w:space="0" w:color="33339A"/>
            </w:tcBorders>
          </w:tcPr>
          <w:p w14:paraId="4D946FD9" w14:textId="77777777" w:rsidR="00D64BDB" w:rsidRDefault="00517818">
            <w:pPr>
              <w:pStyle w:val="TableParagraph"/>
              <w:spacing w:before="1" w:line="184" w:lineRule="exact"/>
              <w:ind w:left="128" w:right="1890" w:hanging="1"/>
              <w:rPr>
                <w:b/>
                <w:sz w:val="16"/>
              </w:rPr>
            </w:pPr>
            <w:r>
              <w:rPr>
                <w:b/>
                <w:sz w:val="16"/>
              </w:rPr>
              <w:t>Sample Station No.: Grid Ref.:</w:t>
            </w:r>
          </w:p>
        </w:tc>
        <w:tc>
          <w:tcPr>
            <w:tcW w:w="1841" w:type="dxa"/>
            <w:gridSpan w:val="3"/>
            <w:tcBorders>
              <w:top w:val="single" w:sz="6" w:space="0" w:color="33339A"/>
              <w:left w:val="single" w:sz="6" w:space="0" w:color="33339A"/>
              <w:bottom w:val="single" w:sz="6" w:space="0" w:color="33339A"/>
              <w:right w:val="single" w:sz="6" w:space="0" w:color="33339A"/>
            </w:tcBorders>
          </w:tcPr>
          <w:p w14:paraId="4D946FDA" w14:textId="77777777" w:rsidR="00D64BDB" w:rsidRDefault="00517818">
            <w:pPr>
              <w:pStyle w:val="TableParagraph"/>
              <w:spacing w:line="183" w:lineRule="exact"/>
              <w:ind w:left="113"/>
              <w:rPr>
                <w:b/>
                <w:sz w:val="16"/>
              </w:rPr>
            </w:pPr>
            <w:r>
              <w:rPr>
                <w:b/>
                <w:sz w:val="16"/>
              </w:rPr>
              <w:t>Sampling Personnel:</w:t>
            </w:r>
          </w:p>
        </w:tc>
        <w:tc>
          <w:tcPr>
            <w:tcW w:w="1704" w:type="dxa"/>
            <w:tcBorders>
              <w:top w:val="single" w:sz="6" w:space="0" w:color="33339A"/>
              <w:left w:val="single" w:sz="6" w:space="0" w:color="33339A"/>
              <w:bottom w:val="single" w:sz="6" w:space="0" w:color="33339A"/>
              <w:right w:val="single" w:sz="6" w:space="0" w:color="33339A"/>
            </w:tcBorders>
          </w:tcPr>
          <w:p w14:paraId="4D946FDB" w14:textId="77777777" w:rsidR="00D64BDB" w:rsidRDefault="00D64BDB">
            <w:pPr>
              <w:pStyle w:val="TableParagraph"/>
              <w:rPr>
                <w:sz w:val="16"/>
              </w:rPr>
            </w:pPr>
          </w:p>
        </w:tc>
      </w:tr>
      <w:tr w:rsidR="00D64BDB" w14:paraId="4D946FE1" w14:textId="77777777">
        <w:trPr>
          <w:trHeight w:val="182"/>
        </w:trPr>
        <w:tc>
          <w:tcPr>
            <w:tcW w:w="1116" w:type="dxa"/>
            <w:tcBorders>
              <w:top w:val="single" w:sz="6" w:space="0" w:color="33339A"/>
              <w:bottom w:val="single" w:sz="6" w:space="0" w:color="33339A"/>
              <w:right w:val="single" w:sz="6" w:space="0" w:color="33339A"/>
            </w:tcBorders>
          </w:tcPr>
          <w:p w14:paraId="4D946FDD" w14:textId="77777777" w:rsidR="00D64BDB" w:rsidRDefault="00517818">
            <w:pPr>
              <w:pStyle w:val="TableParagraph"/>
              <w:spacing w:line="162" w:lineRule="exact"/>
              <w:ind w:left="108"/>
              <w:rPr>
                <w:sz w:val="16"/>
              </w:rPr>
            </w:pPr>
            <w:r>
              <w:rPr>
                <w:sz w:val="16"/>
              </w:rPr>
              <w:t>DO %</w:t>
            </w:r>
          </w:p>
        </w:tc>
        <w:tc>
          <w:tcPr>
            <w:tcW w:w="964" w:type="dxa"/>
            <w:gridSpan w:val="2"/>
            <w:tcBorders>
              <w:top w:val="single" w:sz="6" w:space="0" w:color="33339A"/>
              <w:left w:val="single" w:sz="6" w:space="0" w:color="33339A"/>
              <w:bottom w:val="single" w:sz="6" w:space="0" w:color="33339A"/>
              <w:right w:val="single" w:sz="6" w:space="0" w:color="33339A"/>
            </w:tcBorders>
          </w:tcPr>
          <w:p w14:paraId="4D946FDE" w14:textId="77777777" w:rsidR="00D64BDB" w:rsidRDefault="00D64BDB">
            <w:pPr>
              <w:pStyle w:val="TableParagraph"/>
              <w:rPr>
                <w:sz w:val="12"/>
              </w:rPr>
            </w:pPr>
          </w:p>
        </w:tc>
        <w:tc>
          <w:tcPr>
            <w:tcW w:w="5258" w:type="dxa"/>
            <w:gridSpan w:val="6"/>
            <w:tcBorders>
              <w:top w:val="single" w:sz="6" w:space="0" w:color="33339A"/>
              <w:left w:val="single" w:sz="6" w:space="0" w:color="33339A"/>
              <w:bottom w:val="nil"/>
              <w:right w:val="single" w:sz="6" w:space="0" w:color="33339A"/>
            </w:tcBorders>
          </w:tcPr>
          <w:p w14:paraId="4D946FDF" w14:textId="77777777" w:rsidR="00D64BDB" w:rsidRDefault="00D64BDB">
            <w:pPr>
              <w:pStyle w:val="TableParagraph"/>
              <w:rPr>
                <w:sz w:val="12"/>
              </w:rPr>
            </w:pPr>
          </w:p>
        </w:tc>
        <w:tc>
          <w:tcPr>
            <w:tcW w:w="1704" w:type="dxa"/>
            <w:tcBorders>
              <w:top w:val="single" w:sz="6" w:space="0" w:color="33339A"/>
              <w:left w:val="single" w:sz="6" w:space="0" w:color="33339A"/>
              <w:bottom w:val="nil"/>
              <w:right w:val="single" w:sz="6" w:space="0" w:color="33339A"/>
            </w:tcBorders>
          </w:tcPr>
          <w:p w14:paraId="4D946FE0" w14:textId="77777777" w:rsidR="00D64BDB" w:rsidRDefault="00517818">
            <w:pPr>
              <w:pStyle w:val="TableParagraph"/>
              <w:spacing w:line="162" w:lineRule="exact"/>
              <w:ind w:left="448"/>
              <w:rPr>
                <w:b/>
                <w:sz w:val="16"/>
              </w:rPr>
            </w:pPr>
            <w:r>
              <w:rPr>
                <w:b/>
                <w:sz w:val="16"/>
              </w:rPr>
              <w:t>Sampled in:</w:t>
            </w:r>
          </w:p>
        </w:tc>
      </w:tr>
      <w:tr w:rsidR="00D64BDB" w14:paraId="4D946FE6" w14:textId="77777777">
        <w:trPr>
          <w:trHeight w:val="184"/>
        </w:trPr>
        <w:tc>
          <w:tcPr>
            <w:tcW w:w="1116" w:type="dxa"/>
            <w:tcBorders>
              <w:top w:val="single" w:sz="6" w:space="0" w:color="33339A"/>
              <w:bottom w:val="single" w:sz="6" w:space="0" w:color="33339A"/>
              <w:right w:val="single" w:sz="6" w:space="0" w:color="33339A"/>
            </w:tcBorders>
          </w:tcPr>
          <w:p w14:paraId="4D946FE2" w14:textId="77777777" w:rsidR="00D64BDB" w:rsidRDefault="00517818">
            <w:pPr>
              <w:pStyle w:val="TableParagraph"/>
              <w:spacing w:line="164" w:lineRule="exact"/>
              <w:ind w:left="108"/>
              <w:rPr>
                <w:sz w:val="16"/>
              </w:rPr>
            </w:pPr>
            <w:r>
              <w:rPr>
                <w:sz w:val="16"/>
              </w:rPr>
              <w:t>DO mg/l</w:t>
            </w:r>
          </w:p>
        </w:tc>
        <w:tc>
          <w:tcPr>
            <w:tcW w:w="964" w:type="dxa"/>
            <w:gridSpan w:val="2"/>
            <w:tcBorders>
              <w:top w:val="single" w:sz="6" w:space="0" w:color="33339A"/>
              <w:left w:val="single" w:sz="6" w:space="0" w:color="33339A"/>
              <w:bottom w:val="single" w:sz="6" w:space="0" w:color="33339A"/>
              <w:right w:val="single" w:sz="6" w:space="0" w:color="33339A"/>
            </w:tcBorders>
          </w:tcPr>
          <w:p w14:paraId="4D946FE3" w14:textId="77777777" w:rsidR="00D64BDB" w:rsidRDefault="00D64BDB">
            <w:pPr>
              <w:pStyle w:val="TableParagraph"/>
              <w:rPr>
                <w:sz w:val="12"/>
              </w:rPr>
            </w:pPr>
          </w:p>
        </w:tc>
        <w:tc>
          <w:tcPr>
            <w:tcW w:w="5258" w:type="dxa"/>
            <w:gridSpan w:val="6"/>
            <w:tcBorders>
              <w:top w:val="nil"/>
              <w:left w:val="single" w:sz="6" w:space="0" w:color="33339A"/>
              <w:bottom w:val="nil"/>
              <w:right w:val="single" w:sz="6" w:space="0" w:color="33339A"/>
            </w:tcBorders>
          </w:tcPr>
          <w:p w14:paraId="4D946FE4" w14:textId="77777777" w:rsidR="00D64BDB" w:rsidRDefault="00517818">
            <w:pPr>
              <w:pStyle w:val="TableParagraph"/>
              <w:spacing w:line="164" w:lineRule="exact"/>
              <w:ind w:left="128"/>
              <w:rPr>
                <w:b/>
                <w:sz w:val="16"/>
              </w:rPr>
            </w:pPr>
            <w:r>
              <w:rPr>
                <w:b/>
                <w:sz w:val="16"/>
              </w:rPr>
              <w:t xml:space="preserve">Modifications: </w:t>
            </w:r>
            <w:proofErr w:type="spellStart"/>
            <w:r>
              <w:rPr>
                <w:b/>
                <w:sz w:val="16"/>
              </w:rPr>
              <w:t>Canalised</w:t>
            </w:r>
            <w:proofErr w:type="spellEnd"/>
            <w:r>
              <w:rPr>
                <w:b/>
                <w:sz w:val="16"/>
              </w:rPr>
              <w:t xml:space="preserve"> – Widened – Bank Erosion – Arterial Drainage</w:t>
            </w:r>
          </w:p>
        </w:tc>
        <w:tc>
          <w:tcPr>
            <w:tcW w:w="1704" w:type="dxa"/>
            <w:tcBorders>
              <w:top w:val="nil"/>
              <w:left w:val="single" w:sz="6" w:space="0" w:color="33339A"/>
              <w:bottom w:val="nil"/>
              <w:right w:val="single" w:sz="6" w:space="0" w:color="33339A"/>
            </w:tcBorders>
          </w:tcPr>
          <w:p w14:paraId="4D946FE5" w14:textId="77777777" w:rsidR="00D64BDB" w:rsidRDefault="00517818">
            <w:pPr>
              <w:pStyle w:val="TableParagraph"/>
              <w:spacing w:line="164" w:lineRule="exact"/>
              <w:ind w:left="561"/>
              <w:rPr>
                <w:sz w:val="16"/>
              </w:rPr>
            </w:pPr>
            <w:r>
              <w:rPr>
                <w:sz w:val="16"/>
              </w:rPr>
              <w:t>Cascades</w:t>
            </w:r>
          </w:p>
        </w:tc>
      </w:tr>
      <w:tr w:rsidR="00D64BDB" w14:paraId="4D946FEE" w14:textId="77777777">
        <w:trPr>
          <w:trHeight w:val="183"/>
        </w:trPr>
        <w:tc>
          <w:tcPr>
            <w:tcW w:w="1116" w:type="dxa"/>
            <w:tcBorders>
              <w:top w:val="single" w:sz="6" w:space="0" w:color="33339A"/>
              <w:bottom w:val="single" w:sz="6" w:space="0" w:color="33339A"/>
              <w:right w:val="single" w:sz="6" w:space="0" w:color="33339A"/>
            </w:tcBorders>
          </w:tcPr>
          <w:p w14:paraId="4D946FE7" w14:textId="77777777" w:rsidR="00D64BDB" w:rsidRDefault="00517818">
            <w:pPr>
              <w:pStyle w:val="TableParagraph"/>
              <w:spacing w:line="163" w:lineRule="exact"/>
              <w:ind w:left="108"/>
              <w:rPr>
                <w:sz w:val="16"/>
              </w:rPr>
            </w:pPr>
            <w:r>
              <w:rPr>
                <w:sz w:val="16"/>
              </w:rPr>
              <w:t>Temp</w:t>
            </w:r>
          </w:p>
        </w:tc>
        <w:tc>
          <w:tcPr>
            <w:tcW w:w="964" w:type="dxa"/>
            <w:gridSpan w:val="2"/>
            <w:tcBorders>
              <w:top w:val="single" w:sz="6" w:space="0" w:color="33339A"/>
              <w:left w:val="single" w:sz="6" w:space="0" w:color="33339A"/>
              <w:bottom w:val="single" w:sz="6" w:space="0" w:color="33339A"/>
              <w:right w:val="single" w:sz="6" w:space="0" w:color="33339A"/>
            </w:tcBorders>
          </w:tcPr>
          <w:p w14:paraId="4D946FE8" w14:textId="77777777" w:rsidR="00D64BDB" w:rsidRDefault="00D64BDB">
            <w:pPr>
              <w:pStyle w:val="TableParagraph"/>
              <w:rPr>
                <w:sz w:val="12"/>
              </w:rPr>
            </w:pPr>
          </w:p>
        </w:tc>
        <w:tc>
          <w:tcPr>
            <w:tcW w:w="2566" w:type="dxa"/>
            <w:tcBorders>
              <w:top w:val="nil"/>
              <w:left w:val="single" w:sz="6" w:space="0" w:color="33339A"/>
              <w:bottom w:val="nil"/>
              <w:right w:val="nil"/>
            </w:tcBorders>
          </w:tcPr>
          <w:p w14:paraId="4D946FE9" w14:textId="77777777" w:rsidR="00D64BDB" w:rsidRDefault="00517818">
            <w:pPr>
              <w:pStyle w:val="TableParagraph"/>
              <w:spacing w:line="163" w:lineRule="exact"/>
              <w:ind w:left="128"/>
              <w:rPr>
                <w:b/>
                <w:sz w:val="16"/>
              </w:rPr>
            </w:pPr>
            <w:r>
              <w:rPr>
                <w:b/>
                <w:sz w:val="16"/>
              </w:rPr>
              <w:t>Dominant Types:</w:t>
            </w:r>
          </w:p>
        </w:tc>
        <w:tc>
          <w:tcPr>
            <w:tcW w:w="287" w:type="dxa"/>
            <w:tcBorders>
              <w:top w:val="nil"/>
              <w:left w:val="nil"/>
              <w:bottom w:val="nil"/>
              <w:right w:val="nil"/>
            </w:tcBorders>
          </w:tcPr>
          <w:p w14:paraId="4D946FEA" w14:textId="77777777" w:rsidR="00D64BDB" w:rsidRDefault="00D64BDB">
            <w:pPr>
              <w:pStyle w:val="TableParagraph"/>
              <w:rPr>
                <w:sz w:val="12"/>
              </w:rPr>
            </w:pPr>
          </w:p>
        </w:tc>
        <w:tc>
          <w:tcPr>
            <w:tcW w:w="564" w:type="dxa"/>
            <w:tcBorders>
              <w:top w:val="nil"/>
              <w:left w:val="nil"/>
              <w:bottom w:val="nil"/>
              <w:right w:val="nil"/>
            </w:tcBorders>
          </w:tcPr>
          <w:p w14:paraId="4D946FEB" w14:textId="77777777" w:rsidR="00D64BDB" w:rsidRDefault="00D64BDB">
            <w:pPr>
              <w:pStyle w:val="TableParagraph"/>
              <w:rPr>
                <w:sz w:val="12"/>
              </w:rPr>
            </w:pPr>
          </w:p>
        </w:tc>
        <w:tc>
          <w:tcPr>
            <w:tcW w:w="1841" w:type="dxa"/>
            <w:gridSpan w:val="3"/>
            <w:tcBorders>
              <w:top w:val="nil"/>
              <w:left w:val="nil"/>
              <w:bottom w:val="nil"/>
              <w:right w:val="single" w:sz="6" w:space="0" w:color="33339A"/>
            </w:tcBorders>
          </w:tcPr>
          <w:p w14:paraId="4D946FEC" w14:textId="77777777" w:rsidR="00D64BDB" w:rsidRDefault="00517818">
            <w:pPr>
              <w:pStyle w:val="TableParagraph"/>
              <w:spacing w:line="163" w:lineRule="exact"/>
              <w:ind w:left="161"/>
              <w:rPr>
                <w:b/>
                <w:sz w:val="16"/>
              </w:rPr>
            </w:pPr>
            <w:r>
              <w:rPr>
                <w:b/>
                <w:sz w:val="16"/>
              </w:rPr>
              <w:t>Substratum Condition:</w:t>
            </w:r>
          </w:p>
        </w:tc>
        <w:tc>
          <w:tcPr>
            <w:tcW w:w="1704" w:type="dxa"/>
            <w:tcBorders>
              <w:top w:val="nil"/>
              <w:left w:val="single" w:sz="6" w:space="0" w:color="33339A"/>
              <w:bottom w:val="nil"/>
              <w:right w:val="single" w:sz="6" w:space="0" w:color="33339A"/>
            </w:tcBorders>
          </w:tcPr>
          <w:p w14:paraId="4D946FED" w14:textId="77777777" w:rsidR="00D64BDB" w:rsidRDefault="00D64BDB">
            <w:pPr>
              <w:pStyle w:val="TableParagraph"/>
              <w:rPr>
                <w:sz w:val="12"/>
              </w:rPr>
            </w:pPr>
          </w:p>
        </w:tc>
      </w:tr>
      <w:tr w:rsidR="00D64BDB" w14:paraId="4D946FF5" w14:textId="77777777">
        <w:trPr>
          <w:trHeight w:val="184"/>
        </w:trPr>
        <w:tc>
          <w:tcPr>
            <w:tcW w:w="1116" w:type="dxa"/>
            <w:tcBorders>
              <w:top w:val="single" w:sz="6" w:space="0" w:color="33339A"/>
              <w:bottom w:val="single" w:sz="6" w:space="0" w:color="33339A"/>
              <w:right w:val="single" w:sz="6" w:space="0" w:color="33339A"/>
            </w:tcBorders>
          </w:tcPr>
          <w:p w14:paraId="4D946FEF" w14:textId="77777777" w:rsidR="00D64BDB" w:rsidRDefault="00517818">
            <w:pPr>
              <w:pStyle w:val="TableParagraph"/>
              <w:spacing w:line="164" w:lineRule="exact"/>
              <w:ind w:left="108"/>
              <w:rPr>
                <w:sz w:val="16"/>
              </w:rPr>
            </w:pPr>
            <w:r>
              <w:rPr>
                <w:sz w:val="16"/>
              </w:rPr>
              <w:t>Conductivity</w:t>
            </w:r>
          </w:p>
        </w:tc>
        <w:tc>
          <w:tcPr>
            <w:tcW w:w="964" w:type="dxa"/>
            <w:gridSpan w:val="2"/>
            <w:tcBorders>
              <w:top w:val="single" w:sz="6" w:space="0" w:color="33339A"/>
              <w:left w:val="single" w:sz="6" w:space="0" w:color="33339A"/>
              <w:bottom w:val="single" w:sz="6" w:space="0" w:color="33339A"/>
              <w:right w:val="single" w:sz="6" w:space="0" w:color="33339A"/>
            </w:tcBorders>
          </w:tcPr>
          <w:p w14:paraId="4D946FF0" w14:textId="77777777" w:rsidR="00D64BDB" w:rsidRDefault="00D64BDB">
            <w:pPr>
              <w:pStyle w:val="TableParagraph"/>
              <w:rPr>
                <w:sz w:val="12"/>
              </w:rPr>
            </w:pPr>
          </w:p>
        </w:tc>
        <w:tc>
          <w:tcPr>
            <w:tcW w:w="2566" w:type="dxa"/>
            <w:tcBorders>
              <w:top w:val="nil"/>
              <w:left w:val="single" w:sz="6" w:space="0" w:color="33339A"/>
              <w:bottom w:val="nil"/>
              <w:right w:val="nil"/>
            </w:tcBorders>
          </w:tcPr>
          <w:p w14:paraId="4D946FF1" w14:textId="77777777" w:rsidR="00D64BDB" w:rsidRDefault="00517818">
            <w:pPr>
              <w:pStyle w:val="TableParagraph"/>
              <w:spacing w:line="164" w:lineRule="exact"/>
              <w:ind w:left="128"/>
              <w:rPr>
                <w:sz w:val="16"/>
              </w:rPr>
            </w:pPr>
            <w:r>
              <w:rPr>
                <w:sz w:val="16"/>
              </w:rPr>
              <w:t>Bedrock</w:t>
            </w:r>
          </w:p>
        </w:tc>
        <w:tc>
          <w:tcPr>
            <w:tcW w:w="287" w:type="dxa"/>
            <w:tcBorders>
              <w:top w:val="nil"/>
              <w:left w:val="nil"/>
              <w:bottom w:val="nil"/>
              <w:right w:val="nil"/>
            </w:tcBorders>
          </w:tcPr>
          <w:p w14:paraId="4D946FF2" w14:textId="77777777" w:rsidR="00D64BDB" w:rsidRDefault="00D64BDB">
            <w:pPr>
              <w:pStyle w:val="TableParagraph"/>
              <w:rPr>
                <w:sz w:val="12"/>
              </w:rPr>
            </w:pPr>
          </w:p>
        </w:tc>
        <w:tc>
          <w:tcPr>
            <w:tcW w:w="2405" w:type="dxa"/>
            <w:gridSpan w:val="4"/>
            <w:tcBorders>
              <w:top w:val="nil"/>
              <w:left w:val="nil"/>
              <w:bottom w:val="nil"/>
              <w:right w:val="single" w:sz="6" w:space="0" w:color="33339A"/>
            </w:tcBorders>
          </w:tcPr>
          <w:p w14:paraId="4D946FF3" w14:textId="77777777" w:rsidR="00D64BDB" w:rsidRDefault="00517818">
            <w:pPr>
              <w:pStyle w:val="TableParagraph"/>
              <w:spacing w:line="164" w:lineRule="exact"/>
              <w:ind w:left="161"/>
              <w:rPr>
                <w:sz w:val="16"/>
              </w:rPr>
            </w:pPr>
            <w:r>
              <w:rPr>
                <w:sz w:val="16"/>
              </w:rPr>
              <w:t>Calcareous – Compacted – Loose</w:t>
            </w:r>
          </w:p>
        </w:tc>
        <w:tc>
          <w:tcPr>
            <w:tcW w:w="1704" w:type="dxa"/>
            <w:tcBorders>
              <w:top w:val="nil"/>
              <w:left w:val="single" w:sz="6" w:space="0" w:color="33339A"/>
              <w:bottom w:val="nil"/>
              <w:right w:val="single" w:sz="6" w:space="0" w:color="33339A"/>
            </w:tcBorders>
          </w:tcPr>
          <w:p w14:paraId="4D946FF4" w14:textId="77777777" w:rsidR="00D64BDB" w:rsidRDefault="00517818">
            <w:pPr>
              <w:pStyle w:val="TableParagraph"/>
              <w:spacing w:line="164" w:lineRule="exact"/>
              <w:ind w:left="571" w:right="541"/>
              <w:jc w:val="center"/>
              <w:rPr>
                <w:sz w:val="16"/>
              </w:rPr>
            </w:pPr>
            <w:r>
              <w:rPr>
                <w:sz w:val="16"/>
              </w:rPr>
              <w:t>Riffles</w:t>
            </w:r>
          </w:p>
        </w:tc>
      </w:tr>
      <w:tr w:rsidR="00D64BDB" w14:paraId="4D946FFD" w14:textId="77777777">
        <w:trPr>
          <w:trHeight w:val="184"/>
        </w:trPr>
        <w:tc>
          <w:tcPr>
            <w:tcW w:w="1116" w:type="dxa"/>
            <w:tcBorders>
              <w:top w:val="single" w:sz="6" w:space="0" w:color="33339A"/>
              <w:bottom w:val="single" w:sz="6" w:space="0" w:color="33339A"/>
              <w:right w:val="single" w:sz="6" w:space="0" w:color="33339A"/>
            </w:tcBorders>
          </w:tcPr>
          <w:p w14:paraId="4D946FF6" w14:textId="77777777" w:rsidR="00D64BDB" w:rsidRDefault="00517818">
            <w:pPr>
              <w:pStyle w:val="TableParagraph"/>
              <w:spacing w:line="164" w:lineRule="exact"/>
              <w:ind w:left="108"/>
              <w:rPr>
                <w:sz w:val="16"/>
              </w:rPr>
            </w:pPr>
            <w:r>
              <w:rPr>
                <w:sz w:val="16"/>
              </w:rPr>
              <w:t>pH</w:t>
            </w:r>
          </w:p>
        </w:tc>
        <w:tc>
          <w:tcPr>
            <w:tcW w:w="964" w:type="dxa"/>
            <w:gridSpan w:val="2"/>
            <w:tcBorders>
              <w:top w:val="single" w:sz="6" w:space="0" w:color="33339A"/>
              <w:left w:val="single" w:sz="6" w:space="0" w:color="33339A"/>
              <w:bottom w:val="single" w:sz="6" w:space="0" w:color="33339A"/>
              <w:right w:val="single" w:sz="6" w:space="0" w:color="33339A"/>
            </w:tcBorders>
          </w:tcPr>
          <w:p w14:paraId="4D946FF7" w14:textId="77777777" w:rsidR="00D64BDB" w:rsidRDefault="00D64BDB">
            <w:pPr>
              <w:pStyle w:val="TableParagraph"/>
              <w:rPr>
                <w:sz w:val="12"/>
              </w:rPr>
            </w:pPr>
          </w:p>
        </w:tc>
        <w:tc>
          <w:tcPr>
            <w:tcW w:w="2566" w:type="dxa"/>
            <w:tcBorders>
              <w:top w:val="nil"/>
              <w:left w:val="single" w:sz="6" w:space="0" w:color="33339A"/>
              <w:bottom w:val="nil"/>
              <w:right w:val="nil"/>
            </w:tcBorders>
          </w:tcPr>
          <w:p w14:paraId="4D946FF8" w14:textId="77777777" w:rsidR="00D64BDB" w:rsidRDefault="00517818">
            <w:pPr>
              <w:pStyle w:val="TableParagraph"/>
              <w:spacing w:line="164" w:lineRule="exact"/>
              <w:ind w:left="129"/>
              <w:rPr>
                <w:sz w:val="16"/>
              </w:rPr>
            </w:pPr>
            <w:r>
              <w:rPr>
                <w:sz w:val="16"/>
              </w:rPr>
              <w:t>Boulder (&gt;128mm)</w:t>
            </w:r>
          </w:p>
        </w:tc>
        <w:tc>
          <w:tcPr>
            <w:tcW w:w="287" w:type="dxa"/>
            <w:tcBorders>
              <w:top w:val="nil"/>
              <w:left w:val="nil"/>
              <w:bottom w:val="nil"/>
              <w:right w:val="nil"/>
            </w:tcBorders>
          </w:tcPr>
          <w:p w14:paraId="4D946FF9" w14:textId="77777777" w:rsidR="00D64BDB" w:rsidRDefault="00D64BDB">
            <w:pPr>
              <w:pStyle w:val="TableParagraph"/>
              <w:rPr>
                <w:sz w:val="12"/>
              </w:rPr>
            </w:pPr>
          </w:p>
        </w:tc>
        <w:tc>
          <w:tcPr>
            <w:tcW w:w="564" w:type="dxa"/>
            <w:tcBorders>
              <w:top w:val="nil"/>
              <w:left w:val="nil"/>
              <w:bottom w:val="nil"/>
              <w:right w:val="nil"/>
            </w:tcBorders>
          </w:tcPr>
          <w:p w14:paraId="4D946FFA" w14:textId="77777777" w:rsidR="00D64BDB" w:rsidRDefault="00D64BDB">
            <w:pPr>
              <w:pStyle w:val="TableParagraph"/>
              <w:rPr>
                <w:sz w:val="12"/>
              </w:rPr>
            </w:pPr>
          </w:p>
        </w:tc>
        <w:tc>
          <w:tcPr>
            <w:tcW w:w="1841" w:type="dxa"/>
            <w:gridSpan w:val="3"/>
            <w:tcBorders>
              <w:top w:val="nil"/>
              <w:left w:val="nil"/>
              <w:bottom w:val="nil"/>
              <w:right w:val="single" w:sz="6" w:space="0" w:color="33339A"/>
            </w:tcBorders>
          </w:tcPr>
          <w:p w14:paraId="4D946FFB" w14:textId="77777777" w:rsidR="00D64BDB" w:rsidRDefault="00517818">
            <w:pPr>
              <w:pStyle w:val="TableParagraph"/>
              <w:spacing w:line="164" w:lineRule="exact"/>
              <w:ind w:left="424"/>
              <w:rPr>
                <w:b/>
                <w:sz w:val="16"/>
              </w:rPr>
            </w:pPr>
            <w:r>
              <w:rPr>
                <w:b/>
                <w:sz w:val="16"/>
              </w:rPr>
              <w:t>Degree of Siltation:</w:t>
            </w:r>
          </w:p>
        </w:tc>
        <w:tc>
          <w:tcPr>
            <w:tcW w:w="1704" w:type="dxa"/>
            <w:tcBorders>
              <w:top w:val="nil"/>
              <w:left w:val="single" w:sz="6" w:space="0" w:color="33339A"/>
              <w:bottom w:val="nil"/>
              <w:right w:val="single" w:sz="6" w:space="0" w:color="33339A"/>
            </w:tcBorders>
          </w:tcPr>
          <w:p w14:paraId="4D946FFC" w14:textId="77777777" w:rsidR="00D64BDB" w:rsidRDefault="00517818">
            <w:pPr>
              <w:pStyle w:val="TableParagraph"/>
              <w:spacing w:line="164" w:lineRule="exact"/>
              <w:ind w:left="571" w:right="543"/>
              <w:jc w:val="center"/>
              <w:rPr>
                <w:sz w:val="16"/>
              </w:rPr>
            </w:pPr>
            <w:r>
              <w:rPr>
                <w:sz w:val="16"/>
              </w:rPr>
              <w:t>Glides</w:t>
            </w:r>
          </w:p>
        </w:tc>
      </w:tr>
      <w:tr w:rsidR="00D64BDB" w14:paraId="4D947004" w14:textId="77777777">
        <w:trPr>
          <w:trHeight w:val="184"/>
        </w:trPr>
        <w:tc>
          <w:tcPr>
            <w:tcW w:w="1116" w:type="dxa"/>
            <w:tcBorders>
              <w:top w:val="single" w:sz="6" w:space="0" w:color="33339A"/>
              <w:bottom w:val="single" w:sz="6" w:space="0" w:color="33339A"/>
              <w:right w:val="single" w:sz="6" w:space="0" w:color="33339A"/>
            </w:tcBorders>
          </w:tcPr>
          <w:p w14:paraId="4D946FFE" w14:textId="77777777" w:rsidR="00D64BDB" w:rsidRDefault="00517818">
            <w:pPr>
              <w:pStyle w:val="TableParagraph"/>
              <w:spacing w:line="164" w:lineRule="exact"/>
              <w:ind w:left="108"/>
              <w:rPr>
                <w:sz w:val="16"/>
              </w:rPr>
            </w:pPr>
            <w:r>
              <w:rPr>
                <w:sz w:val="16"/>
              </w:rPr>
              <w:t>Bank Width</w:t>
            </w:r>
          </w:p>
        </w:tc>
        <w:tc>
          <w:tcPr>
            <w:tcW w:w="964" w:type="dxa"/>
            <w:gridSpan w:val="2"/>
            <w:tcBorders>
              <w:top w:val="single" w:sz="6" w:space="0" w:color="33339A"/>
              <w:left w:val="single" w:sz="6" w:space="0" w:color="33339A"/>
              <w:bottom w:val="single" w:sz="6" w:space="0" w:color="33339A"/>
              <w:right w:val="single" w:sz="6" w:space="0" w:color="33339A"/>
            </w:tcBorders>
          </w:tcPr>
          <w:p w14:paraId="4D946FFF" w14:textId="77777777" w:rsidR="00D64BDB" w:rsidRDefault="00D64BDB">
            <w:pPr>
              <w:pStyle w:val="TableParagraph"/>
              <w:rPr>
                <w:sz w:val="12"/>
              </w:rPr>
            </w:pPr>
          </w:p>
        </w:tc>
        <w:tc>
          <w:tcPr>
            <w:tcW w:w="2566" w:type="dxa"/>
            <w:tcBorders>
              <w:top w:val="nil"/>
              <w:left w:val="single" w:sz="6" w:space="0" w:color="33339A"/>
              <w:bottom w:val="nil"/>
              <w:right w:val="nil"/>
            </w:tcBorders>
          </w:tcPr>
          <w:p w14:paraId="4D947000" w14:textId="77777777" w:rsidR="00D64BDB" w:rsidRDefault="00517818">
            <w:pPr>
              <w:pStyle w:val="TableParagraph"/>
              <w:spacing w:line="164" w:lineRule="exact"/>
              <w:ind w:left="128"/>
              <w:rPr>
                <w:sz w:val="16"/>
              </w:rPr>
            </w:pPr>
            <w:r>
              <w:rPr>
                <w:sz w:val="16"/>
              </w:rPr>
              <w:t>Cobble (32-128mm)</w:t>
            </w:r>
          </w:p>
        </w:tc>
        <w:tc>
          <w:tcPr>
            <w:tcW w:w="287" w:type="dxa"/>
            <w:tcBorders>
              <w:top w:val="nil"/>
              <w:left w:val="nil"/>
              <w:bottom w:val="nil"/>
              <w:right w:val="nil"/>
            </w:tcBorders>
          </w:tcPr>
          <w:p w14:paraId="4D947001" w14:textId="77777777" w:rsidR="00D64BDB" w:rsidRDefault="00D64BDB">
            <w:pPr>
              <w:pStyle w:val="TableParagraph"/>
              <w:rPr>
                <w:sz w:val="12"/>
              </w:rPr>
            </w:pPr>
          </w:p>
        </w:tc>
        <w:tc>
          <w:tcPr>
            <w:tcW w:w="2405" w:type="dxa"/>
            <w:gridSpan w:val="4"/>
            <w:tcBorders>
              <w:top w:val="nil"/>
              <w:left w:val="nil"/>
              <w:bottom w:val="nil"/>
              <w:right w:val="single" w:sz="6" w:space="0" w:color="33339A"/>
            </w:tcBorders>
          </w:tcPr>
          <w:p w14:paraId="4D947002" w14:textId="77777777" w:rsidR="00D64BDB" w:rsidRDefault="00517818">
            <w:pPr>
              <w:pStyle w:val="TableParagraph"/>
              <w:spacing w:line="164" w:lineRule="exact"/>
              <w:ind w:left="126"/>
              <w:rPr>
                <w:sz w:val="16"/>
              </w:rPr>
            </w:pPr>
            <w:r>
              <w:rPr>
                <w:sz w:val="16"/>
              </w:rPr>
              <w:t>Clean - Slight - Moderate - Heavy</w:t>
            </w:r>
          </w:p>
        </w:tc>
        <w:tc>
          <w:tcPr>
            <w:tcW w:w="1704" w:type="dxa"/>
            <w:tcBorders>
              <w:top w:val="nil"/>
              <w:left w:val="single" w:sz="6" w:space="0" w:color="33339A"/>
              <w:bottom w:val="nil"/>
              <w:right w:val="single" w:sz="6" w:space="0" w:color="33339A"/>
            </w:tcBorders>
          </w:tcPr>
          <w:p w14:paraId="4D947003" w14:textId="77777777" w:rsidR="00D64BDB" w:rsidRDefault="00517818">
            <w:pPr>
              <w:pStyle w:val="TableParagraph"/>
              <w:spacing w:line="164" w:lineRule="exact"/>
              <w:ind w:left="571" w:right="542"/>
              <w:jc w:val="center"/>
              <w:rPr>
                <w:sz w:val="16"/>
              </w:rPr>
            </w:pPr>
            <w:r>
              <w:rPr>
                <w:sz w:val="16"/>
              </w:rPr>
              <w:t>Pools</w:t>
            </w:r>
          </w:p>
        </w:tc>
      </w:tr>
      <w:tr w:rsidR="00D64BDB" w14:paraId="4D94700D" w14:textId="77777777">
        <w:trPr>
          <w:trHeight w:val="184"/>
        </w:trPr>
        <w:tc>
          <w:tcPr>
            <w:tcW w:w="1116" w:type="dxa"/>
            <w:tcBorders>
              <w:top w:val="single" w:sz="6" w:space="0" w:color="33339A"/>
              <w:bottom w:val="single" w:sz="6" w:space="0" w:color="33339A"/>
              <w:right w:val="single" w:sz="6" w:space="0" w:color="33339A"/>
            </w:tcBorders>
          </w:tcPr>
          <w:p w14:paraId="4D947005" w14:textId="77777777" w:rsidR="00D64BDB" w:rsidRDefault="00517818">
            <w:pPr>
              <w:pStyle w:val="TableParagraph"/>
              <w:spacing w:line="164" w:lineRule="exact"/>
              <w:ind w:left="108"/>
              <w:rPr>
                <w:sz w:val="16"/>
              </w:rPr>
            </w:pPr>
            <w:r>
              <w:rPr>
                <w:sz w:val="16"/>
              </w:rPr>
              <w:t>Wet Width</w:t>
            </w:r>
          </w:p>
        </w:tc>
        <w:tc>
          <w:tcPr>
            <w:tcW w:w="964" w:type="dxa"/>
            <w:gridSpan w:val="2"/>
            <w:tcBorders>
              <w:top w:val="single" w:sz="6" w:space="0" w:color="33339A"/>
              <w:left w:val="single" w:sz="6" w:space="0" w:color="33339A"/>
              <w:bottom w:val="single" w:sz="6" w:space="0" w:color="33339A"/>
              <w:right w:val="single" w:sz="6" w:space="0" w:color="33339A"/>
            </w:tcBorders>
          </w:tcPr>
          <w:p w14:paraId="4D947006" w14:textId="77777777" w:rsidR="00D64BDB" w:rsidRDefault="00D64BDB">
            <w:pPr>
              <w:pStyle w:val="TableParagraph"/>
              <w:rPr>
                <w:sz w:val="12"/>
              </w:rPr>
            </w:pPr>
          </w:p>
        </w:tc>
        <w:tc>
          <w:tcPr>
            <w:tcW w:w="2853" w:type="dxa"/>
            <w:gridSpan w:val="2"/>
            <w:tcBorders>
              <w:top w:val="nil"/>
              <w:left w:val="single" w:sz="6" w:space="0" w:color="33339A"/>
              <w:bottom w:val="nil"/>
              <w:right w:val="nil"/>
            </w:tcBorders>
          </w:tcPr>
          <w:p w14:paraId="4D947007" w14:textId="77777777" w:rsidR="00D64BDB" w:rsidRDefault="00517818">
            <w:pPr>
              <w:pStyle w:val="TableParagraph"/>
              <w:spacing w:line="164" w:lineRule="exact"/>
              <w:ind w:left="128"/>
              <w:rPr>
                <w:sz w:val="16"/>
              </w:rPr>
            </w:pPr>
            <w:r>
              <w:rPr>
                <w:sz w:val="16"/>
              </w:rPr>
              <w:t>Fine Gravel (2-8mm) Gravel (8-32mm)</w:t>
            </w:r>
          </w:p>
        </w:tc>
        <w:tc>
          <w:tcPr>
            <w:tcW w:w="564" w:type="dxa"/>
            <w:tcBorders>
              <w:top w:val="nil"/>
              <w:left w:val="nil"/>
              <w:bottom w:val="nil"/>
              <w:right w:val="nil"/>
            </w:tcBorders>
          </w:tcPr>
          <w:p w14:paraId="4D947008" w14:textId="77777777" w:rsidR="00D64BDB" w:rsidRDefault="00D64BDB">
            <w:pPr>
              <w:pStyle w:val="TableParagraph"/>
              <w:rPr>
                <w:sz w:val="12"/>
              </w:rPr>
            </w:pPr>
          </w:p>
        </w:tc>
        <w:tc>
          <w:tcPr>
            <w:tcW w:w="740" w:type="dxa"/>
            <w:tcBorders>
              <w:top w:val="nil"/>
              <w:left w:val="nil"/>
              <w:bottom w:val="nil"/>
              <w:right w:val="nil"/>
            </w:tcBorders>
          </w:tcPr>
          <w:p w14:paraId="4D947009" w14:textId="77777777" w:rsidR="00D64BDB" w:rsidRDefault="00D64BDB">
            <w:pPr>
              <w:pStyle w:val="TableParagraph"/>
              <w:rPr>
                <w:sz w:val="12"/>
              </w:rPr>
            </w:pPr>
          </w:p>
        </w:tc>
        <w:tc>
          <w:tcPr>
            <w:tcW w:w="536" w:type="dxa"/>
            <w:tcBorders>
              <w:top w:val="nil"/>
              <w:left w:val="nil"/>
              <w:bottom w:val="nil"/>
              <w:right w:val="nil"/>
            </w:tcBorders>
          </w:tcPr>
          <w:p w14:paraId="4D94700A"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0B" w14:textId="77777777" w:rsidR="00D64BDB" w:rsidRDefault="00D64BDB">
            <w:pPr>
              <w:pStyle w:val="TableParagraph"/>
              <w:rPr>
                <w:sz w:val="12"/>
              </w:rPr>
            </w:pPr>
          </w:p>
        </w:tc>
        <w:tc>
          <w:tcPr>
            <w:tcW w:w="1704" w:type="dxa"/>
            <w:tcBorders>
              <w:top w:val="nil"/>
              <w:left w:val="single" w:sz="6" w:space="0" w:color="33339A"/>
              <w:bottom w:val="nil"/>
              <w:right w:val="single" w:sz="6" w:space="0" w:color="33339A"/>
            </w:tcBorders>
          </w:tcPr>
          <w:p w14:paraId="4D94700C" w14:textId="77777777" w:rsidR="00D64BDB" w:rsidRDefault="00517818">
            <w:pPr>
              <w:pStyle w:val="TableParagraph"/>
              <w:spacing w:line="164" w:lineRule="exact"/>
              <w:ind w:left="571" w:right="542"/>
              <w:jc w:val="center"/>
              <w:rPr>
                <w:sz w:val="16"/>
              </w:rPr>
            </w:pPr>
            <w:r>
              <w:rPr>
                <w:sz w:val="16"/>
              </w:rPr>
              <w:t>Deeps</w:t>
            </w:r>
          </w:p>
        </w:tc>
      </w:tr>
      <w:tr w:rsidR="00D64BDB" w14:paraId="4D947015" w14:textId="77777777">
        <w:trPr>
          <w:trHeight w:val="184"/>
        </w:trPr>
        <w:tc>
          <w:tcPr>
            <w:tcW w:w="1116" w:type="dxa"/>
            <w:tcBorders>
              <w:top w:val="single" w:sz="6" w:space="0" w:color="33339A"/>
              <w:bottom w:val="single" w:sz="6" w:space="0" w:color="33339A"/>
              <w:right w:val="single" w:sz="6" w:space="0" w:color="33339A"/>
            </w:tcBorders>
          </w:tcPr>
          <w:p w14:paraId="4D94700E" w14:textId="77777777" w:rsidR="00D64BDB" w:rsidRDefault="00517818">
            <w:pPr>
              <w:pStyle w:val="TableParagraph"/>
              <w:spacing w:line="164" w:lineRule="exact"/>
              <w:ind w:left="108"/>
              <w:rPr>
                <w:sz w:val="16"/>
              </w:rPr>
            </w:pPr>
            <w:r>
              <w:rPr>
                <w:sz w:val="16"/>
              </w:rPr>
              <w:t>Avg Depth</w:t>
            </w:r>
          </w:p>
        </w:tc>
        <w:tc>
          <w:tcPr>
            <w:tcW w:w="964" w:type="dxa"/>
            <w:gridSpan w:val="2"/>
            <w:tcBorders>
              <w:top w:val="single" w:sz="6" w:space="0" w:color="33339A"/>
              <w:left w:val="single" w:sz="6" w:space="0" w:color="33339A"/>
              <w:bottom w:val="single" w:sz="6" w:space="0" w:color="33339A"/>
              <w:right w:val="single" w:sz="6" w:space="0" w:color="33339A"/>
            </w:tcBorders>
          </w:tcPr>
          <w:p w14:paraId="4D94700F" w14:textId="77777777" w:rsidR="00D64BDB" w:rsidRDefault="00D64BDB">
            <w:pPr>
              <w:pStyle w:val="TableParagraph"/>
              <w:rPr>
                <w:sz w:val="12"/>
              </w:rPr>
            </w:pPr>
          </w:p>
        </w:tc>
        <w:tc>
          <w:tcPr>
            <w:tcW w:w="2566" w:type="dxa"/>
            <w:tcBorders>
              <w:top w:val="nil"/>
              <w:left w:val="single" w:sz="6" w:space="0" w:color="33339A"/>
              <w:bottom w:val="nil"/>
              <w:right w:val="nil"/>
            </w:tcBorders>
          </w:tcPr>
          <w:p w14:paraId="4D947010" w14:textId="77777777" w:rsidR="00D64BDB" w:rsidRDefault="00517818">
            <w:pPr>
              <w:pStyle w:val="TableParagraph"/>
              <w:spacing w:line="164" w:lineRule="exact"/>
              <w:ind w:left="129"/>
              <w:rPr>
                <w:sz w:val="16"/>
              </w:rPr>
            </w:pPr>
            <w:r>
              <w:rPr>
                <w:sz w:val="16"/>
              </w:rPr>
              <w:t>Sand (0.25-2mm)</w:t>
            </w:r>
          </w:p>
        </w:tc>
        <w:tc>
          <w:tcPr>
            <w:tcW w:w="287" w:type="dxa"/>
            <w:tcBorders>
              <w:top w:val="nil"/>
              <w:left w:val="nil"/>
              <w:bottom w:val="nil"/>
              <w:right w:val="nil"/>
            </w:tcBorders>
          </w:tcPr>
          <w:p w14:paraId="4D947011" w14:textId="77777777" w:rsidR="00D64BDB" w:rsidRDefault="00D64BDB">
            <w:pPr>
              <w:pStyle w:val="TableParagraph"/>
              <w:rPr>
                <w:sz w:val="12"/>
              </w:rPr>
            </w:pPr>
          </w:p>
        </w:tc>
        <w:tc>
          <w:tcPr>
            <w:tcW w:w="564" w:type="dxa"/>
            <w:tcBorders>
              <w:top w:val="nil"/>
              <w:left w:val="nil"/>
              <w:bottom w:val="nil"/>
              <w:right w:val="nil"/>
            </w:tcBorders>
          </w:tcPr>
          <w:p w14:paraId="4D947012" w14:textId="77777777" w:rsidR="00D64BDB" w:rsidRDefault="00D64BDB">
            <w:pPr>
              <w:pStyle w:val="TableParagraph"/>
              <w:rPr>
                <w:sz w:val="12"/>
              </w:rPr>
            </w:pPr>
          </w:p>
        </w:tc>
        <w:tc>
          <w:tcPr>
            <w:tcW w:w="1841" w:type="dxa"/>
            <w:gridSpan w:val="3"/>
            <w:tcBorders>
              <w:top w:val="nil"/>
              <w:left w:val="nil"/>
              <w:bottom w:val="nil"/>
              <w:right w:val="single" w:sz="6" w:space="0" w:color="33339A"/>
            </w:tcBorders>
          </w:tcPr>
          <w:p w14:paraId="4D947013" w14:textId="77777777" w:rsidR="00D64BDB" w:rsidRDefault="00517818">
            <w:pPr>
              <w:pStyle w:val="TableParagraph"/>
              <w:spacing w:line="164" w:lineRule="exact"/>
              <w:ind w:left="211"/>
              <w:rPr>
                <w:sz w:val="16"/>
              </w:rPr>
            </w:pPr>
            <w:r>
              <w:rPr>
                <w:b/>
                <w:sz w:val="16"/>
              </w:rPr>
              <w:t xml:space="preserve">Cattle Access: </w:t>
            </w:r>
            <w:r>
              <w:rPr>
                <w:sz w:val="16"/>
              </w:rPr>
              <w:t>u/s – d/s</w:t>
            </w:r>
          </w:p>
        </w:tc>
        <w:tc>
          <w:tcPr>
            <w:tcW w:w="1704" w:type="dxa"/>
            <w:tcBorders>
              <w:top w:val="nil"/>
              <w:left w:val="single" w:sz="6" w:space="0" w:color="33339A"/>
              <w:bottom w:val="nil"/>
              <w:right w:val="single" w:sz="6" w:space="0" w:color="33339A"/>
            </w:tcBorders>
          </w:tcPr>
          <w:p w14:paraId="4D947014" w14:textId="77777777" w:rsidR="00D64BDB" w:rsidRDefault="00517818">
            <w:pPr>
              <w:pStyle w:val="TableParagraph"/>
              <w:spacing w:line="164" w:lineRule="exact"/>
              <w:ind w:left="571" w:right="543"/>
              <w:jc w:val="center"/>
              <w:rPr>
                <w:sz w:val="16"/>
              </w:rPr>
            </w:pPr>
            <w:r>
              <w:rPr>
                <w:sz w:val="16"/>
              </w:rPr>
              <w:t>Margins</w:t>
            </w:r>
          </w:p>
        </w:tc>
      </w:tr>
      <w:tr w:rsidR="00D64BDB" w14:paraId="4D94701D" w14:textId="77777777">
        <w:trPr>
          <w:trHeight w:val="175"/>
        </w:trPr>
        <w:tc>
          <w:tcPr>
            <w:tcW w:w="1116" w:type="dxa"/>
            <w:tcBorders>
              <w:top w:val="single" w:sz="6" w:space="0" w:color="33339A"/>
              <w:bottom w:val="double" w:sz="1" w:space="0" w:color="33339A"/>
              <w:right w:val="single" w:sz="6" w:space="0" w:color="33339A"/>
            </w:tcBorders>
          </w:tcPr>
          <w:p w14:paraId="4D947016" w14:textId="77777777" w:rsidR="00D64BDB" w:rsidRDefault="00517818">
            <w:pPr>
              <w:pStyle w:val="TableParagraph"/>
              <w:spacing w:line="155" w:lineRule="exact"/>
              <w:ind w:left="108"/>
              <w:rPr>
                <w:sz w:val="16"/>
              </w:rPr>
            </w:pPr>
            <w:r>
              <w:rPr>
                <w:sz w:val="16"/>
              </w:rPr>
              <w:t>Staff Gauge</w:t>
            </w:r>
          </w:p>
        </w:tc>
        <w:tc>
          <w:tcPr>
            <w:tcW w:w="964" w:type="dxa"/>
            <w:gridSpan w:val="2"/>
            <w:tcBorders>
              <w:top w:val="single" w:sz="6" w:space="0" w:color="33339A"/>
              <w:left w:val="single" w:sz="6" w:space="0" w:color="33339A"/>
              <w:bottom w:val="double" w:sz="1" w:space="0" w:color="33339A"/>
              <w:right w:val="single" w:sz="6" w:space="0" w:color="33339A"/>
            </w:tcBorders>
          </w:tcPr>
          <w:p w14:paraId="4D947017" w14:textId="77777777" w:rsidR="00D64BDB" w:rsidRDefault="00D64BDB">
            <w:pPr>
              <w:pStyle w:val="TableParagraph"/>
              <w:rPr>
                <w:sz w:val="10"/>
              </w:rPr>
            </w:pPr>
          </w:p>
        </w:tc>
        <w:tc>
          <w:tcPr>
            <w:tcW w:w="2566" w:type="dxa"/>
            <w:tcBorders>
              <w:top w:val="nil"/>
              <w:left w:val="single" w:sz="6" w:space="0" w:color="33339A"/>
              <w:bottom w:val="single" w:sz="6" w:space="0" w:color="33339A"/>
              <w:right w:val="nil"/>
            </w:tcBorders>
          </w:tcPr>
          <w:p w14:paraId="4D947018" w14:textId="77777777" w:rsidR="00D64BDB" w:rsidRDefault="00517818">
            <w:pPr>
              <w:pStyle w:val="TableParagraph"/>
              <w:spacing w:line="155" w:lineRule="exact"/>
              <w:ind w:left="128"/>
              <w:rPr>
                <w:sz w:val="16"/>
              </w:rPr>
            </w:pPr>
            <w:r>
              <w:rPr>
                <w:sz w:val="16"/>
              </w:rPr>
              <w:t>Silt (&lt;0.25mm)</w:t>
            </w:r>
          </w:p>
        </w:tc>
        <w:tc>
          <w:tcPr>
            <w:tcW w:w="287" w:type="dxa"/>
            <w:tcBorders>
              <w:top w:val="nil"/>
              <w:left w:val="nil"/>
              <w:bottom w:val="single" w:sz="6" w:space="0" w:color="33339A"/>
              <w:right w:val="nil"/>
            </w:tcBorders>
          </w:tcPr>
          <w:p w14:paraId="4D947019" w14:textId="77777777" w:rsidR="00D64BDB" w:rsidRDefault="00D64BDB">
            <w:pPr>
              <w:pStyle w:val="TableParagraph"/>
              <w:rPr>
                <w:sz w:val="10"/>
              </w:rPr>
            </w:pPr>
          </w:p>
        </w:tc>
        <w:tc>
          <w:tcPr>
            <w:tcW w:w="564" w:type="dxa"/>
            <w:tcBorders>
              <w:top w:val="nil"/>
              <w:left w:val="nil"/>
              <w:bottom w:val="single" w:sz="6" w:space="0" w:color="33339A"/>
              <w:right w:val="nil"/>
            </w:tcBorders>
          </w:tcPr>
          <w:p w14:paraId="4D94701A" w14:textId="77777777" w:rsidR="00D64BDB" w:rsidRDefault="00D64BDB">
            <w:pPr>
              <w:pStyle w:val="TableParagraph"/>
              <w:rPr>
                <w:sz w:val="10"/>
              </w:rPr>
            </w:pPr>
          </w:p>
        </w:tc>
        <w:tc>
          <w:tcPr>
            <w:tcW w:w="1841" w:type="dxa"/>
            <w:gridSpan w:val="3"/>
            <w:tcBorders>
              <w:top w:val="nil"/>
              <w:left w:val="nil"/>
              <w:bottom w:val="single" w:sz="6" w:space="0" w:color="33339A"/>
              <w:right w:val="single" w:sz="6" w:space="0" w:color="33339A"/>
            </w:tcBorders>
          </w:tcPr>
          <w:p w14:paraId="4D94701B" w14:textId="77777777" w:rsidR="00D64BDB" w:rsidRDefault="00517818">
            <w:pPr>
              <w:pStyle w:val="TableParagraph"/>
              <w:spacing w:line="155" w:lineRule="exact"/>
              <w:ind w:left="122"/>
              <w:rPr>
                <w:sz w:val="16"/>
              </w:rPr>
            </w:pPr>
            <w:r>
              <w:rPr>
                <w:b/>
                <w:sz w:val="16"/>
              </w:rPr>
              <w:t xml:space="preserve">Litter: </w:t>
            </w:r>
            <w:r>
              <w:rPr>
                <w:sz w:val="16"/>
              </w:rPr>
              <w:t xml:space="preserve">NO - P - M – A </w:t>
            </w:r>
            <w:r>
              <w:rPr>
                <w:sz w:val="16"/>
                <w:vertAlign w:val="superscript"/>
              </w:rPr>
              <w:t>1</w:t>
            </w:r>
          </w:p>
        </w:tc>
        <w:tc>
          <w:tcPr>
            <w:tcW w:w="1704" w:type="dxa"/>
            <w:tcBorders>
              <w:top w:val="nil"/>
              <w:left w:val="single" w:sz="6" w:space="0" w:color="33339A"/>
              <w:bottom w:val="nil"/>
              <w:right w:val="single" w:sz="6" w:space="0" w:color="33339A"/>
            </w:tcBorders>
          </w:tcPr>
          <w:p w14:paraId="4D94701C" w14:textId="77777777" w:rsidR="00D64BDB" w:rsidRDefault="00517818">
            <w:pPr>
              <w:pStyle w:val="TableParagraph"/>
              <w:spacing w:line="155" w:lineRule="exact"/>
              <w:ind w:left="508"/>
              <w:rPr>
                <w:sz w:val="16"/>
              </w:rPr>
            </w:pPr>
            <w:r>
              <w:rPr>
                <w:sz w:val="16"/>
              </w:rPr>
              <w:t>Vegetation</w:t>
            </w:r>
          </w:p>
        </w:tc>
      </w:tr>
      <w:tr w:rsidR="00D64BDB" w14:paraId="4D947027" w14:textId="77777777">
        <w:trPr>
          <w:trHeight w:val="192"/>
        </w:trPr>
        <w:tc>
          <w:tcPr>
            <w:tcW w:w="1116" w:type="dxa"/>
            <w:tcBorders>
              <w:top w:val="double" w:sz="1" w:space="0" w:color="33339A"/>
              <w:bottom w:val="nil"/>
              <w:right w:val="double" w:sz="1" w:space="0" w:color="33339A"/>
            </w:tcBorders>
          </w:tcPr>
          <w:p w14:paraId="4D94701E" w14:textId="77777777" w:rsidR="00D64BDB" w:rsidRDefault="00517818">
            <w:pPr>
              <w:pStyle w:val="TableParagraph"/>
              <w:spacing w:before="7" w:line="165" w:lineRule="exact"/>
              <w:ind w:left="108"/>
              <w:rPr>
                <w:b/>
                <w:sz w:val="16"/>
              </w:rPr>
            </w:pPr>
            <w:r>
              <w:rPr>
                <w:b/>
                <w:sz w:val="16"/>
              </w:rPr>
              <w:t>Velocity:</w:t>
            </w:r>
          </w:p>
        </w:tc>
        <w:tc>
          <w:tcPr>
            <w:tcW w:w="964" w:type="dxa"/>
            <w:gridSpan w:val="2"/>
            <w:tcBorders>
              <w:top w:val="double" w:sz="1" w:space="0" w:color="33339A"/>
              <w:left w:val="double" w:sz="1" w:space="0" w:color="33339A"/>
              <w:bottom w:val="single" w:sz="6" w:space="0" w:color="000000"/>
              <w:right w:val="double" w:sz="1" w:space="0" w:color="33339A"/>
            </w:tcBorders>
          </w:tcPr>
          <w:p w14:paraId="4D94701F" w14:textId="77777777" w:rsidR="00D64BDB" w:rsidRDefault="00517818">
            <w:pPr>
              <w:pStyle w:val="TableParagraph"/>
              <w:spacing w:before="7" w:line="165" w:lineRule="exact"/>
              <w:ind w:left="94"/>
              <w:rPr>
                <w:b/>
                <w:sz w:val="16"/>
              </w:rPr>
            </w:pPr>
            <w:proofErr w:type="spellStart"/>
            <w:r>
              <w:rPr>
                <w:b/>
                <w:sz w:val="16"/>
              </w:rPr>
              <w:t>Coloured</w:t>
            </w:r>
            <w:proofErr w:type="spellEnd"/>
            <w:r>
              <w:rPr>
                <w:b/>
                <w:sz w:val="16"/>
              </w:rPr>
              <w:t>:</w:t>
            </w:r>
          </w:p>
        </w:tc>
        <w:tc>
          <w:tcPr>
            <w:tcW w:w="2566" w:type="dxa"/>
            <w:tcBorders>
              <w:top w:val="single" w:sz="6" w:space="0" w:color="33339A"/>
              <w:left w:val="double" w:sz="1" w:space="0" w:color="33339A"/>
              <w:bottom w:val="single" w:sz="6" w:space="0" w:color="33339A"/>
              <w:right w:val="nil"/>
            </w:tcBorders>
          </w:tcPr>
          <w:p w14:paraId="4D947020" w14:textId="77777777" w:rsidR="00D64BDB" w:rsidRDefault="00517818">
            <w:pPr>
              <w:pStyle w:val="TableParagraph"/>
              <w:spacing w:before="3" w:line="169" w:lineRule="exact"/>
              <w:ind w:left="121"/>
              <w:rPr>
                <w:sz w:val="16"/>
              </w:rPr>
            </w:pPr>
            <w:r>
              <w:rPr>
                <w:sz w:val="16"/>
              </w:rPr>
              <w:t>Photo:</w:t>
            </w:r>
          </w:p>
        </w:tc>
        <w:tc>
          <w:tcPr>
            <w:tcW w:w="287" w:type="dxa"/>
            <w:tcBorders>
              <w:top w:val="single" w:sz="6" w:space="0" w:color="33339A"/>
              <w:left w:val="nil"/>
              <w:bottom w:val="single" w:sz="6" w:space="0" w:color="33339A"/>
              <w:right w:val="nil"/>
            </w:tcBorders>
          </w:tcPr>
          <w:p w14:paraId="4D947021" w14:textId="77777777" w:rsidR="00D64BDB" w:rsidRDefault="00D64BDB">
            <w:pPr>
              <w:pStyle w:val="TableParagraph"/>
              <w:rPr>
                <w:sz w:val="12"/>
              </w:rPr>
            </w:pPr>
          </w:p>
        </w:tc>
        <w:tc>
          <w:tcPr>
            <w:tcW w:w="564" w:type="dxa"/>
            <w:tcBorders>
              <w:top w:val="single" w:sz="6" w:space="0" w:color="33339A"/>
              <w:left w:val="nil"/>
              <w:bottom w:val="single" w:sz="6" w:space="0" w:color="33339A"/>
              <w:right w:val="nil"/>
            </w:tcBorders>
          </w:tcPr>
          <w:p w14:paraId="4D947022" w14:textId="77777777" w:rsidR="00D64BDB" w:rsidRDefault="00D64BDB">
            <w:pPr>
              <w:pStyle w:val="TableParagraph"/>
              <w:rPr>
                <w:sz w:val="12"/>
              </w:rPr>
            </w:pPr>
          </w:p>
        </w:tc>
        <w:tc>
          <w:tcPr>
            <w:tcW w:w="740" w:type="dxa"/>
            <w:tcBorders>
              <w:top w:val="single" w:sz="6" w:space="0" w:color="33339A"/>
              <w:left w:val="nil"/>
              <w:bottom w:val="single" w:sz="6" w:space="0" w:color="33339A"/>
              <w:right w:val="nil"/>
            </w:tcBorders>
          </w:tcPr>
          <w:p w14:paraId="4D947023" w14:textId="77777777" w:rsidR="00D64BDB" w:rsidRDefault="00D64BDB">
            <w:pPr>
              <w:pStyle w:val="TableParagraph"/>
              <w:rPr>
                <w:sz w:val="12"/>
              </w:rPr>
            </w:pPr>
          </w:p>
        </w:tc>
        <w:tc>
          <w:tcPr>
            <w:tcW w:w="536" w:type="dxa"/>
            <w:tcBorders>
              <w:top w:val="single" w:sz="6" w:space="0" w:color="33339A"/>
              <w:left w:val="nil"/>
              <w:bottom w:val="single" w:sz="6" w:space="0" w:color="33339A"/>
              <w:right w:val="nil"/>
            </w:tcBorders>
          </w:tcPr>
          <w:p w14:paraId="4D947024" w14:textId="77777777" w:rsidR="00D64BDB" w:rsidRDefault="00517818">
            <w:pPr>
              <w:pStyle w:val="TableParagraph"/>
              <w:spacing w:before="3" w:line="169" w:lineRule="exact"/>
              <w:ind w:left="-3"/>
              <w:rPr>
                <w:sz w:val="16"/>
              </w:rPr>
            </w:pPr>
            <w:r>
              <w:rPr>
                <w:sz w:val="16"/>
              </w:rPr>
              <w:t>Video:</w:t>
            </w:r>
          </w:p>
        </w:tc>
        <w:tc>
          <w:tcPr>
            <w:tcW w:w="565" w:type="dxa"/>
            <w:tcBorders>
              <w:top w:val="single" w:sz="6" w:space="0" w:color="33339A"/>
              <w:left w:val="nil"/>
              <w:bottom w:val="single" w:sz="6" w:space="0" w:color="33339A"/>
              <w:right w:val="single" w:sz="6" w:space="0" w:color="000000"/>
            </w:tcBorders>
          </w:tcPr>
          <w:p w14:paraId="4D947025" w14:textId="77777777" w:rsidR="00D64BDB" w:rsidRDefault="00D64BDB">
            <w:pPr>
              <w:pStyle w:val="TableParagraph"/>
              <w:rPr>
                <w:sz w:val="12"/>
              </w:rPr>
            </w:pPr>
          </w:p>
        </w:tc>
        <w:tc>
          <w:tcPr>
            <w:tcW w:w="1704" w:type="dxa"/>
            <w:tcBorders>
              <w:top w:val="nil"/>
              <w:left w:val="single" w:sz="6" w:space="0" w:color="000000"/>
              <w:bottom w:val="single" w:sz="6" w:space="0" w:color="000000"/>
              <w:right w:val="single" w:sz="6" w:space="0" w:color="33339A"/>
            </w:tcBorders>
          </w:tcPr>
          <w:p w14:paraId="4D947026" w14:textId="77777777" w:rsidR="00D64BDB" w:rsidRDefault="00D64BDB">
            <w:pPr>
              <w:pStyle w:val="TableParagraph"/>
              <w:rPr>
                <w:sz w:val="12"/>
              </w:rPr>
            </w:pPr>
          </w:p>
        </w:tc>
      </w:tr>
      <w:tr w:rsidR="00D64BDB" w14:paraId="4D94702E" w14:textId="77777777">
        <w:trPr>
          <w:trHeight w:val="182"/>
        </w:trPr>
        <w:tc>
          <w:tcPr>
            <w:tcW w:w="1116" w:type="dxa"/>
            <w:tcBorders>
              <w:top w:val="nil"/>
              <w:bottom w:val="nil"/>
              <w:right w:val="double" w:sz="1" w:space="0" w:color="33339A"/>
            </w:tcBorders>
          </w:tcPr>
          <w:p w14:paraId="4D947028" w14:textId="77777777" w:rsidR="00D64BDB" w:rsidRDefault="00517818">
            <w:pPr>
              <w:pStyle w:val="TableParagraph"/>
              <w:spacing w:line="163" w:lineRule="exact"/>
              <w:ind w:left="108"/>
              <w:rPr>
                <w:sz w:val="16"/>
              </w:rPr>
            </w:pPr>
            <w:r>
              <w:rPr>
                <w:sz w:val="16"/>
              </w:rPr>
              <w:t>Torrential</w:t>
            </w:r>
          </w:p>
        </w:tc>
        <w:tc>
          <w:tcPr>
            <w:tcW w:w="964" w:type="dxa"/>
            <w:gridSpan w:val="2"/>
            <w:tcBorders>
              <w:top w:val="single" w:sz="6" w:space="0" w:color="000000"/>
              <w:left w:val="double" w:sz="1" w:space="0" w:color="33339A"/>
              <w:bottom w:val="single" w:sz="6" w:space="0" w:color="000000"/>
              <w:right w:val="double" w:sz="1" w:space="0" w:color="33339A"/>
            </w:tcBorders>
          </w:tcPr>
          <w:p w14:paraId="4D947029" w14:textId="77777777" w:rsidR="00D64BDB" w:rsidRDefault="00517818">
            <w:pPr>
              <w:pStyle w:val="TableParagraph"/>
              <w:spacing w:line="163" w:lineRule="exact"/>
              <w:ind w:left="94"/>
              <w:rPr>
                <w:sz w:val="16"/>
              </w:rPr>
            </w:pPr>
            <w:r>
              <w:rPr>
                <w:sz w:val="16"/>
              </w:rPr>
              <w:t>None</w:t>
            </w:r>
          </w:p>
        </w:tc>
        <w:tc>
          <w:tcPr>
            <w:tcW w:w="4157" w:type="dxa"/>
            <w:gridSpan w:val="4"/>
            <w:tcBorders>
              <w:top w:val="single" w:sz="6" w:space="0" w:color="33339A"/>
              <w:left w:val="double" w:sz="1" w:space="0" w:color="33339A"/>
              <w:bottom w:val="nil"/>
              <w:right w:val="nil"/>
            </w:tcBorders>
          </w:tcPr>
          <w:p w14:paraId="4D94702A" w14:textId="77777777" w:rsidR="00D64BDB" w:rsidRDefault="00517818">
            <w:pPr>
              <w:pStyle w:val="TableParagraph"/>
              <w:spacing w:line="163" w:lineRule="exact"/>
              <w:ind w:left="1604"/>
              <w:rPr>
                <w:sz w:val="16"/>
              </w:rPr>
            </w:pPr>
            <w:r>
              <w:rPr>
                <w:b/>
                <w:sz w:val="16"/>
              </w:rPr>
              <w:t xml:space="preserve">Macrophytes </w:t>
            </w:r>
            <w:r>
              <w:rPr>
                <w:sz w:val="16"/>
              </w:rPr>
              <w:t>(A - M - P - NO)</w:t>
            </w:r>
          </w:p>
        </w:tc>
        <w:tc>
          <w:tcPr>
            <w:tcW w:w="536" w:type="dxa"/>
            <w:tcBorders>
              <w:top w:val="single" w:sz="6" w:space="0" w:color="33339A"/>
              <w:left w:val="nil"/>
              <w:bottom w:val="nil"/>
              <w:right w:val="nil"/>
            </w:tcBorders>
          </w:tcPr>
          <w:p w14:paraId="4D94702B" w14:textId="77777777" w:rsidR="00D64BDB" w:rsidRDefault="00D64BDB">
            <w:pPr>
              <w:pStyle w:val="TableParagraph"/>
              <w:rPr>
                <w:sz w:val="12"/>
              </w:rPr>
            </w:pPr>
          </w:p>
        </w:tc>
        <w:tc>
          <w:tcPr>
            <w:tcW w:w="565" w:type="dxa"/>
            <w:tcBorders>
              <w:top w:val="single" w:sz="6" w:space="0" w:color="33339A"/>
              <w:left w:val="nil"/>
              <w:bottom w:val="nil"/>
              <w:right w:val="single" w:sz="6" w:space="0" w:color="33339A"/>
            </w:tcBorders>
          </w:tcPr>
          <w:p w14:paraId="4D94702C" w14:textId="77777777" w:rsidR="00D64BDB" w:rsidRDefault="00D64BDB">
            <w:pPr>
              <w:pStyle w:val="TableParagraph"/>
              <w:rPr>
                <w:sz w:val="12"/>
              </w:rPr>
            </w:pPr>
          </w:p>
        </w:tc>
        <w:tc>
          <w:tcPr>
            <w:tcW w:w="1704" w:type="dxa"/>
            <w:tcBorders>
              <w:top w:val="single" w:sz="6" w:space="0" w:color="000000"/>
              <w:left w:val="single" w:sz="6" w:space="0" w:color="33339A"/>
              <w:bottom w:val="single" w:sz="4" w:space="0" w:color="000000"/>
              <w:right w:val="single" w:sz="6" w:space="0" w:color="33339A"/>
            </w:tcBorders>
          </w:tcPr>
          <w:p w14:paraId="4D94702D" w14:textId="77777777" w:rsidR="00D64BDB" w:rsidRDefault="00517818">
            <w:pPr>
              <w:pStyle w:val="TableParagraph"/>
              <w:spacing w:line="163" w:lineRule="exact"/>
              <w:ind w:left="116"/>
              <w:rPr>
                <w:sz w:val="16"/>
              </w:rPr>
            </w:pPr>
            <w:r>
              <w:rPr>
                <w:b/>
                <w:sz w:val="16"/>
              </w:rPr>
              <w:t xml:space="preserve">Shading </w:t>
            </w:r>
            <w:r>
              <w:rPr>
                <w:sz w:val="16"/>
              </w:rPr>
              <w:t>H - M - L–N</w:t>
            </w:r>
            <w:r>
              <w:rPr>
                <w:sz w:val="16"/>
                <w:vertAlign w:val="superscript"/>
              </w:rPr>
              <w:t>2</w:t>
            </w:r>
          </w:p>
        </w:tc>
      </w:tr>
      <w:tr w:rsidR="00D64BDB" w14:paraId="4D947036" w14:textId="77777777">
        <w:trPr>
          <w:trHeight w:val="184"/>
        </w:trPr>
        <w:tc>
          <w:tcPr>
            <w:tcW w:w="1116" w:type="dxa"/>
            <w:tcBorders>
              <w:top w:val="nil"/>
              <w:bottom w:val="nil"/>
              <w:right w:val="double" w:sz="1" w:space="0" w:color="33339A"/>
            </w:tcBorders>
          </w:tcPr>
          <w:p w14:paraId="4D94702F" w14:textId="77777777" w:rsidR="00D64BDB" w:rsidRDefault="00517818">
            <w:pPr>
              <w:pStyle w:val="TableParagraph"/>
              <w:spacing w:line="164" w:lineRule="exact"/>
              <w:ind w:left="108"/>
              <w:rPr>
                <w:sz w:val="16"/>
              </w:rPr>
            </w:pPr>
            <w:r>
              <w:rPr>
                <w:sz w:val="16"/>
              </w:rPr>
              <w:t>Fast</w:t>
            </w:r>
          </w:p>
        </w:tc>
        <w:tc>
          <w:tcPr>
            <w:tcW w:w="964" w:type="dxa"/>
            <w:gridSpan w:val="2"/>
            <w:tcBorders>
              <w:top w:val="single" w:sz="6" w:space="0" w:color="000000"/>
              <w:left w:val="double" w:sz="1" w:space="0" w:color="33339A"/>
              <w:bottom w:val="single" w:sz="4" w:space="0" w:color="000000"/>
              <w:right w:val="double" w:sz="1" w:space="0" w:color="33339A"/>
            </w:tcBorders>
          </w:tcPr>
          <w:p w14:paraId="4D947030" w14:textId="77777777" w:rsidR="00D64BDB" w:rsidRDefault="00517818">
            <w:pPr>
              <w:pStyle w:val="TableParagraph"/>
              <w:spacing w:line="164" w:lineRule="exact"/>
              <w:ind w:left="94"/>
              <w:rPr>
                <w:sz w:val="16"/>
              </w:rPr>
            </w:pPr>
            <w:r>
              <w:rPr>
                <w:sz w:val="16"/>
              </w:rPr>
              <w:t>Slightly</w:t>
            </w:r>
          </w:p>
        </w:tc>
        <w:tc>
          <w:tcPr>
            <w:tcW w:w="2566" w:type="dxa"/>
            <w:tcBorders>
              <w:top w:val="nil"/>
              <w:left w:val="double" w:sz="1" w:space="0" w:color="33339A"/>
              <w:bottom w:val="nil"/>
              <w:right w:val="nil"/>
            </w:tcBorders>
          </w:tcPr>
          <w:p w14:paraId="4D947031" w14:textId="77777777" w:rsidR="00D64BDB" w:rsidRDefault="00517818">
            <w:pPr>
              <w:pStyle w:val="TableParagraph"/>
              <w:spacing w:line="164" w:lineRule="exact"/>
              <w:ind w:left="903" w:right="878"/>
              <w:jc w:val="center"/>
              <w:rPr>
                <w:sz w:val="16"/>
              </w:rPr>
            </w:pPr>
            <w:r>
              <w:rPr>
                <w:sz w:val="16"/>
              </w:rPr>
              <w:t>Submerged</w:t>
            </w:r>
          </w:p>
        </w:tc>
        <w:tc>
          <w:tcPr>
            <w:tcW w:w="287" w:type="dxa"/>
            <w:tcBorders>
              <w:top w:val="nil"/>
              <w:left w:val="nil"/>
              <w:bottom w:val="nil"/>
              <w:right w:val="nil"/>
            </w:tcBorders>
          </w:tcPr>
          <w:p w14:paraId="4D947032" w14:textId="77777777" w:rsidR="00D64BDB" w:rsidRDefault="00D64BDB">
            <w:pPr>
              <w:pStyle w:val="TableParagraph"/>
              <w:rPr>
                <w:sz w:val="12"/>
              </w:rPr>
            </w:pPr>
          </w:p>
        </w:tc>
        <w:tc>
          <w:tcPr>
            <w:tcW w:w="1304" w:type="dxa"/>
            <w:gridSpan w:val="2"/>
            <w:tcBorders>
              <w:top w:val="nil"/>
              <w:left w:val="nil"/>
              <w:bottom w:val="nil"/>
              <w:right w:val="nil"/>
            </w:tcBorders>
          </w:tcPr>
          <w:p w14:paraId="4D947033" w14:textId="77777777" w:rsidR="00D64BDB" w:rsidRDefault="00517818">
            <w:pPr>
              <w:pStyle w:val="TableParagraph"/>
              <w:spacing w:line="164" w:lineRule="exact"/>
              <w:ind w:left="337"/>
              <w:rPr>
                <w:sz w:val="16"/>
              </w:rPr>
            </w:pPr>
            <w:r>
              <w:rPr>
                <w:sz w:val="16"/>
              </w:rPr>
              <w:t>Emergent</w:t>
            </w:r>
          </w:p>
        </w:tc>
        <w:tc>
          <w:tcPr>
            <w:tcW w:w="1101" w:type="dxa"/>
            <w:gridSpan w:val="2"/>
            <w:tcBorders>
              <w:top w:val="nil"/>
              <w:left w:val="nil"/>
              <w:bottom w:val="nil"/>
              <w:right w:val="single" w:sz="6" w:space="0" w:color="33339A"/>
            </w:tcBorders>
          </w:tcPr>
          <w:p w14:paraId="4D947034" w14:textId="77777777" w:rsidR="00D64BDB" w:rsidRDefault="00517818">
            <w:pPr>
              <w:pStyle w:val="TableParagraph"/>
              <w:spacing w:line="164" w:lineRule="exact"/>
              <w:ind w:left="392"/>
              <w:rPr>
                <w:sz w:val="16"/>
              </w:rPr>
            </w:pPr>
            <w:r>
              <w:rPr>
                <w:sz w:val="16"/>
              </w:rPr>
              <w:t>Bankside</w:t>
            </w:r>
          </w:p>
        </w:tc>
        <w:tc>
          <w:tcPr>
            <w:tcW w:w="1704" w:type="dxa"/>
            <w:vMerge w:val="restart"/>
            <w:tcBorders>
              <w:top w:val="single" w:sz="4" w:space="0" w:color="000000"/>
              <w:left w:val="single" w:sz="6" w:space="0" w:color="33339A"/>
              <w:bottom w:val="single" w:sz="4" w:space="0" w:color="000000"/>
              <w:right w:val="single" w:sz="6" w:space="0" w:color="33339A"/>
            </w:tcBorders>
          </w:tcPr>
          <w:p w14:paraId="4D947035" w14:textId="77777777" w:rsidR="00D64BDB" w:rsidRDefault="00517818">
            <w:pPr>
              <w:pStyle w:val="TableParagraph"/>
              <w:spacing w:before="1"/>
              <w:ind w:left="116"/>
              <w:rPr>
                <w:b/>
                <w:sz w:val="16"/>
              </w:rPr>
            </w:pPr>
            <w:r>
              <w:rPr>
                <w:b/>
                <w:sz w:val="16"/>
              </w:rPr>
              <w:t>Tree Species:</w:t>
            </w:r>
          </w:p>
        </w:tc>
      </w:tr>
      <w:tr w:rsidR="00D64BDB" w14:paraId="4D94703E" w14:textId="77777777">
        <w:trPr>
          <w:trHeight w:val="184"/>
        </w:trPr>
        <w:tc>
          <w:tcPr>
            <w:tcW w:w="1116" w:type="dxa"/>
            <w:tcBorders>
              <w:top w:val="nil"/>
              <w:bottom w:val="nil"/>
              <w:right w:val="double" w:sz="1" w:space="0" w:color="33339A"/>
            </w:tcBorders>
          </w:tcPr>
          <w:p w14:paraId="4D947037" w14:textId="77777777" w:rsidR="00D64BDB" w:rsidRDefault="00517818">
            <w:pPr>
              <w:pStyle w:val="TableParagraph"/>
              <w:spacing w:line="164" w:lineRule="exact"/>
              <w:ind w:left="108"/>
              <w:rPr>
                <w:sz w:val="16"/>
              </w:rPr>
            </w:pPr>
            <w:r>
              <w:rPr>
                <w:sz w:val="16"/>
              </w:rPr>
              <w:t>Moderate</w:t>
            </w:r>
          </w:p>
        </w:tc>
        <w:tc>
          <w:tcPr>
            <w:tcW w:w="964" w:type="dxa"/>
            <w:gridSpan w:val="2"/>
            <w:tcBorders>
              <w:top w:val="single" w:sz="4" w:space="0" w:color="000000"/>
              <w:left w:val="double" w:sz="1" w:space="0" w:color="33339A"/>
              <w:bottom w:val="single" w:sz="4" w:space="0" w:color="000000"/>
              <w:right w:val="double" w:sz="1" w:space="0" w:color="33339A"/>
            </w:tcBorders>
          </w:tcPr>
          <w:p w14:paraId="4D947038" w14:textId="77777777" w:rsidR="00D64BDB" w:rsidRDefault="00517818">
            <w:pPr>
              <w:pStyle w:val="TableParagraph"/>
              <w:spacing w:line="164" w:lineRule="exact"/>
              <w:ind w:left="94"/>
              <w:rPr>
                <w:sz w:val="16"/>
              </w:rPr>
            </w:pPr>
            <w:r>
              <w:rPr>
                <w:sz w:val="16"/>
              </w:rPr>
              <w:t>Highly</w:t>
            </w:r>
          </w:p>
        </w:tc>
        <w:tc>
          <w:tcPr>
            <w:tcW w:w="2566" w:type="dxa"/>
            <w:tcBorders>
              <w:top w:val="nil"/>
              <w:left w:val="double" w:sz="1" w:space="0" w:color="33339A"/>
              <w:bottom w:val="nil"/>
              <w:right w:val="nil"/>
            </w:tcBorders>
          </w:tcPr>
          <w:p w14:paraId="4D947039" w14:textId="77777777" w:rsidR="00D64BDB" w:rsidRDefault="00D64BDB">
            <w:pPr>
              <w:pStyle w:val="TableParagraph"/>
              <w:rPr>
                <w:sz w:val="12"/>
              </w:rPr>
            </w:pPr>
          </w:p>
        </w:tc>
        <w:tc>
          <w:tcPr>
            <w:tcW w:w="1591" w:type="dxa"/>
            <w:gridSpan w:val="3"/>
            <w:tcBorders>
              <w:top w:val="nil"/>
              <w:left w:val="nil"/>
              <w:bottom w:val="nil"/>
              <w:right w:val="nil"/>
            </w:tcBorders>
          </w:tcPr>
          <w:p w14:paraId="4D94703A" w14:textId="77777777" w:rsidR="00D64BDB" w:rsidRDefault="00D64BDB">
            <w:pPr>
              <w:pStyle w:val="TableParagraph"/>
              <w:rPr>
                <w:sz w:val="12"/>
              </w:rPr>
            </w:pPr>
          </w:p>
        </w:tc>
        <w:tc>
          <w:tcPr>
            <w:tcW w:w="536" w:type="dxa"/>
            <w:tcBorders>
              <w:top w:val="nil"/>
              <w:left w:val="nil"/>
              <w:bottom w:val="nil"/>
              <w:right w:val="nil"/>
            </w:tcBorders>
          </w:tcPr>
          <w:p w14:paraId="4D94703B"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3C" w14:textId="77777777" w:rsidR="00D64BDB" w:rsidRDefault="00D64BDB">
            <w:pPr>
              <w:pStyle w:val="TableParagraph"/>
              <w:rPr>
                <w:sz w:val="12"/>
              </w:rPr>
            </w:pPr>
          </w:p>
        </w:tc>
        <w:tc>
          <w:tcPr>
            <w:tcW w:w="1704" w:type="dxa"/>
            <w:vMerge/>
            <w:tcBorders>
              <w:top w:val="nil"/>
              <w:left w:val="single" w:sz="6" w:space="0" w:color="33339A"/>
              <w:bottom w:val="single" w:sz="4" w:space="0" w:color="000000"/>
              <w:right w:val="single" w:sz="6" w:space="0" w:color="33339A"/>
            </w:tcBorders>
          </w:tcPr>
          <w:p w14:paraId="4D94703D" w14:textId="77777777" w:rsidR="00D64BDB" w:rsidRDefault="00D64BDB">
            <w:pPr>
              <w:rPr>
                <w:sz w:val="2"/>
                <w:szCs w:val="2"/>
              </w:rPr>
            </w:pPr>
          </w:p>
        </w:tc>
      </w:tr>
      <w:tr w:rsidR="00D64BDB" w14:paraId="4D947046" w14:textId="77777777">
        <w:trPr>
          <w:trHeight w:val="184"/>
        </w:trPr>
        <w:tc>
          <w:tcPr>
            <w:tcW w:w="1116" w:type="dxa"/>
            <w:tcBorders>
              <w:top w:val="nil"/>
              <w:bottom w:val="nil"/>
              <w:right w:val="double" w:sz="1" w:space="0" w:color="33339A"/>
            </w:tcBorders>
          </w:tcPr>
          <w:p w14:paraId="4D94703F" w14:textId="77777777" w:rsidR="00D64BDB" w:rsidRDefault="00517818">
            <w:pPr>
              <w:pStyle w:val="TableParagraph"/>
              <w:spacing w:line="164" w:lineRule="exact"/>
              <w:ind w:left="108"/>
              <w:rPr>
                <w:sz w:val="16"/>
              </w:rPr>
            </w:pPr>
            <w:r>
              <w:rPr>
                <w:sz w:val="16"/>
              </w:rPr>
              <w:t>Slow</w:t>
            </w:r>
          </w:p>
        </w:tc>
        <w:tc>
          <w:tcPr>
            <w:tcW w:w="964" w:type="dxa"/>
            <w:gridSpan w:val="2"/>
            <w:tcBorders>
              <w:top w:val="single" w:sz="4" w:space="0" w:color="000000"/>
              <w:left w:val="double" w:sz="1" w:space="0" w:color="33339A"/>
              <w:bottom w:val="single" w:sz="6" w:space="0" w:color="000000"/>
              <w:right w:val="double" w:sz="1" w:space="0" w:color="33339A"/>
            </w:tcBorders>
          </w:tcPr>
          <w:p w14:paraId="4D947040" w14:textId="77777777" w:rsidR="00D64BDB" w:rsidRDefault="00D64BDB">
            <w:pPr>
              <w:pStyle w:val="TableParagraph"/>
              <w:rPr>
                <w:sz w:val="12"/>
              </w:rPr>
            </w:pPr>
          </w:p>
        </w:tc>
        <w:tc>
          <w:tcPr>
            <w:tcW w:w="2566" w:type="dxa"/>
            <w:tcBorders>
              <w:top w:val="nil"/>
              <w:left w:val="double" w:sz="1" w:space="0" w:color="33339A"/>
              <w:bottom w:val="nil"/>
              <w:right w:val="nil"/>
            </w:tcBorders>
          </w:tcPr>
          <w:p w14:paraId="4D947041" w14:textId="77777777" w:rsidR="00D64BDB" w:rsidRDefault="00D64BDB">
            <w:pPr>
              <w:pStyle w:val="TableParagraph"/>
              <w:rPr>
                <w:sz w:val="12"/>
              </w:rPr>
            </w:pPr>
          </w:p>
        </w:tc>
        <w:tc>
          <w:tcPr>
            <w:tcW w:w="1591" w:type="dxa"/>
            <w:gridSpan w:val="3"/>
            <w:tcBorders>
              <w:top w:val="nil"/>
              <w:left w:val="nil"/>
              <w:bottom w:val="nil"/>
              <w:right w:val="nil"/>
            </w:tcBorders>
          </w:tcPr>
          <w:p w14:paraId="4D947042" w14:textId="77777777" w:rsidR="00D64BDB" w:rsidRDefault="00D64BDB">
            <w:pPr>
              <w:pStyle w:val="TableParagraph"/>
              <w:rPr>
                <w:sz w:val="12"/>
              </w:rPr>
            </w:pPr>
          </w:p>
        </w:tc>
        <w:tc>
          <w:tcPr>
            <w:tcW w:w="536" w:type="dxa"/>
            <w:tcBorders>
              <w:top w:val="nil"/>
              <w:left w:val="nil"/>
              <w:bottom w:val="nil"/>
              <w:right w:val="nil"/>
            </w:tcBorders>
          </w:tcPr>
          <w:p w14:paraId="4D947043"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44" w14:textId="77777777" w:rsidR="00D64BDB" w:rsidRDefault="00D64BDB">
            <w:pPr>
              <w:pStyle w:val="TableParagraph"/>
              <w:rPr>
                <w:sz w:val="12"/>
              </w:rPr>
            </w:pPr>
          </w:p>
        </w:tc>
        <w:tc>
          <w:tcPr>
            <w:tcW w:w="1704" w:type="dxa"/>
            <w:vMerge/>
            <w:tcBorders>
              <w:top w:val="nil"/>
              <w:left w:val="single" w:sz="6" w:space="0" w:color="33339A"/>
              <w:bottom w:val="single" w:sz="4" w:space="0" w:color="000000"/>
              <w:right w:val="single" w:sz="6" w:space="0" w:color="33339A"/>
            </w:tcBorders>
          </w:tcPr>
          <w:p w14:paraId="4D947045" w14:textId="77777777" w:rsidR="00D64BDB" w:rsidRDefault="00D64BDB">
            <w:pPr>
              <w:rPr>
                <w:sz w:val="2"/>
                <w:szCs w:val="2"/>
              </w:rPr>
            </w:pPr>
          </w:p>
        </w:tc>
      </w:tr>
      <w:tr w:rsidR="00D64BDB" w14:paraId="4D94704E" w14:textId="77777777">
        <w:trPr>
          <w:trHeight w:val="177"/>
        </w:trPr>
        <w:tc>
          <w:tcPr>
            <w:tcW w:w="1116" w:type="dxa"/>
            <w:tcBorders>
              <w:top w:val="nil"/>
              <w:bottom w:val="double" w:sz="1" w:space="0" w:color="33339A"/>
              <w:right w:val="double" w:sz="1" w:space="0" w:color="33339A"/>
            </w:tcBorders>
          </w:tcPr>
          <w:p w14:paraId="4D947047" w14:textId="77777777" w:rsidR="00D64BDB" w:rsidRDefault="00517818">
            <w:pPr>
              <w:pStyle w:val="TableParagraph"/>
              <w:spacing w:line="158" w:lineRule="exact"/>
              <w:ind w:left="108"/>
              <w:rPr>
                <w:sz w:val="16"/>
              </w:rPr>
            </w:pPr>
            <w:r>
              <w:rPr>
                <w:sz w:val="16"/>
              </w:rPr>
              <w:t>Very Slow</w:t>
            </w:r>
          </w:p>
        </w:tc>
        <w:tc>
          <w:tcPr>
            <w:tcW w:w="964" w:type="dxa"/>
            <w:gridSpan w:val="2"/>
            <w:tcBorders>
              <w:top w:val="single" w:sz="6" w:space="0" w:color="000000"/>
              <w:left w:val="double" w:sz="1" w:space="0" w:color="33339A"/>
              <w:bottom w:val="double" w:sz="1" w:space="0" w:color="33339A"/>
              <w:right w:val="double" w:sz="1" w:space="0" w:color="33339A"/>
            </w:tcBorders>
          </w:tcPr>
          <w:p w14:paraId="4D947048" w14:textId="77777777" w:rsidR="00D64BDB" w:rsidRDefault="00D64BDB">
            <w:pPr>
              <w:pStyle w:val="TableParagraph"/>
              <w:rPr>
                <w:sz w:val="12"/>
              </w:rPr>
            </w:pPr>
          </w:p>
        </w:tc>
        <w:tc>
          <w:tcPr>
            <w:tcW w:w="2566" w:type="dxa"/>
            <w:tcBorders>
              <w:top w:val="nil"/>
              <w:left w:val="double" w:sz="1" w:space="0" w:color="33339A"/>
              <w:bottom w:val="nil"/>
              <w:right w:val="nil"/>
            </w:tcBorders>
          </w:tcPr>
          <w:p w14:paraId="4D947049" w14:textId="77777777" w:rsidR="00D64BDB" w:rsidRDefault="00D64BDB">
            <w:pPr>
              <w:pStyle w:val="TableParagraph"/>
              <w:rPr>
                <w:sz w:val="12"/>
              </w:rPr>
            </w:pPr>
          </w:p>
        </w:tc>
        <w:tc>
          <w:tcPr>
            <w:tcW w:w="1591" w:type="dxa"/>
            <w:gridSpan w:val="3"/>
            <w:tcBorders>
              <w:top w:val="nil"/>
              <w:left w:val="nil"/>
              <w:bottom w:val="nil"/>
              <w:right w:val="nil"/>
            </w:tcBorders>
          </w:tcPr>
          <w:p w14:paraId="4D94704A" w14:textId="77777777" w:rsidR="00D64BDB" w:rsidRDefault="00D64BDB">
            <w:pPr>
              <w:pStyle w:val="TableParagraph"/>
              <w:rPr>
                <w:sz w:val="12"/>
              </w:rPr>
            </w:pPr>
          </w:p>
        </w:tc>
        <w:tc>
          <w:tcPr>
            <w:tcW w:w="536" w:type="dxa"/>
            <w:tcBorders>
              <w:top w:val="nil"/>
              <w:left w:val="nil"/>
              <w:bottom w:val="nil"/>
              <w:right w:val="nil"/>
            </w:tcBorders>
          </w:tcPr>
          <w:p w14:paraId="4D94704B"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4C" w14:textId="77777777" w:rsidR="00D64BDB" w:rsidRDefault="00D64BDB">
            <w:pPr>
              <w:pStyle w:val="TableParagraph"/>
              <w:rPr>
                <w:sz w:val="12"/>
              </w:rPr>
            </w:pPr>
          </w:p>
        </w:tc>
        <w:tc>
          <w:tcPr>
            <w:tcW w:w="1704" w:type="dxa"/>
            <w:vMerge/>
            <w:tcBorders>
              <w:top w:val="nil"/>
              <w:left w:val="single" w:sz="6" w:space="0" w:color="33339A"/>
              <w:bottom w:val="single" w:sz="4" w:space="0" w:color="000000"/>
              <w:right w:val="single" w:sz="6" w:space="0" w:color="33339A"/>
            </w:tcBorders>
          </w:tcPr>
          <w:p w14:paraId="4D94704D" w14:textId="77777777" w:rsidR="00D64BDB" w:rsidRDefault="00D64BDB">
            <w:pPr>
              <w:rPr>
                <w:sz w:val="2"/>
                <w:szCs w:val="2"/>
              </w:rPr>
            </w:pPr>
          </w:p>
        </w:tc>
      </w:tr>
      <w:tr w:rsidR="00D64BDB" w14:paraId="4D947055" w14:textId="77777777">
        <w:trPr>
          <w:trHeight w:val="373"/>
        </w:trPr>
        <w:tc>
          <w:tcPr>
            <w:tcW w:w="2080" w:type="dxa"/>
            <w:gridSpan w:val="3"/>
            <w:tcBorders>
              <w:top w:val="double" w:sz="1" w:space="0" w:color="33339A"/>
              <w:bottom w:val="single" w:sz="6" w:space="0" w:color="000000"/>
              <w:right w:val="double" w:sz="1" w:space="0" w:color="33339A"/>
            </w:tcBorders>
          </w:tcPr>
          <w:p w14:paraId="4D94704F" w14:textId="77777777" w:rsidR="00D64BDB" w:rsidRDefault="00517818">
            <w:pPr>
              <w:pStyle w:val="TableParagraph"/>
              <w:spacing w:before="5"/>
              <w:ind w:left="108"/>
              <w:rPr>
                <w:b/>
                <w:sz w:val="16"/>
              </w:rPr>
            </w:pPr>
            <w:r>
              <w:rPr>
                <w:b/>
                <w:sz w:val="16"/>
              </w:rPr>
              <w:t>Clarity:</w:t>
            </w:r>
          </w:p>
        </w:tc>
        <w:tc>
          <w:tcPr>
            <w:tcW w:w="2566" w:type="dxa"/>
            <w:tcBorders>
              <w:top w:val="nil"/>
              <w:left w:val="double" w:sz="1" w:space="0" w:color="33339A"/>
              <w:bottom w:val="nil"/>
              <w:right w:val="nil"/>
            </w:tcBorders>
          </w:tcPr>
          <w:p w14:paraId="4D947050" w14:textId="77777777" w:rsidR="00D64BDB" w:rsidRDefault="00D64BDB">
            <w:pPr>
              <w:pStyle w:val="TableParagraph"/>
              <w:rPr>
                <w:sz w:val="16"/>
              </w:rPr>
            </w:pPr>
          </w:p>
        </w:tc>
        <w:tc>
          <w:tcPr>
            <w:tcW w:w="1591" w:type="dxa"/>
            <w:gridSpan w:val="3"/>
            <w:tcBorders>
              <w:top w:val="nil"/>
              <w:left w:val="nil"/>
              <w:bottom w:val="nil"/>
              <w:right w:val="nil"/>
            </w:tcBorders>
          </w:tcPr>
          <w:p w14:paraId="4D947051" w14:textId="77777777" w:rsidR="00D64BDB" w:rsidRDefault="00D64BDB">
            <w:pPr>
              <w:pStyle w:val="TableParagraph"/>
              <w:rPr>
                <w:sz w:val="16"/>
              </w:rPr>
            </w:pPr>
          </w:p>
        </w:tc>
        <w:tc>
          <w:tcPr>
            <w:tcW w:w="536" w:type="dxa"/>
            <w:tcBorders>
              <w:top w:val="nil"/>
              <w:left w:val="nil"/>
              <w:bottom w:val="nil"/>
              <w:right w:val="nil"/>
            </w:tcBorders>
          </w:tcPr>
          <w:p w14:paraId="4D947052" w14:textId="77777777" w:rsidR="00D64BDB" w:rsidRDefault="00D64BDB">
            <w:pPr>
              <w:pStyle w:val="TableParagraph"/>
              <w:rPr>
                <w:sz w:val="16"/>
              </w:rPr>
            </w:pPr>
          </w:p>
        </w:tc>
        <w:tc>
          <w:tcPr>
            <w:tcW w:w="565" w:type="dxa"/>
            <w:tcBorders>
              <w:top w:val="nil"/>
              <w:left w:val="nil"/>
              <w:bottom w:val="nil"/>
              <w:right w:val="single" w:sz="6" w:space="0" w:color="33339A"/>
            </w:tcBorders>
          </w:tcPr>
          <w:p w14:paraId="4D947053" w14:textId="77777777" w:rsidR="00D64BDB" w:rsidRDefault="00D64BDB">
            <w:pPr>
              <w:pStyle w:val="TableParagraph"/>
              <w:rPr>
                <w:sz w:val="16"/>
              </w:rPr>
            </w:pPr>
          </w:p>
        </w:tc>
        <w:tc>
          <w:tcPr>
            <w:tcW w:w="1704" w:type="dxa"/>
            <w:tcBorders>
              <w:top w:val="single" w:sz="4" w:space="0" w:color="000000"/>
              <w:left w:val="single" w:sz="6" w:space="0" w:color="33339A"/>
              <w:bottom w:val="nil"/>
              <w:right w:val="single" w:sz="6" w:space="0" w:color="33339A"/>
            </w:tcBorders>
          </w:tcPr>
          <w:p w14:paraId="4D947054" w14:textId="77777777" w:rsidR="00D64BDB" w:rsidRDefault="00517818">
            <w:pPr>
              <w:pStyle w:val="TableParagraph"/>
              <w:spacing w:before="5" w:line="180" w:lineRule="atLeast"/>
              <w:ind w:left="116" w:right="495"/>
              <w:rPr>
                <w:b/>
                <w:sz w:val="16"/>
              </w:rPr>
            </w:pPr>
            <w:r>
              <w:rPr>
                <w:b/>
                <w:sz w:val="16"/>
              </w:rPr>
              <w:t>Main Land Use upstream</w:t>
            </w:r>
          </w:p>
        </w:tc>
      </w:tr>
      <w:tr w:rsidR="00D64BDB" w14:paraId="4D94705E" w14:textId="77777777">
        <w:trPr>
          <w:trHeight w:val="184"/>
        </w:trPr>
        <w:tc>
          <w:tcPr>
            <w:tcW w:w="1116" w:type="dxa"/>
            <w:tcBorders>
              <w:top w:val="single" w:sz="6" w:space="0" w:color="000000"/>
              <w:bottom w:val="nil"/>
              <w:right w:val="nil"/>
            </w:tcBorders>
          </w:tcPr>
          <w:p w14:paraId="4D947056" w14:textId="77777777" w:rsidR="00D64BDB" w:rsidRDefault="00517818">
            <w:pPr>
              <w:pStyle w:val="TableParagraph"/>
              <w:spacing w:line="164" w:lineRule="exact"/>
              <w:ind w:left="108"/>
              <w:rPr>
                <w:sz w:val="16"/>
              </w:rPr>
            </w:pPr>
            <w:r>
              <w:rPr>
                <w:sz w:val="16"/>
              </w:rPr>
              <w:t>Very Clear</w:t>
            </w:r>
          </w:p>
        </w:tc>
        <w:tc>
          <w:tcPr>
            <w:tcW w:w="127" w:type="dxa"/>
            <w:tcBorders>
              <w:top w:val="single" w:sz="6" w:space="0" w:color="000000"/>
              <w:left w:val="nil"/>
              <w:bottom w:val="nil"/>
              <w:right w:val="nil"/>
            </w:tcBorders>
          </w:tcPr>
          <w:p w14:paraId="4D947057" w14:textId="77777777" w:rsidR="00D64BDB" w:rsidRDefault="00D64BDB">
            <w:pPr>
              <w:pStyle w:val="TableParagraph"/>
              <w:rPr>
                <w:sz w:val="12"/>
              </w:rPr>
            </w:pPr>
          </w:p>
        </w:tc>
        <w:tc>
          <w:tcPr>
            <w:tcW w:w="837" w:type="dxa"/>
            <w:tcBorders>
              <w:top w:val="single" w:sz="6" w:space="0" w:color="000000"/>
              <w:left w:val="nil"/>
              <w:bottom w:val="nil"/>
              <w:right w:val="double" w:sz="1" w:space="0" w:color="33339A"/>
            </w:tcBorders>
          </w:tcPr>
          <w:p w14:paraId="4D947058" w14:textId="77777777" w:rsidR="00D64BDB" w:rsidRDefault="00D64BDB">
            <w:pPr>
              <w:pStyle w:val="TableParagraph"/>
              <w:rPr>
                <w:sz w:val="12"/>
              </w:rPr>
            </w:pPr>
          </w:p>
        </w:tc>
        <w:tc>
          <w:tcPr>
            <w:tcW w:w="2566" w:type="dxa"/>
            <w:tcBorders>
              <w:top w:val="nil"/>
              <w:left w:val="double" w:sz="1" w:space="0" w:color="33339A"/>
              <w:bottom w:val="nil"/>
              <w:right w:val="nil"/>
            </w:tcBorders>
          </w:tcPr>
          <w:p w14:paraId="4D947059" w14:textId="77777777" w:rsidR="00D64BDB" w:rsidRDefault="00D64BDB">
            <w:pPr>
              <w:pStyle w:val="TableParagraph"/>
              <w:rPr>
                <w:sz w:val="12"/>
              </w:rPr>
            </w:pPr>
          </w:p>
        </w:tc>
        <w:tc>
          <w:tcPr>
            <w:tcW w:w="1591" w:type="dxa"/>
            <w:gridSpan w:val="3"/>
            <w:tcBorders>
              <w:top w:val="nil"/>
              <w:left w:val="nil"/>
              <w:bottom w:val="nil"/>
              <w:right w:val="nil"/>
            </w:tcBorders>
          </w:tcPr>
          <w:p w14:paraId="4D94705A" w14:textId="77777777" w:rsidR="00D64BDB" w:rsidRDefault="00D64BDB">
            <w:pPr>
              <w:pStyle w:val="TableParagraph"/>
              <w:rPr>
                <w:sz w:val="12"/>
              </w:rPr>
            </w:pPr>
          </w:p>
        </w:tc>
        <w:tc>
          <w:tcPr>
            <w:tcW w:w="536" w:type="dxa"/>
            <w:tcBorders>
              <w:top w:val="nil"/>
              <w:left w:val="nil"/>
              <w:bottom w:val="nil"/>
              <w:right w:val="nil"/>
            </w:tcBorders>
          </w:tcPr>
          <w:p w14:paraId="4D94705B"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5C" w14:textId="77777777" w:rsidR="00D64BDB" w:rsidRDefault="00D64BDB">
            <w:pPr>
              <w:pStyle w:val="TableParagraph"/>
              <w:rPr>
                <w:sz w:val="12"/>
              </w:rPr>
            </w:pPr>
          </w:p>
        </w:tc>
        <w:tc>
          <w:tcPr>
            <w:tcW w:w="1704" w:type="dxa"/>
            <w:tcBorders>
              <w:top w:val="nil"/>
              <w:left w:val="single" w:sz="6" w:space="0" w:color="33339A"/>
              <w:bottom w:val="nil"/>
              <w:right w:val="single" w:sz="6" w:space="0" w:color="33339A"/>
            </w:tcBorders>
          </w:tcPr>
          <w:p w14:paraId="4D94705D" w14:textId="77777777" w:rsidR="00D64BDB" w:rsidRDefault="00517818">
            <w:pPr>
              <w:pStyle w:val="TableParagraph"/>
              <w:spacing w:line="164" w:lineRule="exact"/>
              <w:ind w:left="116"/>
              <w:rPr>
                <w:sz w:val="16"/>
              </w:rPr>
            </w:pPr>
            <w:r>
              <w:rPr>
                <w:sz w:val="16"/>
              </w:rPr>
              <w:t>Pasture</w:t>
            </w:r>
          </w:p>
        </w:tc>
      </w:tr>
      <w:tr w:rsidR="00D64BDB" w14:paraId="4D947067" w14:textId="77777777">
        <w:trPr>
          <w:trHeight w:val="183"/>
        </w:trPr>
        <w:tc>
          <w:tcPr>
            <w:tcW w:w="1116" w:type="dxa"/>
            <w:tcBorders>
              <w:top w:val="nil"/>
              <w:bottom w:val="nil"/>
              <w:right w:val="nil"/>
            </w:tcBorders>
          </w:tcPr>
          <w:p w14:paraId="4D94705F" w14:textId="77777777" w:rsidR="00D64BDB" w:rsidRDefault="00517818">
            <w:pPr>
              <w:pStyle w:val="TableParagraph"/>
              <w:spacing w:line="164" w:lineRule="exact"/>
              <w:ind w:left="108"/>
              <w:rPr>
                <w:sz w:val="16"/>
              </w:rPr>
            </w:pPr>
            <w:r>
              <w:rPr>
                <w:sz w:val="16"/>
              </w:rPr>
              <w:t>Clear</w:t>
            </w:r>
          </w:p>
        </w:tc>
        <w:tc>
          <w:tcPr>
            <w:tcW w:w="127" w:type="dxa"/>
            <w:tcBorders>
              <w:top w:val="nil"/>
              <w:left w:val="nil"/>
              <w:bottom w:val="nil"/>
              <w:right w:val="nil"/>
            </w:tcBorders>
          </w:tcPr>
          <w:p w14:paraId="4D947060" w14:textId="77777777" w:rsidR="00D64BDB" w:rsidRDefault="00D64BDB">
            <w:pPr>
              <w:pStyle w:val="TableParagraph"/>
              <w:rPr>
                <w:sz w:val="12"/>
              </w:rPr>
            </w:pPr>
          </w:p>
        </w:tc>
        <w:tc>
          <w:tcPr>
            <w:tcW w:w="837" w:type="dxa"/>
            <w:tcBorders>
              <w:top w:val="nil"/>
              <w:left w:val="nil"/>
              <w:bottom w:val="nil"/>
              <w:right w:val="double" w:sz="1" w:space="0" w:color="33339A"/>
            </w:tcBorders>
          </w:tcPr>
          <w:p w14:paraId="4D947061" w14:textId="77777777" w:rsidR="00D64BDB" w:rsidRDefault="00D64BDB">
            <w:pPr>
              <w:pStyle w:val="TableParagraph"/>
              <w:rPr>
                <w:sz w:val="12"/>
              </w:rPr>
            </w:pPr>
          </w:p>
        </w:tc>
        <w:tc>
          <w:tcPr>
            <w:tcW w:w="2566" w:type="dxa"/>
            <w:tcBorders>
              <w:top w:val="nil"/>
              <w:left w:val="double" w:sz="1" w:space="0" w:color="33339A"/>
              <w:bottom w:val="nil"/>
              <w:right w:val="nil"/>
            </w:tcBorders>
          </w:tcPr>
          <w:p w14:paraId="4D947062" w14:textId="77777777" w:rsidR="00D64BDB" w:rsidRDefault="00D64BDB">
            <w:pPr>
              <w:pStyle w:val="TableParagraph"/>
              <w:rPr>
                <w:sz w:val="12"/>
              </w:rPr>
            </w:pPr>
          </w:p>
        </w:tc>
        <w:tc>
          <w:tcPr>
            <w:tcW w:w="1591" w:type="dxa"/>
            <w:gridSpan w:val="3"/>
            <w:tcBorders>
              <w:top w:val="nil"/>
              <w:left w:val="nil"/>
              <w:bottom w:val="nil"/>
              <w:right w:val="nil"/>
            </w:tcBorders>
          </w:tcPr>
          <w:p w14:paraId="4D947063" w14:textId="77777777" w:rsidR="00D64BDB" w:rsidRDefault="00D64BDB">
            <w:pPr>
              <w:pStyle w:val="TableParagraph"/>
              <w:rPr>
                <w:sz w:val="12"/>
              </w:rPr>
            </w:pPr>
          </w:p>
        </w:tc>
        <w:tc>
          <w:tcPr>
            <w:tcW w:w="536" w:type="dxa"/>
            <w:tcBorders>
              <w:top w:val="nil"/>
              <w:left w:val="nil"/>
              <w:bottom w:val="nil"/>
              <w:right w:val="nil"/>
            </w:tcBorders>
          </w:tcPr>
          <w:p w14:paraId="4D947064"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65" w14:textId="77777777" w:rsidR="00D64BDB" w:rsidRDefault="00D64BDB">
            <w:pPr>
              <w:pStyle w:val="TableParagraph"/>
              <w:rPr>
                <w:sz w:val="12"/>
              </w:rPr>
            </w:pPr>
          </w:p>
        </w:tc>
        <w:tc>
          <w:tcPr>
            <w:tcW w:w="1704" w:type="dxa"/>
            <w:tcBorders>
              <w:top w:val="nil"/>
              <w:left w:val="single" w:sz="6" w:space="0" w:color="33339A"/>
              <w:bottom w:val="nil"/>
              <w:right w:val="single" w:sz="6" w:space="0" w:color="33339A"/>
            </w:tcBorders>
          </w:tcPr>
          <w:p w14:paraId="4D947066" w14:textId="77777777" w:rsidR="00D64BDB" w:rsidRDefault="00517818">
            <w:pPr>
              <w:pStyle w:val="TableParagraph"/>
              <w:spacing w:line="164" w:lineRule="exact"/>
              <w:ind w:left="117"/>
              <w:rPr>
                <w:sz w:val="16"/>
              </w:rPr>
            </w:pPr>
            <w:r>
              <w:rPr>
                <w:sz w:val="16"/>
              </w:rPr>
              <w:t>Bog</w:t>
            </w:r>
          </w:p>
        </w:tc>
      </w:tr>
      <w:tr w:rsidR="00D64BDB" w14:paraId="4D947070" w14:textId="77777777">
        <w:trPr>
          <w:trHeight w:val="184"/>
        </w:trPr>
        <w:tc>
          <w:tcPr>
            <w:tcW w:w="1116" w:type="dxa"/>
            <w:tcBorders>
              <w:top w:val="nil"/>
              <w:bottom w:val="nil"/>
              <w:right w:val="nil"/>
            </w:tcBorders>
          </w:tcPr>
          <w:p w14:paraId="4D947068" w14:textId="77777777" w:rsidR="00D64BDB" w:rsidRDefault="00517818">
            <w:pPr>
              <w:pStyle w:val="TableParagraph"/>
              <w:spacing w:line="164" w:lineRule="exact"/>
              <w:ind w:left="108"/>
              <w:rPr>
                <w:sz w:val="16"/>
              </w:rPr>
            </w:pPr>
            <w:r>
              <w:rPr>
                <w:sz w:val="16"/>
              </w:rPr>
              <w:t>Slightly Turbid</w:t>
            </w:r>
          </w:p>
        </w:tc>
        <w:tc>
          <w:tcPr>
            <w:tcW w:w="127" w:type="dxa"/>
            <w:tcBorders>
              <w:top w:val="nil"/>
              <w:left w:val="nil"/>
              <w:bottom w:val="nil"/>
              <w:right w:val="nil"/>
            </w:tcBorders>
          </w:tcPr>
          <w:p w14:paraId="4D947069" w14:textId="77777777" w:rsidR="00D64BDB" w:rsidRDefault="00D64BDB">
            <w:pPr>
              <w:pStyle w:val="TableParagraph"/>
              <w:rPr>
                <w:sz w:val="12"/>
              </w:rPr>
            </w:pPr>
          </w:p>
        </w:tc>
        <w:tc>
          <w:tcPr>
            <w:tcW w:w="837" w:type="dxa"/>
            <w:tcBorders>
              <w:top w:val="nil"/>
              <w:left w:val="nil"/>
              <w:bottom w:val="nil"/>
              <w:right w:val="double" w:sz="1" w:space="0" w:color="33339A"/>
            </w:tcBorders>
          </w:tcPr>
          <w:p w14:paraId="4D94706A" w14:textId="77777777" w:rsidR="00D64BDB" w:rsidRDefault="00D64BDB">
            <w:pPr>
              <w:pStyle w:val="TableParagraph"/>
              <w:rPr>
                <w:sz w:val="12"/>
              </w:rPr>
            </w:pPr>
          </w:p>
        </w:tc>
        <w:tc>
          <w:tcPr>
            <w:tcW w:w="2566" w:type="dxa"/>
            <w:tcBorders>
              <w:top w:val="nil"/>
              <w:left w:val="double" w:sz="1" w:space="0" w:color="33339A"/>
              <w:bottom w:val="nil"/>
              <w:right w:val="nil"/>
            </w:tcBorders>
          </w:tcPr>
          <w:p w14:paraId="4D94706B" w14:textId="77777777" w:rsidR="00D64BDB" w:rsidRDefault="00D64BDB">
            <w:pPr>
              <w:pStyle w:val="TableParagraph"/>
              <w:rPr>
                <w:sz w:val="12"/>
              </w:rPr>
            </w:pPr>
          </w:p>
        </w:tc>
        <w:tc>
          <w:tcPr>
            <w:tcW w:w="1591" w:type="dxa"/>
            <w:gridSpan w:val="3"/>
            <w:tcBorders>
              <w:top w:val="nil"/>
              <w:left w:val="nil"/>
              <w:bottom w:val="nil"/>
              <w:right w:val="nil"/>
            </w:tcBorders>
          </w:tcPr>
          <w:p w14:paraId="4D94706C" w14:textId="77777777" w:rsidR="00D64BDB" w:rsidRDefault="00D64BDB">
            <w:pPr>
              <w:pStyle w:val="TableParagraph"/>
              <w:rPr>
                <w:sz w:val="12"/>
              </w:rPr>
            </w:pPr>
          </w:p>
        </w:tc>
        <w:tc>
          <w:tcPr>
            <w:tcW w:w="536" w:type="dxa"/>
            <w:tcBorders>
              <w:top w:val="nil"/>
              <w:left w:val="nil"/>
              <w:bottom w:val="nil"/>
              <w:right w:val="nil"/>
            </w:tcBorders>
          </w:tcPr>
          <w:p w14:paraId="4D94706D"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6E" w14:textId="77777777" w:rsidR="00D64BDB" w:rsidRDefault="00D64BDB">
            <w:pPr>
              <w:pStyle w:val="TableParagraph"/>
              <w:rPr>
                <w:sz w:val="12"/>
              </w:rPr>
            </w:pPr>
          </w:p>
        </w:tc>
        <w:tc>
          <w:tcPr>
            <w:tcW w:w="1704" w:type="dxa"/>
            <w:tcBorders>
              <w:top w:val="nil"/>
              <w:left w:val="single" w:sz="6" w:space="0" w:color="33339A"/>
              <w:bottom w:val="nil"/>
              <w:right w:val="single" w:sz="6" w:space="0" w:color="33339A"/>
            </w:tcBorders>
          </w:tcPr>
          <w:p w14:paraId="4D94706F" w14:textId="77777777" w:rsidR="00D64BDB" w:rsidRDefault="00517818">
            <w:pPr>
              <w:pStyle w:val="TableParagraph"/>
              <w:spacing w:line="164" w:lineRule="exact"/>
              <w:ind w:left="116"/>
              <w:rPr>
                <w:sz w:val="16"/>
              </w:rPr>
            </w:pPr>
            <w:r>
              <w:rPr>
                <w:sz w:val="16"/>
              </w:rPr>
              <w:t>Forestry</w:t>
            </w:r>
          </w:p>
        </w:tc>
      </w:tr>
      <w:tr w:rsidR="00D64BDB" w14:paraId="4D947079" w14:textId="77777777">
        <w:trPr>
          <w:trHeight w:val="184"/>
        </w:trPr>
        <w:tc>
          <w:tcPr>
            <w:tcW w:w="1116" w:type="dxa"/>
            <w:tcBorders>
              <w:top w:val="nil"/>
              <w:bottom w:val="double" w:sz="1" w:space="0" w:color="33339A"/>
              <w:right w:val="nil"/>
            </w:tcBorders>
          </w:tcPr>
          <w:p w14:paraId="4D947071" w14:textId="77777777" w:rsidR="00D64BDB" w:rsidRDefault="00517818">
            <w:pPr>
              <w:pStyle w:val="TableParagraph"/>
              <w:spacing w:line="164" w:lineRule="exact"/>
              <w:ind w:left="108"/>
              <w:rPr>
                <w:sz w:val="16"/>
              </w:rPr>
            </w:pPr>
            <w:r>
              <w:rPr>
                <w:sz w:val="16"/>
              </w:rPr>
              <w:t>Highly Turbid</w:t>
            </w:r>
          </w:p>
        </w:tc>
        <w:tc>
          <w:tcPr>
            <w:tcW w:w="127" w:type="dxa"/>
            <w:tcBorders>
              <w:top w:val="nil"/>
              <w:left w:val="nil"/>
              <w:bottom w:val="double" w:sz="1" w:space="0" w:color="33339A"/>
              <w:right w:val="nil"/>
            </w:tcBorders>
          </w:tcPr>
          <w:p w14:paraId="4D947072" w14:textId="77777777" w:rsidR="00D64BDB" w:rsidRDefault="00D64BDB">
            <w:pPr>
              <w:pStyle w:val="TableParagraph"/>
              <w:rPr>
                <w:sz w:val="12"/>
              </w:rPr>
            </w:pPr>
          </w:p>
        </w:tc>
        <w:tc>
          <w:tcPr>
            <w:tcW w:w="837" w:type="dxa"/>
            <w:tcBorders>
              <w:top w:val="nil"/>
              <w:left w:val="nil"/>
              <w:bottom w:val="double" w:sz="1" w:space="0" w:color="33339A"/>
              <w:right w:val="double" w:sz="1" w:space="0" w:color="33339A"/>
            </w:tcBorders>
          </w:tcPr>
          <w:p w14:paraId="4D947073" w14:textId="77777777" w:rsidR="00D64BDB" w:rsidRDefault="00D64BDB">
            <w:pPr>
              <w:pStyle w:val="TableParagraph"/>
              <w:rPr>
                <w:sz w:val="12"/>
              </w:rPr>
            </w:pPr>
          </w:p>
        </w:tc>
        <w:tc>
          <w:tcPr>
            <w:tcW w:w="2566" w:type="dxa"/>
            <w:tcBorders>
              <w:top w:val="nil"/>
              <w:left w:val="double" w:sz="1" w:space="0" w:color="33339A"/>
              <w:bottom w:val="nil"/>
              <w:right w:val="nil"/>
            </w:tcBorders>
          </w:tcPr>
          <w:p w14:paraId="4D947074" w14:textId="77777777" w:rsidR="00D64BDB" w:rsidRDefault="00D64BDB">
            <w:pPr>
              <w:pStyle w:val="TableParagraph"/>
              <w:rPr>
                <w:sz w:val="12"/>
              </w:rPr>
            </w:pPr>
          </w:p>
        </w:tc>
        <w:tc>
          <w:tcPr>
            <w:tcW w:w="1591" w:type="dxa"/>
            <w:gridSpan w:val="3"/>
            <w:tcBorders>
              <w:top w:val="nil"/>
              <w:left w:val="nil"/>
              <w:bottom w:val="nil"/>
              <w:right w:val="nil"/>
            </w:tcBorders>
          </w:tcPr>
          <w:p w14:paraId="4D947075" w14:textId="77777777" w:rsidR="00D64BDB" w:rsidRDefault="00D64BDB">
            <w:pPr>
              <w:pStyle w:val="TableParagraph"/>
              <w:rPr>
                <w:sz w:val="12"/>
              </w:rPr>
            </w:pPr>
          </w:p>
        </w:tc>
        <w:tc>
          <w:tcPr>
            <w:tcW w:w="536" w:type="dxa"/>
            <w:tcBorders>
              <w:top w:val="nil"/>
              <w:left w:val="nil"/>
              <w:bottom w:val="nil"/>
              <w:right w:val="nil"/>
            </w:tcBorders>
          </w:tcPr>
          <w:p w14:paraId="4D947076"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77" w14:textId="77777777" w:rsidR="00D64BDB" w:rsidRDefault="00D64BDB">
            <w:pPr>
              <w:pStyle w:val="TableParagraph"/>
              <w:rPr>
                <w:sz w:val="12"/>
              </w:rPr>
            </w:pPr>
          </w:p>
        </w:tc>
        <w:tc>
          <w:tcPr>
            <w:tcW w:w="1704" w:type="dxa"/>
            <w:tcBorders>
              <w:top w:val="nil"/>
              <w:left w:val="single" w:sz="6" w:space="0" w:color="33339A"/>
              <w:bottom w:val="nil"/>
              <w:right w:val="single" w:sz="6" w:space="0" w:color="33339A"/>
            </w:tcBorders>
          </w:tcPr>
          <w:p w14:paraId="4D947078" w14:textId="77777777" w:rsidR="00D64BDB" w:rsidRDefault="00517818">
            <w:pPr>
              <w:pStyle w:val="TableParagraph"/>
              <w:spacing w:line="164" w:lineRule="exact"/>
              <w:ind w:left="116"/>
              <w:rPr>
                <w:sz w:val="16"/>
              </w:rPr>
            </w:pPr>
            <w:r>
              <w:rPr>
                <w:sz w:val="16"/>
              </w:rPr>
              <w:t>Urban</w:t>
            </w:r>
          </w:p>
        </w:tc>
      </w:tr>
      <w:tr w:rsidR="00D64BDB" w14:paraId="4D947080" w14:textId="77777777">
        <w:trPr>
          <w:trHeight w:val="183"/>
        </w:trPr>
        <w:tc>
          <w:tcPr>
            <w:tcW w:w="2080" w:type="dxa"/>
            <w:gridSpan w:val="3"/>
            <w:tcBorders>
              <w:top w:val="double" w:sz="1" w:space="0" w:color="33339A"/>
              <w:bottom w:val="single" w:sz="6" w:space="0" w:color="000000"/>
              <w:right w:val="double" w:sz="1" w:space="0" w:color="33339A"/>
            </w:tcBorders>
          </w:tcPr>
          <w:p w14:paraId="4D94707A" w14:textId="77777777" w:rsidR="00D64BDB" w:rsidRDefault="00517818">
            <w:pPr>
              <w:pStyle w:val="TableParagraph"/>
              <w:spacing w:line="164" w:lineRule="exact"/>
              <w:ind w:left="108"/>
              <w:rPr>
                <w:b/>
                <w:sz w:val="16"/>
              </w:rPr>
            </w:pPr>
            <w:r>
              <w:rPr>
                <w:b/>
                <w:sz w:val="16"/>
              </w:rPr>
              <w:t>Discharge:</w:t>
            </w:r>
          </w:p>
        </w:tc>
        <w:tc>
          <w:tcPr>
            <w:tcW w:w="2566" w:type="dxa"/>
            <w:tcBorders>
              <w:top w:val="nil"/>
              <w:left w:val="double" w:sz="1" w:space="0" w:color="33339A"/>
              <w:bottom w:val="nil"/>
              <w:right w:val="nil"/>
            </w:tcBorders>
          </w:tcPr>
          <w:p w14:paraId="4D94707B" w14:textId="77777777" w:rsidR="00D64BDB" w:rsidRDefault="00517818">
            <w:pPr>
              <w:pStyle w:val="TableParagraph"/>
              <w:spacing w:line="164" w:lineRule="exact"/>
              <w:ind w:left="121"/>
              <w:rPr>
                <w:sz w:val="16"/>
              </w:rPr>
            </w:pPr>
            <w:r>
              <w:rPr>
                <w:b/>
                <w:sz w:val="16"/>
              </w:rPr>
              <w:t>Filamentous Algae</w:t>
            </w:r>
            <w:r>
              <w:rPr>
                <w:sz w:val="16"/>
              </w:rPr>
              <w:t>:</w:t>
            </w:r>
          </w:p>
        </w:tc>
        <w:tc>
          <w:tcPr>
            <w:tcW w:w="1591" w:type="dxa"/>
            <w:gridSpan w:val="3"/>
            <w:tcBorders>
              <w:top w:val="nil"/>
              <w:left w:val="nil"/>
              <w:bottom w:val="nil"/>
              <w:right w:val="nil"/>
            </w:tcBorders>
          </w:tcPr>
          <w:p w14:paraId="4D94707C" w14:textId="77777777" w:rsidR="00D64BDB" w:rsidRDefault="00517818">
            <w:pPr>
              <w:pStyle w:val="TableParagraph"/>
              <w:spacing w:line="164" w:lineRule="exact"/>
              <w:ind w:left="-19"/>
              <w:rPr>
                <w:sz w:val="16"/>
              </w:rPr>
            </w:pPr>
            <w:r>
              <w:rPr>
                <w:sz w:val="16"/>
              </w:rPr>
              <w:t>A - M - P – NO</w:t>
            </w:r>
          </w:p>
        </w:tc>
        <w:tc>
          <w:tcPr>
            <w:tcW w:w="536" w:type="dxa"/>
            <w:tcBorders>
              <w:top w:val="nil"/>
              <w:left w:val="nil"/>
              <w:bottom w:val="nil"/>
              <w:right w:val="nil"/>
            </w:tcBorders>
          </w:tcPr>
          <w:p w14:paraId="4D94707D" w14:textId="77777777" w:rsidR="00D64BDB" w:rsidRDefault="00D64BDB">
            <w:pPr>
              <w:pStyle w:val="TableParagraph"/>
              <w:rPr>
                <w:sz w:val="12"/>
              </w:rPr>
            </w:pPr>
          </w:p>
        </w:tc>
        <w:tc>
          <w:tcPr>
            <w:tcW w:w="565" w:type="dxa"/>
            <w:tcBorders>
              <w:top w:val="nil"/>
              <w:left w:val="nil"/>
              <w:bottom w:val="nil"/>
              <w:right w:val="single" w:sz="6" w:space="0" w:color="33339A"/>
            </w:tcBorders>
          </w:tcPr>
          <w:p w14:paraId="4D94707E" w14:textId="77777777" w:rsidR="00D64BDB" w:rsidRDefault="00D64BDB">
            <w:pPr>
              <w:pStyle w:val="TableParagraph"/>
              <w:rPr>
                <w:sz w:val="12"/>
              </w:rPr>
            </w:pPr>
          </w:p>
        </w:tc>
        <w:tc>
          <w:tcPr>
            <w:tcW w:w="1704" w:type="dxa"/>
            <w:tcBorders>
              <w:top w:val="nil"/>
              <w:left w:val="single" w:sz="6" w:space="0" w:color="33339A"/>
              <w:bottom w:val="nil"/>
              <w:right w:val="single" w:sz="6" w:space="0" w:color="33339A"/>
            </w:tcBorders>
          </w:tcPr>
          <w:p w14:paraId="4D94707F" w14:textId="77777777" w:rsidR="00D64BDB" w:rsidRDefault="00517818">
            <w:pPr>
              <w:pStyle w:val="TableParagraph"/>
              <w:spacing w:line="164" w:lineRule="exact"/>
              <w:ind w:left="116"/>
              <w:rPr>
                <w:sz w:val="16"/>
              </w:rPr>
            </w:pPr>
            <w:r>
              <w:rPr>
                <w:sz w:val="16"/>
              </w:rPr>
              <w:t>Tillage</w:t>
            </w:r>
          </w:p>
        </w:tc>
      </w:tr>
      <w:tr w:rsidR="00D64BDB" w14:paraId="4D947087" w14:textId="77777777">
        <w:trPr>
          <w:trHeight w:val="184"/>
        </w:trPr>
        <w:tc>
          <w:tcPr>
            <w:tcW w:w="1243" w:type="dxa"/>
            <w:gridSpan w:val="2"/>
            <w:tcBorders>
              <w:top w:val="single" w:sz="6" w:space="0" w:color="000000"/>
              <w:bottom w:val="single" w:sz="6" w:space="0" w:color="000000"/>
              <w:right w:val="single" w:sz="6" w:space="0" w:color="000000"/>
            </w:tcBorders>
          </w:tcPr>
          <w:p w14:paraId="4D947081" w14:textId="77777777" w:rsidR="00D64BDB" w:rsidRDefault="00517818">
            <w:pPr>
              <w:pStyle w:val="TableParagraph"/>
              <w:spacing w:line="164" w:lineRule="exact"/>
              <w:ind w:left="108"/>
              <w:rPr>
                <w:sz w:val="16"/>
              </w:rPr>
            </w:pPr>
            <w:r>
              <w:rPr>
                <w:sz w:val="16"/>
              </w:rPr>
              <w:t>Flood</w:t>
            </w:r>
          </w:p>
        </w:tc>
        <w:tc>
          <w:tcPr>
            <w:tcW w:w="837" w:type="dxa"/>
            <w:tcBorders>
              <w:top w:val="single" w:sz="6" w:space="0" w:color="000000"/>
              <w:left w:val="single" w:sz="6" w:space="0" w:color="000000"/>
              <w:bottom w:val="single" w:sz="6" w:space="0" w:color="000000"/>
              <w:right w:val="double" w:sz="1" w:space="0" w:color="33339A"/>
            </w:tcBorders>
          </w:tcPr>
          <w:p w14:paraId="4D947082" w14:textId="77777777" w:rsidR="00D64BDB" w:rsidRDefault="00D64BDB">
            <w:pPr>
              <w:pStyle w:val="TableParagraph"/>
              <w:rPr>
                <w:sz w:val="12"/>
              </w:rPr>
            </w:pPr>
          </w:p>
        </w:tc>
        <w:tc>
          <w:tcPr>
            <w:tcW w:w="2566" w:type="dxa"/>
            <w:tcBorders>
              <w:top w:val="nil"/>
              <w:left w:val="double" w:sz="1" w:space="0" w:color="33339A"/>
              <w:bottom w:val="nil"/>
              <w:right w:val="nil"/>
            </w:tcBorders>
          </w:tcPr>
          <w:p w14:paraId="4D947083" w14:textId="77777777" w:rsidR="00D64BDB" w:rsidRDefault="00517818">
            <w:pPr>
              <w:pStyle w:val="TableParagraph"/>
              <w:spacing w:line="164" w:lineRule="exact"/>
              <w:ind w:left="120"/>
              <w:rPr>
                <w:sz w:val="16"/>
              </w:rPr>
            </w:pPr>
            <w:r>
              <w:rPr>
                <w:sz w:val="16"/>
              </w:rPr>
              <w:t>Gelatinous Complexes</w:t>
            </w:r>
          </w:p>
        </w:tc>
        <w:tc>
          <w:tcPr>
            <w:tcW w:w="1591" w:type="dxa"/>
            <w:gridSpan w:val="3"/>
            <w:tcBorders>
              <w:top w:val="nil"/>
              <w:left w:val="nil"/>
              <w:bottom w:val="nil"/>
              <w:right w:val="nil"/>
            </w:tcBorders>
          </w:tcPr>
          <w:p w14:paraId="4D947084" w14:textId="77777777" w:rsidR="00D64BDB" w:rsidRDefault="00517818">
            <w:pPr>
              <w:pStyle w:val="TableParagraph"/>
              <w:spacing w:line="164" w:lineRule="exact"/>
              <w:ind w:left="-21"/>
              <w:rPr>
                <w:sz w:val="16"/>
              </w:rPr>
            </w:pPr>
            <w:r>
              <w:rPr>
                <w:sz w:val="16"/>
              </w:rPr>
              <w:t>A - M - P – NO</w:t>
            </w:r>
          </w:p>
        </w:tc>
        <w:tc>
          <w:tcPr>
            <w:tcW w:w="1101" w:type="dxa"/>
            <w:gridSpan w:val="2"/>
            <w:tcBorders>
              <w:top w:val="nil"/>
              <w:left w:val="nil"/>
              <w:bottom w:val="nil"/>
              <w:right w:val="single" w:sz="6" w:space="0" w:color="33339A"/>
            </w:tcBorders>
          </w:tcPr>
          <w:p w14:paraId="4D947085" w14:textId="77777777" w:rsidR="00D64BDB" w:rsidRDefault="00517818">
            <w:pPr>
              <w:pStyle w:val="TableParagraph"/>
              <w:spacing w:line="164" w:lineRule="exact"/>
              <w:ind w:left="373"/>
              <w:rPr>
                <w:sz w:val="16"/>
              </w:rPr>
            </w:pPr>
            <w:r>
              <w:rPr>
                <w:sz w:val="16"/>
              </w:rPr>
              <w:t>Other:</w:t>
            </w:r>
          </w:p>
        </w:tc>
        <w:tc>
          <w:tcPr>
            <w:tcW w:w="1704" w:type="dxa"/>
            <w:tcBorders>
              <w:top w:val="nil"/>
              <w:left w:val="single" w:sz="6" w:space="0" w:color="33339A"/>
              <w:bottom w:val="nil"/>
              <w:right w:val="single" w:sz="6" w:space="0" w:color="33339A"/>
            </w:tcBorders>
          </w:tcPr>
          <w:p w14:paraId="4D947086" w14:textId="77777777" w:rsidR="00D64BDB" w:rsidRDefault="00517818">
            <w:pPr>
              <w:pStyle w:val="TableParagraph"/>
              <w:spacing w:line="164" w:lineRule="exact"/>
              <w:ind w:left="115"/>
              <w:rPr>
                <w:sz w:val="16"/>
              </w:rPr>
            </w:pPr>
            <w:r>
              <w:rPr>
                <w:sz w:val="16"/>
              </w:rPr>
              <w:t>Other:</w:t>
            </w:r>
          </w:p>
        </w:tc>
      </w:tr>
      <w:tr w:rsidR="00D64BDB" w14:paraId="4D94708E" w14:textId="77777777">
        <w:trPr>
          <w:trHeight w:val="184"/>
        </w:trPr>
        <w:tc>
          <w:tcPr>
            <w:tcW w:w="1243" w:type="dxa"/>
            <w:gridSpan w:val="2"/>
            <w:tcBorders>
              <w:top w:val="single" w:sz="6" w:space="0" w:color="000000"/>
              <w:bottom w:val="single" w:sz="6" w:space="0" w:color="000000"/>
              <w:right w:val="single" w:sz="6" w:space="0" w:color="000000"/>
            </w:tcBorders>
          </w:tcPr>
          <w:p w14:paraId="4D947088" w14:textId="77777777" w:rsidR="00D64BDB" w:rsidRDefault="00517818">
            <w:pPr>
              <w:pStyle w:val="TableParagraph"/>
              <w:spacing w:line="164" w:lineRule="exact"/>
              <w:ind w:left="108"/>
              <w:rPr>
                <w:sz w:val="16"/>
              </w:rPr>
            </w:pPr>
            <w:r>
              <w:rPr>
                <w:sz w:val="16"/>
              </w:rPr>
              <w:t>Normal</w:t>
            </w:r>
          </w:p>
        </w:tc>
        <w:tc>
          <w:tcPr>
            <w:tcW w:w="837" w:type="dxa"/>
            <w:tcBorders>
              <w:top w:val="single" w:sz="6" w:space="0" w:color="000000"/>
              <w:left w:val="single" w:sz="6" w:space="0" w:color="000000"/>
              <w:bottom w:val="single" w:sz="6" w:space="0" w:color="000000"/>
              <w:right w:val="double" w:sz="1" w:space="0" w:color="33339A"/>
            </w:tcBorders>
          </w:tcPr>
          <w:p w14:paraId="4D947089" w14:textId="77777777" w:rsidR="00D64BDB" w:rsidRDefault="00517818">
            <w:pPr>
              <w:pStyle w:val="TableParagraph"/>
              <w:spacing w:line="164" w:lineRule="exact"/>
              <w:ind w:left="114"/>
              <w:rPr>
                <w:sz w:val="16"/>
              </w:rPr>
            </w:pPr>
            <w:r>
              <w:rPr>
                <w:sz w:val="16"/>
              </w:rPr>
              <w:t>V. Low</w:t>
            </w:r>
          </w:p>
        </w:tc>
        <w:tc>
          <w:tcPr>
            <w:tcW w:w="2566" w:type="dxa"/>
            <w:tcBorders>
              <w:top w:val="nil"/>
              <w:left w:val="double" w:sz="1" w:space="0" w:color="33339A"/>
              <w:bottom w:val="single" w:sz="6" w:space="0" w:color="33339A"/>
              <w:right w:val="nil"/>
            </w:tcBorders>
          </w:tcPr>
          <w:p w14:paraId="4D94708A" w14:textId="77777777" w:rsidR="00D64BDB" w:rsidRDefault="00517818">
            <w:pPr>
              <w:pStyle w:val="TableParagraph"/>
              <w:spacing w:line="164" w:lineRule="exact"/>
              <w:ind w:left="121"/>
              <w:rPr>
                <w:sz w:val="16"/>
              </w:rPr>
            </w:pPr>
            <w:r>
              <w:rPr>
                <w:sz w:val="16"/>
              </w:rPr>
              <w:t>Sewage Fungus:</w:t>
            </w:r>
          </w:p>
        </w:tc>
        <w:tc>
          <w:tcPr>
            <w:tcW w:w="1591" w:type="dxa"/>
            <w:gridSpan w:val="3"/>
            <w:tcBorders>
              <w:top w:val="nil"/>
              <w:left w:val="nil"/>
              <w:bottom w:val="single" w:sz="6" w:space="0" w:color="33339A"/>
              <w:right w:val="nil"/>
            </w:tcBorders>
          </w:tcPr>
          <w:p w14:paraId="4D94708B" w14:textId="77777777" w:rsidR="00D64BDB" w:rsidRDefault="00517818">
            <w:pPr>
              <w:pStyle w:val="TableParagraph"/>
              <w:spacing w:line="164" w:lineRule="exact"/>
              <w:ind w:left="-20"/>
              <w:rPr>
                <w:sz w:val="16"/>
              </w:rPr>
            </w:pPr>
            <w:r>
              <w:rPr>
                <w:sz w:val="16"/>
              </w:rPr>
              <w:t>A - M - P – NO</w:t>
            </w:r>
          </w:p>
        </w:tc>
        <w:tc>
          <w:tcPr>
            <w:tcW w:w="1101" w:type="dxa"/>
            <w:gridSpan w:val="2"/>
            <w:tcBorders>
              <w:top w:val="nil"/>
              <w:left w:val="nil"/>
              <w:bottom w:val="single" w:sz="6" w:space="0" w:color="33339A"/>
              <w:right w:val="single" w:sz="6" w:space="0" w:color="33339A"/>
            </w:tcBorders>
          </w:tcPr>
          <w:p w14:paraId="4D94708C" w14:textId="77777777" w:rsidR="00D64BDB" w:rsidRDefault="00D64BDB">
            <w:pPr>
              <w:pStyle w:val="TableParagraph"/>
              <w:rPr>
                <w:sz w:val="12"/>
              </w:rPr>
            </w:pPr>
          </w:p>
        </w:tc>
        <w:tc>
          <w:tcPr>
            <w:tcW w:w="1704" w:type="dxa"/>
            <w:tcBorders>
              <w:top w:val="nil"/>
              <w:left w:val="single" w:sz="6" w:space="0" w:color="33339A"/>
              <w:bottom w:val="single" w:sz="4" w:space="0" w:color="000000"/>
              <w:right w:val="single" w:sz="6" w:space="0" w:color="33339A"/>
            </w:tcBorders>
          </w:tcPr>
          <w:p w14:paraId="4D94708D" w14:textId="77777777" w:rsidR="00D64BDB" w:rsidRDefault="00D64BDB">
            <w:pPr>
              <w:pStyle w:val="TableParagraph"/>
              <w:rPr>
                <w:sz w:val="12"/>
              </w:rPr>
            </w:pPr>
          </w:p>
        </w:tc>
      </w:tr>
      <w:tr w:rsidR="00D64BDB" w14:paraId="4D947093" w14:textId="77777777">
        <w:trPr>
          <w:trHeight w:val="383"/>
        </w:trPr>
        <w:tc>
          <w:tcPr>
            <w:tcW w:w="1243" w:type="dxa"/>
            <w:gridSpan w:val="2"/>
            <w:tcBorders>
              <w:top w:val="single" w:sz="6" w:space="0" w:color="000000"/>
              <w:bottom w:val="single" w:sz="6" w:space="0" w:color="000000"/>
              <w:right w:val="single" w:sz="6" w:space="0" w:color="000000"/>
            </w:tcBorders>
          </w:tcPr>
          <w:p w14:paraId="4D94708F" w14:textId="77777777" w:rsidR="00D64BDB" w:rsidRDefault="00517818">
            <w:pPr>
              <w:pStyle w:val="TableParagraph"/>
              <w:spacing w:line="181" w:lineRule="exact"/>
              <w:ind w:left="108"/>
              <w:rPr>
                <w:sz w:val="16"/>
              </w:rPr>
            </w:pPr>
            <w:bookmarkStart w:id="163" w:name="Overall_Macroinvertebrate_Abundance_and_"/>
            <w:bookmarkEnd w:id="163"/>
            <w:r>
              <w:rPr>
                <w:sz w:val="16"/>
              </w:rPr>
              <w:t>Low</w:t>
            </w:r>
          </w:p>
        </w:tc>
        <w:tc>
          <w:tcPr>
            <w:tcW w:w="837" w:type="dxa"/>
            <w:tcBorders>
              <w:top w:val="single" w:sz="6" w:space="0" w:color="000000"/>
              <w:left w:val="single" w:sz="6" w:space="0" w:color="000000"/>
              <w:bottom w:val="single" w:sz="6" w:space="0" w:color="000000"/>
              <w:right w:val="double" w:sz="1" w:space="0" w:color="33339A"/>
            </w:tcBorders>
          </w:tcPr>
          <w:p w14:paraId="4D947090" w14:textId="77777777" w:rsidR="00D64BDB" w:rsidRDefault="00517818">
            <w:pPr>
              <w:pStyle w:val="TableParagraph"/>
              <w:spacing w:line="181" w:lineRule="exact"/>
              <w:ind w:left="114"/>
              <w:rPr>
                <w:sz w:val="16"/>
              </w:rPr>
            </w:pPr>
            <w:r>
              <w:rPr>
                <w:sz w:val="16"/>
              </w:rPr>
              <w:t>Dry</w:t>
            </w:r>
          </w:p>
        </w:tc>
        <w:tc>
          <w:tcPr>
            <w:tcW w:w="5258" w:type="dxa"/>
            <w:gridSpan w:val="6"/>
            <w:tcBorders>
              <w:top w:val="single" w:sz="6" w:space="0" w:color="33339A"/>
              <w:left w:val="double" w:sz="1" w:space="0" w:color="33339A"/>
              <w:bottom w:val="single" w:sz="6" w:space="0" w:color="33339A"/>
              <w:right w:val="single" w:sz="6" w:space="0" w:color="33339A"/>
            </w:tcBorders>
          </w:tcPr>
          <w:p w14:paraId="4D947091" w14:textId="77777777" w:rsidR="00D64BDB" w:rsidRDefault="00517818">
            <w:pPr>
              <w:pStyle w:val="TableParagraph"/>
              <w:spacing w:before="119"/>
              <w:ind w:left="818"/>
              <w:rPr>
                <w:b/>
                <w:sz w:val="16"/>
              </w:rPr>
            </w:pPr>
            <w:r>
              <w:rPr>
                <w:b/>
                <w:sz w:val="16"/>
              </w:rPr>
              <w:t>Overall Macroinvertebrate Abundance and Diversity</w:t>
            </w:r>
          </w:p>
        </w:tc>
        <w:tc>
          <w:tcPr>
            <w:tcW w:w="1704" w:type="dxa"/>
            <w:tcBorders>
              <w:top w:val="single" w:sz="4" w:space="0" w:color="000000"/>
              <w:left w:val="single" w:sz="6" w:space="0" w:color="33339A"/>
              <w:bottom w:val="nil"/>
              <w:right w:val="single" w:sz="6" w:space="0" w:color="33339A"/>
            </w:tcBorders>
          </w:tcPr>
          <w:p w14:paraId="4D947092" w14:textId="77777777" w:rsidR="00D64BDB" w:rsidRDefault="00517818">
            <w:pPr>
              <w:pStyle w:val="TableParagraph"/>
              <w:ind w:left="116"/>
              <w:rPr>
                <w:b/>
                <w:sz w:val="16"/>
              </w:rPr>
            </w:pPr>
            <w:r>
              <w:rPr>
                <w:b/>
                <w:sz w:val="16"/>
              </w:rPr>
              <w:t>Sample in Minutes:</w:t>
            </w:r>
          </w:p>
        </w:tc>
      </w:tr>
      <w:tr w:rsidR="00D64BDB" w14:paraId="4D94709B" w14:textId="77777777">
        <w:trPr>
          <w:trHeight w:val="183"/>
        </w:trPr>
        <w:tc>
          <w:tcPr>
            <w:tcW w:w="2080" w:type="dxa"/>
            <w:gridSpan w:val="3"/>
            <w:tcBorders>
              <w:top w:val="single" w:sz="6" w:space="0" w:color="000000"/>
              <w:bottom w:val="double" w:sz="1" w:space="0" w:color="33339A"/>
              <w:right w:val="double" w:sz="1" w:space="0" w:color="33339A"/>
            </w:tcBorders>
          </w:tcPr>
          <w:p w14:paraId="4D947094" w14:textId="77777777" w:rsidR="00D64BDB" w:rsidRDefault="00517818">
            <w:pPr>
              <w:pStyle w:val="TableParagraph"/>
              <w:spacing w:line="164" w:lineRule="exact"/>
              <w:ind w:left="108"/>
              <w:rPr>
                <w:sz w:val="16"/>
              </w:rPr>
            </w:pPr>
            <w:r>
              <w:rPr>
                <w:sz w:val="16"/>
              </w:rPr>
              <w:t>Recent Flood</w:t>
            </w:r>
          </w:p>
        </w:tc>
        <w:tc>
          <w:tcPr>
            <w:tcW w:w="2566" w:type="dxa"/>
            <w:tcBorders>
              <w:top w:val="single" w:sz="6" w:space="0" w:color="33339A"/>
              <w:left w:val="double" w:sz="1" w:space="0" w:color="33339A"/>
              <w:bottom w:val="nil"/>
              <w:right w:val="single" w:sz="6" w:space="0" w:color="33339A"/>
            </w:tcBorders>
          </w:tcPr>
          <w:p w14:paraId="4D947095" w14:textId="77777777" w:rsidR="00D64BDB" w:rsidRDefault="00517818">
            <w:pPr>
              <w:pStyle w:val="TableParagraph"/>
              <w:spacing w:line="164" w:lineRule="exact"/>
              <w:ind w:left="121"/>
              <w:rPr>
                <w:b/>
                <w:sz w:val="16"/>
              </w:rPr>
            </w:pPr>
            <w:r>
              <w:rPr>
                <w:b/>
                <w:sz w:val="16"/>
              </w:rPr>
              <w:t>Density</w:t>
            </w:r>
          </w:p>
        </w:tc>
        <w:tc>
          <w:tcPr>
            <w:tcW w:w="851" w:type="dxa"/>
            <w:gridSpan w:val="2"/>
            <w:tcBorders>
              <w:top w:val="single" w:sz="6" w:space="0" w:color="33339A"/>
              <w:left w:val="single" w:sz="6" w:space="0" w:color="33339A"/>
              <w:bottom w:val="nil"/>
              <w:right w:val="nil"/>
            </w:tcBorders>
          </w:tcPr>
          <w:p w14:paraId="4D947096" w14:textId="77777777" w:rsidR="00D64BDB" w:rsidRDefault="00517818">
            <w:pPr>
              <w:pStyle w:val="TableParagraph"/>
              <w:spacing w:line="164" w:lineRule="exact"/>
              <w:ind w:left="114"/>
              <w:rPr>
                <w:b/>
                <w:sz w:val="16"/>
              </w:rPr>
            </w:pPr>
            <w:r>
              <w:rPr>
                <w:b/>
                <w:sz w:val="16"/>
              </w:rPr>
              <w:t>Diversity</w:t>
            </w:r>
          </w:p>
        </w:tc>
        <w:tc>
          <w:tcPr>
            <w:tcW w:w="740" w:type="dxa"/>
            <w:tcBorders>
              <w:top w:val="single" w:sz="6" w:space="0" w:color="33339A"/>
              <w:left w:val="nil"/>
              <w:bottom w:val="nil"/>
              <w:right w:val="nil"/>
            </w:tcBorders>
          </w:tcPr>
          <w:p w14:paraId="4D947097" w14:textId="77777777" w:rsidR="00D64BDB" w:rsidRDefault="00D64BDB">
            <w:pPr>
              <w:pStyle w:val="TableParagraph"/>
              <w:rPr>
                <w:sz w:val="12"/>
              </w:rPr>
            </w:pPr>
          </w:p>
        </w:tc>
        <w:tc>
          <w:tcPr>
            <w:tcW w:w="536" w:type="dxa"/>
            <w:tcBorders>
              <w:top w:val="single" w:sz="6" w:space="0" w:color="33339A"/>
              <w:left w:val="nil"/>
              <w:bottom w:val="nil"/>
              <w:right w:val="single" w:sz="6" w:space="0" w:color="33339A"/>
            </w:tcBorders>
          </w:tcPr>
          <w:p w14:paraId="4D947098" w14:textId="77777777" w:rsidR="00D64BDB" w:rsidRDefault="00D64BDB">
            <w:pPr>
              <w:pStyle w:val="TableParagraph"/>
              <w:rPr>
                <w:sz w:val="12"/>
              </w:rPr>
            </w:pPr>
          </w:p>
        </w:tc>
        <w:tc>
          <w:tcPr>
            <w:tcW w:w="565" w:type="dxa"/>
            <w:vMerge w:val="restart"/>
            <w:tcBorders>
              <w:top w:val="single" w:sz="6" w:space="0" w:color="33339A"/>
              <w:left w:val="single" w:sz="6" w:space="0" w:color="33339A"/>
              <w:bottom w:val="single" w:sz="6" w:space="0" w:color="33339A"/>
              <w:right w:val="single" w:sz="6" w:space="0" w:color="33339A"/>
            </w:tcBorders>
          </w:tcPr>
          <w:p w14:paraId="4D947099" w14:textId="77777777" w:rsidR="00D64BDB" w:rsidRDefault="00517818">
            <w:pPr>
              <w:pStyle w:val="TableParagraph"/>
              <w:ind w:left="114" w:right="69"/>
              <w:rPr>
                <w:b/>
                <w:sz w:val="16"/>
              </w:rPr>
            </w:pPr>
            <w:r>
              <w:rPr>
                <w:b/>
                <w:sz w:val="16"/>
              </w:rPr>
              <w:t>No. Taxa</w:t>
            </w:r>
          </w:p>
        </w:tc>
        <w:tc>
          <w:tcPr>
            <w:tcW w:w="1704" w:type="dxa"/>
            <w:tcBorders>
              <w:top w:val="nil"/>
              <w:left w:val="single" w:sz="6" w:space="0" w:color="33339A"/>
              <w:bottom w:val="nil"/>
              <w:right w:val="single" w:sz="6" w:space="0" w:color="33339A"/>
            </w:tcBorders>
          </w:tcPr>
          <w:p w14:paraId="4D94709A" w14:textId="77777777" w:rsidR="00D64BDB" w:rsidRDefault="00517818">
            <w:pPr>
              <w:pStyle w:val="TableParagraph"/>
              <w:spacing w:line="164" w:lineRule="exact"/>
              <w:ind w:left="116"/>
              <w:rPr>
                <w:sz w:val="16"/>
              </w:rPr>
            </w:pPr>
            <w:r>
              <w:rPr>
                <w:sz w:val="16"/>
              </w:rPr>
              <w:t>Pond Net x</w:t>
            </w:r>
          </w:p>
        </w:tc>
      </w:tr>
      <w:tr w:rsidR="00D64BDB" w14:paraId="4D9470A5" w14:textId="77777777">
        <w:trPr>
          <w:trHeight w:val="178"/>
        </w:trPr>
        <w:tc>
          <w:tcPr>
            <w:tcW w:w="1116" w:type="dxa"/>
            <w:tcBorders>
              <w:top w:val="double" w:sz="1" w:space="0" w:color="33339A"/>
              <w:bottom w:val="nil"/>
              <w:right w:val="nil"/>
            </w:tcBorders>
          </w:tcPr>
          <w:p w14:paraId="4D94709C" w14:textId="77777777" w:rsidR="00D64BDB" w:rsidRDefault="00517818">
            <w:pPr>
              <w:pStyle w:val="TableParagraph"/>
              <w:spacing w:line="158" w:lineRule="exact"/>
              <w:ind w:left="108"/>
              <w:rPr>
                <w:b/>
                <w:sz w:val="16"/>
              </w:rPr>
            </w:pPr>
            <w:r>
              <w:rPr>
                <w:b/>
                <w:sz w:val="16"/>
              </w:rPr>
              <w:t>Fish species:</w:t>
            </w:r>
          </w:p>
        </w:tc>
        <w:tc>
          <w:tcPr>
            <w:tcW w:w="127" w:type="dxa"/>
            <w:tcBorders>
              <w:top w:val="double" w:sz="1" w:space="0" w:color="33339A"/>
              <w:left w:val="nil"/>
              <w:bottom w:val="nil"/>
              <w:right w:val="nil"/>
            </w:tcBorders>
          </w:tcPr>
          <w:p w14:paraId="4D94709D" w14:textId="77777777" w:rsidR="00D64BDB" w:rsidRDefault="00D64BDB">
            <w:pPr>
              <w:pStyle w:val="TableParagraph"/>
              <w:rPr>
                <w:sz w:val="12"/>
              </w:rPr>
            </w:pPr>
          </w:p>
        </w:tc>
        <w:tc>
          <w:tcPr>
            <w:tcW w:w="837" w:type="dxa"/>
            <w:tcBorders>
              <w:top w:val="double" w:sz="1" w:space="0" w:color="33339A"/>
              <w:left w:val="nil"/>
              <w:bottom w:val="nil"/>
              <w:right w:val="double" w:sz="1" w:space="0" w:color="33339A"/>
            </w:tcBorders>
          </w:tcPr>
          <w:p w14:paraId="4D94709E" w14:textId="77777777" w:rsidR="00D64BDB" w:rsidRDefault="00D64BDB">
            <w:pPr>
              <w:pStyle w:val="TableParagraph"/>
              <w:rPr>
                <w:sz w:val="12"/>
              </w:rPr>
            </w:pPr>
          </w:p>
        </w:tc>
        <w:tc>
          <w:tcPr>
            <w:tcW w:w="2566" w:type="dxa"/>
            <w:tcBorders>
              <w:top w:val="nil"/>
              <w:left w:val="double" w:sz="1" w:space="0" w:color="33339A"/>
              <w:bottom w:val="nil"/>
              <w:right w:val="single" w:sz="6" w:space="0" w:color="33339A"/>
            </w:tcBorders>
          </w:tcPr>
          <w:p w14:paraId="4D94709F" w14:textId="77777777" w:rsidR="00D64BDB" w:rsidRDefault="00517818">
            <w:pPr>
              <w:pStyle w:val="TableParagraph"/>
              <w:spacing w:line="158" w:lineRule="exact"/>
              <w:ind w:left="121"/>
              <w:rPr>
                <w:sz w:val="16"/>
              </w:rPr>
            </w:pPr>
            <w:r>
              <w:rPr>
                <w:sz w:val="16"/>
              </w:rPr>
              <w:t>High</w:t>
            </w:r>
          </w:p>
        </w:tc>
        <w:tc>
          <w:tcPr>
            <w:tcW w:w="851" w:type="dxa"/>
            <w:gridSpan w:val="2"/>
            <w:tcBorders>
              <w:top w:val="nil"/>
              <w:left w:val="single" w:sz="6" w:space="0" w:color="33339A"/>
              <w:bottom w:val="nil"/>
              <w:right w:val="nil"/>
            </w:tcBorders>
          </w:tcPr>
          <w:p w14:paraId="4D9470A0" w14:textId="77777777" w:rsidR="00D64BDB" w:rsidRDefault="00517818">
            <w:pPr>
              <w:pStyle w:val="TableParagraph"/>
              <w:spacing w:line="158" w:lineRule="exact"/>
              <w:ind w:left="114"/>
              <w:rPr>
                <w:sz w:val="16"/>
              </w:rPr>
            </w:pPr>
            <w:r>
              <w:rPr>
                <w:sz w:val="16"/>
              </w:rPr>
              <w:t>High</w:t>
            </w:r>
          </w:p>
        </w:tc>
        <w:tc>
          <w:tcPr>
            <w:tcW w:w="740" w:type="dxa"/>
            <w:tcBorders>
              <w:top w:val="nil"/>
              <w:left w:val="nil"/>
              <w:bottom w:val="nil"/>
              <w:right w:val="nil"/>
            </w:tcBorders>
          </w:tcPr>
          <w:p w14:paraId="4D9470A1" w14:textId="77777777" w:rsidR="00D64BDB" w:rsidRDefault="00D64BDB">
            <w:pPr>
              <w:pStyle w:val="TableParagraph"/>
              <w:rPr>
                <w:sz w:val="12"/>
              </w:rPr>
            </w:pPr>
          </w:p>
        </w:tc>
        <w:tc>
          <w:tcPr>
            <w:tcW w:w="536" w:type="dxa"/>
            <w:tcBorders>
              <w:top w:val="nil"/>
              <w:left w:val="nil"/>
              <w:bottom w:val="nil"/>
              <w:right w:val="single" w:sz="6" w:space="0" w:color="33339A"/>
            </w:tcBorders>
          </w:tcPr>
          <w:p w14:paraId="4D9470A2" w14:textId="77777777" w:rsidR="00D64BDB" w:rsidRDefault="00D64BDB">
            <w:pPr>
              <w:pStyle w:val="TableParagraph"/>
              <w:rPr>
                <w:sz w:val="12"/>
              </w:rPr>
            </w:pPr>
          </w:p>
        </w:tc>
        <w:tc>
          <w:tcPr>
            <w:tcW w:w="565" w:type="dxa"/>
            <w:vMerge/>
            <w:tcBorders>
              <w:top w:val="nil"/>
              <w:left w:val="single" w:sz="6" w:space="0" w:color="33339A"/>
              <w:bottom w:val="single" w:sz="6" w:space="0" w:color="33339A"/>
              <w:right w:val="single" w:sz="6" w:space="0" w:color="33339A"/>
            </w:tcBorders>
          </w:tcPr>
          <w:p w14:paraId="4D9470A3" w14:textId="77777777" w:rsidR="00D64BDB" w:rsidRDefault="00D64BDB">
            <w:pPr>
              <w:rPr>
                <w:sz w:val="2"/>
                <w:szCs w:val="2"/>
              </w:rPr>
            </w:pPr>
          </w:p>
        </w:tc>
        <w:tc>
          <w:tcPr>
            <w:tcW w:w="1704" w:type="dxa"/>
            <w:tcBorders>
              <w:top w:val="nil"/>
              <w:left w:val="single" w:sz="6" w:space="0" w:color="33339A"/>
              <w:bottom w:val="nil"/>
              <w:right w:val="single" w:sz="6" w:space="0" w:color="33339A"/>
            </w:tcBorders>
          </w:tcPr>
          <w:p w14:paraId="4D9470A4" w14:textId="77777777" w:rsidR="00D64BDB" w:rsidRDefault="00517818">
            <w:pPr>
              <w:pStyle w:val="TableParagraph"/>
              <w:spacing w:line="158" w:lineRule="exact"/>
              <w:ind w:left="116"/>
              <w:rPr>
                <w:sz w:val="16"/>
              </w:rPr>
            </w:pPr>
            <w:r>
              <w:rPr>
                <w:sz w:val="16"/>
              </w:rPr>
              <w:t>Stone Wash x</w:t>
            </w:r>
          </w:p>
        </w:tc>
      </w:tr>
      <w:tr w:rsidR="00D64BDB" w14:paraId="4D9470AF" w14:textId="77777777">
        <w:trPr>
          <w:trHeight w:val="167"/>
        </w:trPr>
        <w:tc>
          <w:tcPr>
            <w:tcW w:w="1116" w:type="dxa"/>
            <w:tcBorders>
              <w:top w:val="nil"/>
              <w:bottom w:val="nil"/>
              <w:right w:val="nil"/>
            </w:tcBorders>
          </w:tcPr>
          <w:p w14:paraId="4D9470A6" w14:textId="77777777" w:rsidR="00D64BDB" w:rsidRDefault="00517818">
            <w:pPr>
              <w:pStyle w:val="TableParagraph"/>
              <w:spacing w:line="147" w:lineRule="exact"/>
              <w:ind w:left="108"/>
              <w:rPr>
                <w:sz w:val="16"/>
              </w:rPr>
            </w:pPr>
            <w:r>
              <w:rPr>
                <w:sz w:val="16"/>
              </w:rPr>
              <w:t>(where known)</w:t>
            </w:r>
          </w:p>
        </w:tc>
        <w:tc>
          <w:tcPr>
            <w:tcW w:w="127" w:type="dxa"/>
            <w:tcBorders>
              <w:top w:val="nil"/>
              <w:left w:val="nil"/>
              <w:bottom w:val="nil"/>
              <w:right w:val="nil"/>
            </w:tcBorders>
          </w:tcPr>
          <w:p w14:paraId="4D9470A7" w14:textId="77777777" w:rsidR="00D64BDB" w:rsidRDefault="00D64BDB">
            <w:pPr>
              <w:pStyle w:val="TableParagraph"/>
              <w:rPr>
                <w:sz w:val="10"/>
              </w:rPr>
            </w:pPr>
          </w:p>
        </w:tc>
        <w:tc>
          <w:tcPr>
            <w:tcW w:w="837" w:type="dxa"/>
            <w:tcBorders>
              <w:top w:val="nil"/>
              <w:left w:val="nil"/>
              <w:bottom w:val="nil"/>
              <w:right w:val="double" w:sz="1" w:space="0" w:color="33339A"/>
            </w:tcBorders>
          </w:tcPr>
          <w:p w14:paraId="4D9470A8" w14:textId="77777777" w:rsidR="00D64BDB" w:rsidRDefault="00D64BDB">
            <w:pPr>
              <w:pStyle w:val="TableParagraph"/>
              <w:rPr>
                <w:sz w:val="10"/>
              </w:rPr>
            </w:pPr>
          </w:p>
        </w:tc>
        <w:tc>
          <w:tcPr>
            <w:tcW w:w="2566" w:type="dxa"/>
            <w:tcBorders>
              <w:top w:val="nil"/>
              <w:left w:val="double" w:sz="1" w:space="0" w:color="33339A"/>
              <w:bottom w:val="nil"/>
              <w:right w:val="single" w:sz="6" w:space="0" w:color="33339A"/>
            </w:tcBorders>
          </w:tcPr>
          <w:p w14:paraId="4D9470A9" w14:textId="77777777" w:rsidR="00D64BDB" w:rsidRDefault="00517818">
            <w:pPr>
              <w:pStyle w:val="TableParagraph"/>
              <w:spacing w:line="147" w:lineRule="exact"/>
              <w:ind w:left="120"/>
              <w:rPr>
                <w:sz w:val="16"/>
              </w:rPr>
            </w:pPr>
            <w:r>
              <w:rPr>
                <w:sz w:val="16"/>
              </w:rPr>
              <w:t>Average</w:t>
            </w:r>
          </w:p>
        </w:tc>
        <w:tc>
          <w:tcPr>
            <w:tcW w:w="851" w:type="dxa"/>
            <w:gridSpan w:val="2"/>
            <w:tcBorders>
              <w:top w:val="nil"/>
              <w:left w:val="single" w:sz="6" w:space="0" w:color="33339A"/>
              <w:bottom w:val="nil"/>
              <w:right w:val="nil"/>
            </w:tcBorders>
          </w:tcPr>
          <w:p w14:paraId="4D9470AA" w14:textId="77777777" w:rsidR="00D64BDB" w:rsidRDefault="00517818">
            <w:pPr>
              <w:pStyle w:val="TableParagraph"/>
              <w:spacing w:line="147" w:lineRule="exact"/>
              <w:ind w:left="113"/>
              <w:rPr>
                <w:sz w:val="16"/>
              </w:rPr>
            </w:pPr>
            <w:r>
              <w:rPr>
                <w:sz w:val="16"/>
              </w:rPr>
              <w:t>Average</w:t>
            </w:r>
          </w:p>
        </w:tc>
        <w:tc>
          <w:tcPr>
            <w:tcW w:w="740" w:type="dxa"/>
            <w:tcBorders>
              <w:top w:val="nil"/>
              <w:left w:val="nil"/>
              <w:bottom w:val="nil"/>
              <w:right w:val="nil"/>
            </w:tcBorders>
          </w:tcPr>
          <w:p w14:paraId="4D9470AB" w14:textId="77777777" w:rsidR="00D64BDB" w:rsidRDefault="00D64BDB">
            <w:pPr>
              <w:pStyle w:val="TableParagraph"/>
              <w:rPr>
                <w:sz w:val="10"/>
              </w:rPr>
            </w:pPr>
          </w:p>
        </w:tc>
        <w:tc>
          <w:tcPr>
            <w:tcW w:w="536" w:type="dxa"/>
            <w:tcBorders>
              <w:top w:val="nil"/>
              <w:left w:val="nil"/>
              <w:bottom w:val="nil"/>
              <w:right w:val="single" w:sz="6" w:space="0" w:color="33339A"/>
            </w:tcBorders>
          </w:tcPr>
          <w:p w14:paraId="4D9470AC" w14:textId="77777777" w:rsidR="00D64BDB" w:rsidRDefault="00D64BDB">
            <w:pPr>
              <w:pStyle w:val="TableParagraph"/>
              <w:rPr>
                <w:sz w:val="10"/>
              </w:rPr>
            </w:pPr>
          </w:p>
        </w:tc>
        <w:tc>
          <w:tcPr>
            <w:tcW w:w="565" w:type="dxa"/>
            <w:vMerge/>
            <w:tcBorders>
              <w:top w:val="nil"/>
              <w:left w:val="single" w:sz="6" w:space="0" w:color="33339A"/>
              <w:bottom w:val="single" w:sz="6" w:space="0" w:color="33339A"/>
              <w:right w:val="single" w:sz="6" w:space="0" w:color="33339A"/>
            </w:tcBorders>
          </w:tcPr>
          <w:p w14:paraId="4D9470AD" w14:textId="77777777" w:rsidR="00D64BDB" w:rsidRDefault="00D64BDB">
            <w:pPr>
              <w:rPr>
                <w:sz w:val="2"/>
                <w:szCs w:val="2"/>
              </w:rPr>
            </w:pPr>
          </w:p>
        </w:tc>
        <w:tc>
          <w:tcPr>
            <w:tcW w:w="1704" w:type="dxa"/>
            <w:tcBorders>
              <w:top w:val="nil"/>
              <w:left w:val="single" w:sz="6" w:space="0" w:color="33339A"/>
              <w:bottom w:val="nil"/>
              <w:right w:val="single" w:sz="6" w:space="0" w:color="33339A"/>
            </w:tcBorders>
          </w:tcPr>
          <w:p w14:paraId="4D9470AE" w14:textId="77777777" w:rsidR="00D64BDB" w:rsidRDefault="00517818">
            <w:pPr>
              <w:pStyle w:val="TableParagraph"/>
              <w:spacing w:line="147" w:lineRule="exact"/>
              <w:ind w:left="116"/>
              <w:rPr>
                <w:sz w:val="16"/>
              </w:rPr>
            </w:pPr>
            <w:r>
              <w:rPr>
                <w:sz w:val="16"/>
              </w:rPr>
              <w:t>Weed Sweep x</w:t>
            </w:r>
          </w:p>
        </w:tc>
      </w:tr>
      <w:tr w:rsidR="00D64BDB" w14:paraId="4D9470B9" w14:textId="77777777">
        <w:trPr>
          <w:trHeight w:val="171"/>
        </w:trPr>
        <w:tc>
          <w:tcPr>
            <w:tcW w:w="1116" w:type="dxa"/>
            <w:tcBorders>
              <w:top w:val="nil"/>
              <w:bottom w:val="nil"/>
              <w:right w:val="nil"/>
            </w:tcBorders>
          </w:tcPr>
          <w:p w14:paraId="4D9470B0" w14:textId="77777777" w:rsidR="00D64BDB" w:rsidRDefault="00D64BDB">
            <w:pPr>
              <w:pStyle w:val="TableParagraph"/>
              <w:rPr>
                <w:sz w:val="10"/>
              </w:rPr>
            </w:pPr>
          </w:p>
        </w:tc>
        <w:tc>
          <w:tcPr>
            <w:tcW w:w="127" w:type="dxa"/>
            <w:tcBorders>
              <w:top w:val="nil"/>
              <w:left w:val="nil"/>
              <w:bottom w:val="nil"/>
              <w:right w:val="nil"/>
            </w:tcBorders>
          </w:tcPr>
          <w:p w14:paraId="4D9470B1" w14:textId="77777777" w:rsidR="00D64BDB" w:rsidRDefault="00D64BDB">
            <w:pPr>
              <w:pStyle w:val="TableParagraph"/>
              <w:rPr>
                <w:sz w:val="10"/>
              </w:rPr>
            </w:pPr>
          </w:p>
        </w:tc>
        <w:tc>
          <w:tcPr>
            <w:tcW w:w="837" w:type="dxa"/>
            <w:tcBorders>
              <w:top w:val="nil"/>
              <w:left w:val="nil"/>
              <w:bottom w:val="nil"/>
              <w:right w:val="double" w:sz="1" w:space="0" w:color="33339A"/>
            </w:tcBorders>
          </w:tcPr>
          <w:p w14:paraId="4D9470B2" w14:textId="77777777" w:rsidR="00D64BDB" w:rsidRDefault="00D64BDB">
            <w:pPr>
              <w:pStyle w:val="TableParagraph"/>
              <w:rPr>
                <w:sz w:val="10"/>
              </w:rPr>
            </w:pPr>
          </w:p>
        </w:tc>
        <w:tc>
          <w:tcPr>
            <w:tcW w:w="2566" w:type="dxa"/>
            <w:tcBorders>
              <w:top w:val="nil"/>
              <w:left w:val="double" w:sz="1" w:space="0" w:color="33339A"/>
              <w:bottom w:val="nil"/>
              <w:right w:val="single" w:sz="6" w:space="0" w:color="33339A"/>
            </w:tcBorders>
          </w:tcPr>
          <w:p w14:paraId="4D9470B3" w14:textId="77777777" w:rsidR="00D64BDB" w:rsidRDefault="00517818">
            <w:pPr>
              <w:pStyle w:val="TableParagraph"/>
              <w:spacing w:line="151" w:lineRule="exact"/>
              <w:ind w:left="121"/>
              <w:rPr>
                <w:sz w:val="16"/>
              </w:rPr>
            </w:pPr>
            <w:r>
              <w:rPr>
                <w:sz w:val="16"/>
              </w:rPr>
              <w:t>Low</w:t>
            </w:r>
          </w:p>
        </w:tc>
        <w:tc>
          <w:tcPr>
            <w:tcW w:w="851" w:type="dxa"/>
            <w:gridSpan w:val="2"/>
            <w:tcBorders>
              <w:top w:val="nil"/>
              <w:left w:val="single" w:sz="6" w:space="0" w:color="33339A"/>
              <w:bottom w:val="nil"/>
              <w:right w:val="nil"/>
            </w:tcBorders>
          </w:tcPr>
          <w:p w14:paraId="4D9470B4" w14:textId="77777777" w:rsidR="00D64BDB" w:rsidRDefault="00517818">
            <w:pPr>
              <w:pStyle w:val="TableParagraph"/>
              <w:spacing w:line="151" w:lineRule="exact"/>
              <w:ind w:left="114"/>
              <w:rPr>
                <w:sz w:val="16"/>
              </w:rPr>
            </w:pPr>
            <w:r>
              <w:rPr>
                <w:sz w:val="16"/>
              </w:rPr>
              <w:t>Low</w:t>
            </w:r>
          </w:p>
        </w:tc>
        <w:tc>
          <w:tcPr>
            <w:tcW w:w="740" w:type="dxa"/>
            <w:tcBorders>
              <w:top w:val="nil"/>
              <w:left w:val="nil"/>
              <w:bottom w:val="nil"/>
              <w:right w:val="nil"/>
            </w:tcBorders>
          </w:tcPr>
          <w:p w14:paraId="4D9470B5" w14:textId="77777777" w:rsidR="00D64BDB" w:rsidRDefault="00D64BDB">
            <w:pPr>
              <w:pStyle w:val="TableParagraph"/>
              <w:rPr>
                <w:sz w:val="10"/>
              </w:rPr>
            </w:pPr>
          </w:p>
        </w:tc>
        <w:tc>
          <w:tcPr>
            <w:tcW w:w="536" w:type="dxa"/>
            <w:tcBorders>
              <w:top w:val="nil"/>
              <w:left w:val="nil"/>
              <w:bottom w:val="nil"/>
              <w:right w:val="single" w:sz="6" w:space="0" w:color="33339A"/>
            </w:tcBorders>
          </w:tcPr>
          <w:p w14:paraId="4D9470B6" w14:textId="77777777" w:rsidR="00D64BDB" w:rsidRDefault="00D64BDB">
            <w:pPr>
              <w:pStyle w:val="TableParagraph"/>
              <w:rPr>
                <w:sz w:val="10"/>
              </w:rPr>
            </w:pPr>
          </w:p>
        </w:tc>
        <w:tc>
          <w:tcPr>
            <w:tcW w:w="565" w:type="dxa"/>
            <w:vMerge/>
            <w:tcBorders>
              <w:top w:val="nil"/>
              <w:left w:val="single" w:sz="6" w:space="0" w:color="33339A"/>
              <w:bottom w:val="single" w:sz="6" w:space="0" w:color="33339A"/>
              <w:right w:val="single" w:sz="6" w:space="0" w:color="33339A"/>
            </w:tcBorders>
          </w:tcPr>
          <w:p w14:paraId="4D9470B7" w14:textId="77777777" w:rsidR="00D64BDB" w:rsidRDefault="00D64BDB">
            <w:pPr>
              <w:rPr>
                <w:sz w:val="2"/>
                <w:szCs w:val="2"/>
              </w:rPr>
            </w:pPr>
          </w:p>
        </w:tc>
        <w:tc>
          <w:tcPr>
            <w:tcW w:w="1704" w:type="dxa"/>
            <w:tcBorders>
              <w:top w:val="nil"/>
              <w:left w:val="single" w:sz="6" w:space="0" w:color="33339A"/>
              <w:bottom w:val="nil"/>
              <w:right w:val="single" w:sz="6" w:space="0" w:color="33339A"/>
            </w:tcBorders>
          </w:tcPr>
          <w:p w14:paraId="4D9470B8" w14:textId="77777777" w:rsidR="00D64BDB" w:rsidRDefault="00517818">
            <w:pPr>
              <w:pStyle w:val="TableParagraph"/>
              <w:spacing w:line="151" w:lineRule="exact"/>
              <w:ind w:left="279"/>
              <w:rPr>
                <w:b/>
                <w:sz w:val="16"/>
              </w:rPr>
            </w:pPr>
            <w:r>
              <w:rPr>
                <w:b/>
                <w:sz w:val="16"/>
              </w:rPr>
              <w:t>Sample Retained</w:t>
            </w:r>
          </w:p>
        </w:tc>
      </w:tr>
      <w:tr w:rsidR="00D64BDB" w14:paraId="4D9470C3" w14:textId="77777777">
        <w:trPr>
          <w:trHeight w:val="174"/>
        </w:trPr>
        <w:tc>
          <w:tcPr>
            <w:tcW w:w="1116" w:type="dxa"/>
            <w:tcBorders>
              <w:top w:val="nil"/>
              <w:bottom w:val="single" w:sz="6" w:space="0" w:color="33339A"/>
              <w:right w:val="nil"/>
            </w:tcBorders>
          </w:tcPr>
          <w:p w14:paraId="4D9470BA" w14:textId="77777777" w:rsidR="00D64BDB" w:rsidRDefault="00D64BDB">
            <w:pPr>
              <w:pStyle w:val="TableParagraph"/>
              <w:rPr>
                <w:sz w:val="10"/>
              </w:rPr>
            </w:pPr>
          </w:p>
        </w:tc>
        <w:tc>
          <w:tcPr>
            <w:tcW w:w="127" w:type="dxa"/>
            <w:tcBorders>
              <w:top w:val="nil"/>
              <w:left w:val="nil"/>
              <w:bottom w:val="single" w:sz="6" w:space="0" w:color="33339A"/>
              <w:right w:val="nil"/>
            </w:tcBorders>
          </w:tcPr>
          <w:p w14:paraId="4D9470BB" w14:textId="77777777" w:rsidR="00D64BDB" w:rsidRDefault="00D64BDB">
            <w:pPr>
              <w:pStyle w:val="TableParagraph"/>
              <w:rPr>
                <w:sz w:val="10"/>
              </w:rPr>
            </w:pPr>
          </w:p>
        </w:tc>
        <w:tc>
          <w:tcPr>
            <w:tcW w:w="837" w:type="dxa"/>
            <w:tcBorders>
              <w:top w:val="nil"/>
              <w:left w:val="nil"/>
              <w:bottom w:val="single" w:sz="6" w:space="0" w:color="33339A"/>
              <w:right w:val="double" w:sz="1" w:space="0" w:color="33339A"/>
            </w:tcBorders>
          </w:tcPr>
          <w:p w14:paraId="4D9470BC" w14:textId="77777777" w:rsidR="00D64BDB" w:rsidRDefault="00D64BDB">
            <w:pPr>
              <w:pStyle w:val="TableParagraph"/>
              <w:rPr>
                <w:sz w:val="10"/>
              </w:rPr>
            </w:pPr>
          </w:p>
        </w:tc>
        <w:tc>
          <w:tcPr>
            <w:tcW w:w="2566" w:type="dxa"/>
            <w:tcBorders>
              <w:top w:val="nil"/>
              <w:left w:val="double" w:sz="1" w:space="0" w:color="33339A"/>
              <w:bottom w:val="single" w:sz="6" w:space="0" w:color="33339A"/>
              <w:right w:val="single" w:sz="6" w:space="0" w:color="33339A"/>
            </w:tcBorders>
          </w:tcPr>
          <w:p w14:paraId="4D9470BD" w14:textId="77777777" w:rsidR="00D64BDB" w:rsidRDefault="00D64BDB">
            <w:pPr>
              <w:pStyle w:val="TableParagraph"/>
              <w:rPr>
                <w:sz w:val="10"/>
              </w:rPr>
            </w:pPr>
          </w:p>
        </w:tc>
        <w:tc>
          <w:tcPr>
            <w:tcW w:w="851" w:type="dxa"/>
            <w:gridSpan w:val="2"/>
            <w:tcBorders>
              <w:top w:val="nil"/>
              <w:left w:val="single" w:sz="6" w:space="0" w:color="33339A"/>
              <w:bottom w:val="single" w:sz="6" w:space="0" w:color="33339A"/>
              <w:right w:val="nil"/>
            </w:tcBorders>
          </w:tcPr>
          <w:p w14:paraId="4D9470BE" w14:textId="77777777" w:rsidR="00D64BDB" w:rsidRDefault="00D64BDB">
            <w:pPr>
              <w:pStyle w:val="TableParagraph"/>
              <w:rPr>
                <w:sz w:val="10"/>
              </w:rPr>
            </w:pPr>
          </w:p>
        </w:tc>
        <w:tc>
          <w:tcPr>
            <w:tcW w:w="740" w:type="dxa"/>
            <w:tcBorders>
              <w:top w:val="nil"/>
              <w:left w:val="nil"/>
              <w:bottom w:val="single" w:sz="6" w:space="0" w:color="33339A"/>
              <w:right w:val="nil"/>
            </w:tcBorders>
          </w:tcPr>
          <w:p w14:paraId="4D9470BF" w14:textId="77777777" w:rsidR="00D64BDB" w:rsidRDefault="00D64BDB">
            <w:pPr>
              <w:pStyle w:val="TableParagraph"/>
              <w:rPr>
                <w:sz w:val="10"/>
              </w:rPr>
            </w:pPr>
          </w:p>
        </w:tc>
        <w:tc>
          <w:tcPr>
            <w:tcW w:w="536" w:type="dxa"/>
            <w:tcBorders>
              <w:top w:val="nil"/>
              <w:left w:val="nil"/>
              <w:bottom w:val="single" w:sz="6" w:space="0" w:color="33339A"/>
              <w:right w:val="single" w:sz="6" w:space="0" w:color="33339A"/>
            </w:tcBorders>
          </w:tcPr>
          <w:p w14:paraId="4D9470C0" w14:textId="77777777" w:rsidR="00D64BDB" w:rsidRDefault="00D64BDB">
            <w:pPr>
              <w:pStyle w:val="TableParagraph"/>
              <w:rPr>
                <w:sz w:val="10"/>
              </w:rPr>
            </w:pPr>
          </w:p>
        </w:tc>
        <w:tc>
          <w:tcPr>
            <w:tcW w:w="565" w:type="dxa"/>
            <w:vMerge/>
            <w:tcBorders>
              <w:top w:val="nil"/>
              <w:left w:val="single" w:sz="6" w:space="0" w:color="33339A"/>
              <w:bottom w:val="single" w:sz="6" w:space="0" w:color="33339A"/>
              <w:right w:val="single" w:sz="6" w:space="0" w:color="33339A"/>
            </w:tcBorders>
          </w:tcPr>
          <w:p w14:paraId="4D9470C1" w14:textId="77777777" w:rsidR="00D64BDB" w:rsidRDefault="00D64BDB">
            <w:pPr>
              <w:rPr>
                <w:sz w:val="2"/>
                <w:szCs w:val="2"/>
              </w:rPr>
            </w:pPr>
          </w:p>
        </w:tc>
        <w:tc>
          <w:tcPr>
            <w:tcW w:w="1704" w:type="dxa"/>
            <w:tcBorders>
              <w:top w:val="nil"/>
              <w:left w:val="single" w:sz="6" w:space="0" w:color="33339A"/>
              <w:bottom w:val="single" w:sz="6" w:space="0" w:color="33339A"/>
              <w:right w:val="single" w:sz="6" w:space="0" w:color="33339A"/>
            </w:tcBorders>
          </w:tcPr>
          <w:p w14:paraId="4D9470C2" w14:textId="5F725FA7" w:rsidR="00D64BDB" w:rsidRDefault="00517818">
            <w:pPr>
              <w:pStyle w:val="TableParagraph"/>
              <w:spacing w:line="154" w:lineRule="exact"/>
              <w:ind w:left="571" w:right="543"/>
              <w:jc w:val="center"/>
              <w:rPr>
                <w:sz w:val="16"/>
              </w:rPr>
            </w:pPr>
            <w:proofErr w:type="gramStart"/>
            <w:r>
              <w:rPr>
                <w:sz w:val="16"/>
              </w:rPr>
              <w:t>Y  -</w:t>
            </w:r>
            <w:proofErr w:type="gramEnd"/>
            <w:r>
              <w:rPr>
                <w:sz w:val="16"/>
              </w:rPr>
              <w:t xml:space="preserve"> N</w:t>
            </w:r>
          </w:p>
        </w:tc>
      </w:tr>
      <w:tr w:rsidR="00D64BDB" w14:paraId="4D9470C6" w14:textId="77777777">
        <w:trPr>
          <w:trHeight w:val="184"/>
        </w:trPr>
        <w:tc>
          <w:tcPr>
            <w:tcW w:w="2080" w:type="dxa"/>
            <w:gridSpan w:val="3"/>
            <w:tcBorders>
              <w:top w:val="single" w:sz="6" w:space="0" w:color="33339A"/>
              <w:bottom w:val="single" w:sz="6" w:space="0" w:color="33339A"/>
              <w:right w:val="double" w:sz="1" w:space="0" w:color="33339A"/>
            </w:tcBorders>
          </w:tcPr>
          <w:p w14:paraId="4D9470C4" w14:textId="77777777" w:rsidR="00D64BDB" w:rsidRDefault="00D64BDB">
            <w:pPr>
              <w:pStyle w:val="TableParagraph"/>
              <w:rPr>
                <w:sz w:val="12"/>
              </w:rPr>
            </w:pPr>
          </w:p>
        </w:tc>
        <w:tc>
          <w:tcPr>
            <w:tcW w:w="6962" w:type="dxa"/>
            <w:gridSpan w:val="7"/>
            <w:tcBorders>
              <w:top w:val="single" w:sz="6" w:space="0" w:color="33339A"/>
              <w:left w:val="double" w:sz="1" w:space="0" w:color="33339A"/>
              <w:bottom w:val="single" w:sz="6" w:space="0" w:color="33339A"/>
              <w:right w:val="single" w:sz="6" w:space="0" w:color="33339A"/>
            </w:tcBorders>
          </w:tcPr>
          <w:p w14:paraId="4D9470C5" w14:textId="77777777" w:rsidR="00D64BDB" w:rsidRDefault="00517818">
            <w:pPr>
              <w:pStyle w:val="TableParagraph"/>
              <w:spacing w:line="164" w:lineRule="exact"/>
              <w:ind w:left="2122" w:right="2088"/>
              <w:jc w:val="center"/>
              <w:rPr>
                <w:b/>
                <w:sz w:val="16"/>
              </w:rPr>
            </w:pPr>
            <w:r>
              <w:rPr>
                <w:b/>
                <w:sz w:val="16"/>
              </w:rPr>
              <w:t>Macroinvertebrate Composition - Taxa</w:t>
            </w:r>
          </w:p>
        </w:tc>
      </w:tr>
      <w:tr w:rsidR="00D64BDB" w14:paraId="4D9470CC" w14:textId="77777777">
        <w:trPr>
          <w:trHeight w:val="735"/>
        </w:trPr>
        <w:tc>
          <w:tcPr>
            <w:tcW w:w="2080" w:type="dxa"/>
            <w:gridSpan w:val="3"/>
            <w:tcBorders>
              <w:top w:val="single" w:sz="6" w:space="0" w:color="33339A"/>
              <w:bottom w:val="double" w:sz="1" w:space="0" w:color="33339A"/>
              <w:right w:val="double" w:sz="1" w:space="0" w:color="33339A"/>
            </w:tcBorders>
          </w:tcPr>
          <w:p w14:paraId="4D9470C7" w14:textId="77777777" w:rsidR="00D64BDB" w:rsidRDefault="00517818">
            <w:pPr>
              <w:pStyle w:val="TableParagraph"/>
              <w:spacing w:line="182" w:lineRule="exact"/>
              <w:ind w:left="108"/>
              <w:rPr>
                <w:b/>
                <w:sz w:val="16"/>
              </w:rPr>
            </w:pPr>
            <w:r>
              <w:rPr>
                <w:b/>
                <w:sz w:val="16"/>
              </w:rPr>
              <w:t>Protected species:</w:t>
            </w:r>
          </w:p>
          <w:p w14:paraId="4D9470C8" w14:textId="77777777" w:rsidR="00D64BDB" w:rsidRDefault="00517818">
            <w:pPr>
              <w:pStyle w:val="TableParagraph"/>
              <w:spacing w:line="182" w:lineRule="exact"/>
              <w:ind w:left="108"/>
              <w:rPr>
                <w:sz w:val="16"/>
              </w:rPr>
            </w:pPr>
            <w:r>
              <w:rPr>
                <w:sz w:val="16"/>
              </w:rPr>
              <w:t>(where known)</w:t>
            </w:r>
          </w:p>
        </w:tc>
        <w:tc>
          <w:tcPr>
            <w:tcW w:w="2853" w:type="dxa"/>
            <w:gridSpan w:val="2"/>
            <w:tcBorders>
              <w:top w:val="single" w:sz="6" w:space="0" w:color="33339A"/>
              <w:left w:val="double" w:sz="1" w:space="0" w:color="33339A"/>
              <w:bottom w:val="single" w:sz="6" w:space="0" w:color="33339A"/>
              <w:right w:val="single" w:sz="6" w:space="0" w:color="33339A"/>
            </w:tcBorders>
          </w:tcPr>
          <w:p w14:paraId="4D9470C9" w14:textId="77777777" w:rsidR="00D64BDB" w:rsidRDefault="00517818">
            <w:pPr>
              <w:pStyle w:val="TableParagraph"/>
              <w:spacing w:line="181" w:lineRule="exact"/>
              <w:ind w:left="121"/>
              <w:rPr>
                <w:sz w:val="16"/>
              </w:rPr>
            </w:pPr>
            <w:r>
              <w:rPr>
                <w:sz w:val="16"/>
              </w:rPr>
              <w:t>Excessive (&gt;75%)</w:t>
            </w:r>
          </w:p>
        </w:tc>
        <w:tc>
          <w:tcPr>
            <w:tcW w:w="2405" w:type="dxa"/>
            <w:gridSpan w:val="4"/>
            <w:tcBorders>
              <w:top w:val="single" w:sz="6" w:space="0" w:color="33339A"/>
              <w:left w:val="single" w:sz="6" w:space="0" w:color="33339A"/>
              <w:bottom w:val="single" w:sz="6" w:space="0" w:color="33339A"/>
              <w:right w:val="single" w:sz="6" w:space="0" w:color="33339A"/>
            </w:tcBorders>
          </w:tcPr>
          <w:p w14:paraId="4D9470CA" w14:textId="77777777" w:rsidR="00D64BDB" w:rsidRDefault="00517818">
            <w:pPr>
              <w:pStyle w:val="TableParagraph"/>
              <w:spacing w:line="181" w:lineRule="exact"/>
              <w:ind w:left="634"/>
              <w:rPr>
                <w:sz w:val="16"/>
              </w:rPr>
            </w:pPr>
            <w:r>
              <w:rPr>
                <w:sz w:val="16"/>
              </w:rPr>
              <w:t>Dominant (51-75)</w:t>
            </w:r>
          </w:p>
        </w:tc>
        <w:tc>
          <w:tcPr>
            <w:tcW w:w="1704" w:type="dxa"/>
            <w:tcBorders>
              <w:top w:val="single" w:sz="6" w:space="0" w:color="33339A"/>
              <w:left w:val="single" w:sz="6" w:space="0" w:color="33339A"/>
              <w:bottom w:val="single" w:sz="6" w:space="0" w:color="33339A"/>
              <w:right w:val="single" w:sz="6" w:space="0" w:color="33339A"/>
            </w:tcBorders>
          </w:tcPr>
          <w:p w14:paraId="4D9470CB" w14:textId="77777777" w:rsidR="00D64BDB" w:rsidRDefault="00517818">
            <w:pPr>
              <w:pStyle w:val="TableParagraph"/>
              <w:spacing w:line="181" w:lineRule="exact"/>
              <w:ind w:left="116"/>
              <w:rPr>
                <w:sz w:val="16"/>
              </w:rPr>
            </w:pPr>
            <w:r>
              <w:rPr>
                <w:sz w:val="16"/>
              </w:rPr>
              <w:t>Numerous (21-50)</w:t>
            </w:r>
          </w:p>
        </w:tc>
      </w:tr>
      <w:tr w:rsidR="00D64BDB" w14:paraId="4D9470CF" w14:textId="77777777">
        <w:trPr>
          <w:trHeight w:val="920"/>
        </w:trPr>
        <w:tc>
          <w:tcPr>
            <w:tcW w:w="4933" w:type="dxa"/>
            <w:gridSpan w:val="5"/>
            <w:tcBorders>
              <w:top w:val="nil"/>
              <w:bottom w:val="single" w:sz="6" w:space="0" w:color="33339A"/>
              <w:right w:val="single" w:sz="6" w:space="0" w:color="33339A"/>
            </w:tcBorders>
          </w:tcPr>
          <w:p w14:paraId="4D9470CD" w14:textId="77777777" w:rsidR="00D64BDB" w:rsidRDefault="00517818">
            <w:pPr>
              <w:pStyle w:val="TableParagraph"/>
              <w:spacing w:line="180" w:lineRule="exact"/>
              <w:ind w:left="1926" w:right="1908"/>
              <w:jc w:val="center"/>
              <w:rPr>
                <w:sz w:val="16"/>
              </w:rPr>
            </w:pPr>
            <w:r>
              <w:rPr>
                <w:sz w:val="16"/>
              </w:rPr>
              <w:t>Common (6-20)</w:t>
            </w:r>
          </w:p>
        </w:tc>
        <w:tc>
          <w:tcPr>
            <w:tcW w:w="4109" w:type="dxa"/>
            <w:gridSpan w:val="5"/>
            <w:tcBorders>
              <w:top w:val="single" w:sz="6" w:space="0" w:color="33339A"/>
              <w:left w:val="single" w:sz="6" w:space="0" w:color="33339A"/>
              <w:bottom w:val="single" w:sz="6" w:space="0" w:color="33339A"/>
              <w:right w:val="single" w:sz="6" w:space="0" w:color="33339A"/>
            </w:tcBorders>
          </w:tcPr>
          <w:p w14:paraId="4D9470CE" w14:textId="77777777" w:rsidR="00D64BDB" w:rsidRDefault="00517818">
            <w:pPr>
              <w:pStyle w:val="TableParagraph"/>
              <w:spacing w:line="180" w:lineRule="exact"/>
              <w:ind w:left="1722" w:right="1696"/>
              <w:jc w:val="center"/>
              <w:rPr>
                <w:sz w:val="16"/>
              </w:rPr>
            </w:pPr>
            <w:r>
              <w:rPr>
                <w:sz w:val="16"/>
              </w:rPr>
              <w:t>Few (1-5)</w:t>
            </w:r>
          </w:p>
        </w:tc>
      </w:tr>
      <w:tr w:rsidR="00D64BDB" w14:paraId="4D9470D1" w14:textId="77777777">
        <w:trPr>
          <w:trHeight w:val="1103"/>
        </w:trPr>
        <w:tc>
          <w:tcPr>
            <w:tcW w:w="9042" w:type="dxa"/>
            <w:gridSpan w:val="10"/>
            <w:tcBorders>
              <w:top w:val="single" w:sz="6" w:space="0" w:color="33339A"/>
              <w:bottom w:val="single" w:sz="6" w:space="0" w:color="33339A"/>
              <w:right w:val="single" w:sz="6" w:space="0" w:color="33339A"/>
            </w:tcBorders>
          </w:tcPr>
          <w:p w14:paraId="4D9470D0" w14:textId="77777777" w:rsidR="00D64BDB" w:rsidRDefault="00517818">
            <w:pPr>
              <w:pStyle w:val="TableParagraph"/>
              <w:spacing w:line="181" w:lineRule="exact"/>
              <w:ind w:left="108"/>
              <w:rPr>
                <w:sz w:val="16"/>
              </w:rPr>
            </w:pPr>
            <w:r>
              <w:rPr>
                <w:sz w:val="16"/>
              </w:rPr>
              <w:t>Remarks:</w:t>
            </w:r>
          </w:p>
        </w:tc>
      </w:tr>
      <w:tr w:rsidR="00D64BDB" w14:paraId="4D9470D4" w14:textId="77777777">
        <w:trPr>
          <w:trHeight w:val="184"/>
        </w:trPr>
        <w:tc>
          <w:tcPr>
            <w:tcW w:w="4933" w:type="dxa"/>
            <w:gridSpan w:val="5"/>
            <w:tcBorders>
              <w:top w:val="single" w:sz="6" w:space="0" w:color="33339A"/>
              <w:bottom w:val="single" w:sz="6" w:space="0" w:color="33339A"/>
              <w:right w:val="single" w:sz="6" w:space="0" w:color="000000"/>
            </w:tcBorders>
          </w:tcPr>
          <w:p w14:paraId="4D9470D2" w14:textId="77777777" w:rsidR="00D64BDB" w:rsidRDefault="00517818">
            <w:pPr>
              <w:pStyle w:val="TableParagraph"/>
              <w:spacing w:line="164" w:lineRule="exact"/>
              <w:ind w:left="108"/>
              <w:rPr>
                <w:sz w:val="16"/>
              </w:rPr>
            </w:pPr>
            <w:r>
              <w:rPr>
                <w:sz w:val="16"/>
              </w:rPr>
              <w:t>Q-Value:</w:t>
            </w:r>
          </w:p>
        </w:tc>
        <w:tc>
          <w:tcPr>
            <w:tcW w:w="4109" w:type="dxa"/>
            <w:gridSpan w:val="5"/>
            <w:tcBorders>
              <w:top w:val="single" w:sz="6" w:space="0" w:color="33339A"/>
              <w:left w:val="single" w:sz="6" w:space="0" w:color="000000"/>
              <w:bottom w:val="single" w:sz="6" w:space="0" w:color="33339A"/>
              <w:right w:val="single" w:sz="6" w:space="0" w:color="33339A"/>
            </w:tcBorders>
          </w:tcPr>
          <w:p w14:paraId="4D9470D3" w14:textId="77777777" w:rsidR="00D64BDB" w:rsidRDefault="00517818">
            <w:pPr>
              <w:pStyle w:val="TableParagraph"/>
              <w:spacing w:line="164" w:lineRule="exact"/>
              <w:ind w:left="112"/>
              <w:rPr>
                <w:sz w:val="16"/>
              </w:rPr>
            </w:pPr>
            <w:r>
              <w:rPr>
                <w:sz w:val="16"/>
              </w:rPr>
              <w:t>Previous Qs:</w:t>
            </w:r>
          </w:p>
        </w:tc>
      </w:tr>
      <w:tr w:rsidR="00D64BDB" w14:paraId="4D9470D6" w14:textId="77777777">
        <w:trPr>
          <w:trHeight w:val="184"/>
        </w:trPr>
        <w:tc>
          <w:tcPr>
            <w:tcW w:w="9042" w:type="dxa"/>
            <w:gridSpan w:val="10"/>
            <w:tcBorders>
              <w:top w:val="single" w:sz="6" w:space="0" w:color="33339A"/>
              <w:right w:val="single" w:sz="6" w:space="0" w:color="33339A"/>
            </w:tcBorders>
          </w:tcPr>
          <w:p w14:paraId="4D9470D5" w14:textId="77777777" w:rsidR="00D64BDB" w:rsidRDefault="00517818">
            <w:pPr>
              <w:pStyle w:val="TableParagraph"/>
              <w:spacing w:line="164" w:lineRule="exact"/>
              <w:ind w:left="108"/>
              <w:rPr>
                <w:sz w:val="16"/>
              </w:rPr>
            </w:pPr>
            <w:r>
              <w:rPr>
                <w:sz w:val="16"/>
              </w:rPr>
              <w:t>Access Point:</w:t>
            </w:r>
          </w:p>
        </w:tc>
      </w:tr>
    </w:tbl>
    <w:p w14:paraId="4D9470D7" w14:textId="77777777" w:rsidR="00D64BDB" w:rsidRDefault="00D64BDB">
      <w:pPr>
        <w:pStyle w:val="BodyText"/>
        <w:spacing w:before="9"/>
        <w:rPr>
          <w:rFonts w:ascii="Arial"/>
          <w:b/>
          <w:sz w:val="33"/>
        </w:rPr>
      </w:pPr>
    </w:p>
    <w:p w14:paraId="4D9470D8" w14:textId="77777777" w:rsidR="00D64BDB" w:rsidRDefault="00517818">
      <w:pPr>
        <w:spacing w:before="1"/>
        <w:ind w:left="708"/>
        <w:rPr>
          <w:b/>
          <w:sz w:val="16"/>
        </w:rPr>
      </w:pPr>
      <w:r>
        <w:rPr>
          <w:b/>
          <w:sz w:val="16"/>
        </w:rPr>
        <w:t>Notes:</w:t>
      </w:r>
    </w:p>
    <w:p w14:paraId="4D9470D9" w14:textId="77777777" w:rsidR="00D64BDB" w:rsidRDefault="00517818">
      <w:pPr>
        <w:pStyle w:val="ListParagraph"/>
        <w:numPr>
          <w:ilvl w:val="0"/>
          <w:numId w:val="26"/>
        </w:numPr>
        <w:tabs>
          <w:tab w:val="left" w:pos="1067"/>
          <w:tab w:val="left" w:pos="1068"/>
        </w:tabs>
        <w:spacing w:before="155"/>
        <w:rPr>
          <w:sz w:val="16"/>
        </w:rPr>
      </w:pPr>
      <w:r>
        <w:rPr>
          <w:sz w:val="16"/>
        </w:rPr>
        <w:t>NO-P-M-A indicates: Not observed – Present – Moderate –</w:t>
      </w:r>
      <w:r>
        <w:rPr>
          <w:spacing w:val="-10"/>
          <w:sz w:val="16"/>
        </w:rPr>
        <w:t xml:space="preserve"> </w:t>
      </w:r>
      <w:r>
        <w:rPr>
          <w:sz w:val="16"/>
        </w:rPr>
        <w:t>Abundant.</w:t>
      </w:r>
    </w:p>
    <w:p w14:paraId="4D9470DA" w14:textId="77777777" w:rsidR="00D64BDB" w:rsidRDefault="00517818">
      <w:pPr>
        <w:pStyle w:val="ListParagraph"/>
        <w:numPr>
          <w:ilvl w:val="0"/>
          <w:numId w:val="26"/>
        </w:numPr>
        <w:tabs>
          <w:tab w:val="left" w:pos="1067"/>
          <w:tab w:val="left" w:pos="1068"/>
        </w:tabs>
        <w:spacing w:before="161"/>
        <w:rPr>
          <w:sz w:val="16"/>
        </w:rPr>
      </w:pPr>
      <w:r>
        <w:rPr>
          <w:sz w:val="16"/>
        </w:rPr>
        <w:t>H-M-L-N indicates:</w:t>
      </w:r>
      <w:r>
        <w:rPr>
          <w:spacing w:val="-2"/>
          <w:sz w:val="16"/>
        </w:rPr>
        <w:t xml:space="preserve"> </w:t>
      </w:r>
      <w:r>
        <w:rPr>
          <w:sz w:val="16"/>
        </w:rPr>
        <w:t>High-Medium-Low-None.</w:t>
      </w:r>
    </w:p>
    <w:p w14:paraId="4D9470DB" w14:textId="77777777" w:rsidR="00D64BDB" w:rsidRDefault="00D64BDB">
      <w:pPr>
        <w:rPr>
          <w:sz w:val="16"/>
        </w:rPr>
        <w:sectPr w:rsidR="00D64BDB">
          <w:pgSz w:w="11900" w:h="16840"/>
          <w:pgMar w:top="1880" w:right="420" w:bottom="960" w:left="1560" w:header="904" w:footer="767" w:gutter="0"/>
          <w:cols w:space="720"/>
        </w:sectPr>
      </w:pPr>
    </w:p>
    <w:p w14:paraId="4D9470DC" w14:textId="77777777" w:rsidR="00D64BDB" w:rsidRDefault="00D64BDB">
      <w:pPr>
        <w:pStyle w:val="BodyText"/>
      </w:pPr>
    </w:p>
    <w:p w14:paraId="4D9470DD" w14:textId="77777777" w:rsidR="00D64BDB" w:rsidRDefault="00D64BDB">
      <w:pPr>
        <w:pStyle w:val="BodyText"/>
      </w:pPr>
    </w:p>
    <w:p w14:paraId="4D9470DE" w14:textId="77777777" w:rsidR="00D64BDB" w:rsidRDefault="00D64BDB">
      <w:pPr>
        <w:pStyle w:val="BodyText"/>
      </w:pPr>
    </w:p>
    <w:p w14:paraId="4D9470DF" w14:textId="77777777" w:rsidR="00D64BDB" w:rsidRDefault="00D64BDB">
      <w:pPr>
        <w:pStyle w:val="BodyText"/>
      </w:pPr>
    </w:p>
    <w:p w14:paraId="4D9470E0" w14:textId="77777777" w:rsidR="00D64BDB" w:rsidRDefault="00D64BDB">
      <w:pPr>
        <w:pStyle w:val="BodyText"/>
      </w:pPr>
    </w:p>
    <w:p w14:paraId="4D9470E1" w14:textId="77777777" w:rsidR="00D64BDB" w:rsidRDefault="00D64BDB">
      <w:pPr>
        <w:pStyle w:val="BodyText"/>
      </w:pPr>
    </w:p>
    <w:p w14:paraId="4D9470E2" w14:textId="77777777" w:rsidR="00D64BDB" w:rsidRDefault="00D64BDB">
      <w:pPr>
        <w:pStyle w:val="BodyText"/>
      </w:pPr>
    </w:p>
    <w:p w14:paraId="4D9470E3" w14:textId="77777777" w:rsidR="00D64BDB" w:rsidRDefault="00D64BDB">
      <w:pPr>
        <w:pStyle w:val="BodyText"/>
      </w:pPr>
    </w:p>
    <w:p w14:paraId="4D9470E4" w14:textId="77777777" w:rsidR="00D64BDB" w:rsidRDefault="00D64BDB">
      <w:pPr>
        <w:pStyle w:val="BodyText"/>
      </w:pPr>
    </w:p>
    <w:p w14:paraId="4D9470E5" w14:textId="77777777" w:rsidR="00D64BDB" w:rsidRDefault="00D64BDB">
      <w:pPr>
        <w:pStyle w:val="BodyText"/>
      </w:pPr>
    </w:p>
    <w:p w14:paraId="4D9470E6" w14:textId="77777777" w:rsidR="00D64BDB" w:rsidRDefault="00D64BDB">
      <w:pPr>
        <w:pStyle w:val="BodyText"/>
      </w:pPr>
    </w:p>
    <w:p w14:paraId="4D9470E7" w14:textId="77777777" w:rsidR="00D64BDB" w:rsidRDefault="00D64BDB">
      <w:pPr>
        <w:pStyle w:val="BodyText"/>
      </w:pPr>
    </w:p>
    <w:p w14:paraId="4D9470E8" w14:textId="77777777" w:rsidR="00D64BDB" w:rsidRDefault="00D64BDB">
      <w:pPr>
        <w:pStyle w:val="BodyText"/>
      </w:pPr>
    </w:p>
    <w:p w14:paraId="4D9470E9" w14:textId="77777777" w:rsidR="00D64BDB" w:rsidRDefault="00D64BDB">
      <w:pPr>
        <w:pStyle w:val="BodyText"/>
      </w:pPr>
    </w:p>
    <w:p w14:paraId="4D9470EA" w14:textId="77777777" w:rsidR="00D64BDB" w:rsidRDefault="00D64BDB">
      <w:pPr>
        <w:pStyle w:val="BodyText"/>
      </w:pPr>
    </w:p>
    <w:p w14:paraId="4D9470EB" w14:textId="77777777" w:rsidR="00D64BDB" w:rsidRDefault="00D64BDB">
      <w:pPr>
        <w:pStyle w:val="BodyText"/>
      </w:pPr>
    </w:p>
    <w:p w14:paraId="4D9470EC" w14:textId="77777777" w:rsidR="00D64BDB" w:rsidRDefault="00D64BDB">
      <w:pPr>
        <w:pStyle w:val="BodyText"/>
      </w:pPr>
    </w:p>
    <w:p w14:paraId="4D9470ED" w14:textId="77777777" w:rsidR="00D64BDB" w:rsidRDefault="00D64BDB">
      <w:pPr>
        <w:pStyle w:val="BodyText"/>
      </w:pPr>
    </w:p>
    <w:p w14:paraId="4D9470EE" w14:textId="77777777" w:rsidR="00D64BDB" w:rsidRDefault="00D64BDB">
      <w:pPr>
        <w:pStyle w:val="BodyText"/>
      </w:pPr>
    </w:p>
    <w:p w14:paraId="4D9470EF" w14:textId="77777777" w:rsidR="00D64BDB" w:rsidRDefault="00D64BDB">
      <w:pPr>
        <w:pStyle w:val="BodyText"/>
      </w:pPr>
    </w:p>
    <w:p w14:paraId="4D9470F0" w14:textId="77777777" w:rsidR="00D64BDB" w:rsidRDefault="00D64BDB">
      <w:pPr>
        <w:pStyle w:val="BodyText"/>
      </w:pPr>
    </w:p>
    <w:p w14:paraId="4D9470F1" w14:textId="77777777" w:rsidR="00D64BDB" w:rsidRDefault="00D64BDB">
      <w:pPr>
        <w:pStyle w:val="BodyText"/>
      </w:pPr>
    </w:p>
    <w:p w14:paraId="4D9470F2" w14:textId="77777777" w:rsidR="00D64BDB" w:rsidRDefault="00517818">
      <w:pPr>
        <w:pStyle w:val="Heading1"/>
        <w:spacing w:before="239"/>
        <w:ind w:left="954"/>
      </w:pPr>
      <w:bookmarkStart w:id="164" w:name="APPENDIX_C_MINIMUM_MONITORING_REQUIREMEN"/>
      <w:bookmarkStart w:id="165" w:name="_bookmark51"/>
      <w:bookmarkEnd w:id="164"/>
      <w:bookmarkEnd w:id="165"/>
      <w:r>
        <w:rPr>
          <w:color w:val="33339A"/>
        </w:rPr>
        <w:t>APPENDIX C MINIMUM MONITORING REQUIREMENTS</w:t>
      </w:r>
    </w:p>
    <w:p w14:paraId="4D9470F3" w14:textId="77777777" w:rsidR="00D64BDB" w:rsidRDefault="00D64BDB">
      <w:pPr>
        <w:sectPr w:rsidR="00D64BDB">
          <w:pgSz w:w="11900" w:h="16840"/>
          <w:pgMar w:top="1880" w:right="420" w:bottom="960" w:left="1560" w:header="904" w:footer="767" w:gutter="0"/>
          <w:cols w:space="720"/>
        </w:sectPr>
      </w:pPr>
    </w:p>
    <w:p w14:paraId="4D9470F4" w14:textId="77777777" w:rsidR="00D64BDB" w:rsidRDefault="00D64BDB">
      <w:pPr>
        <w:pStyle w:val="BodyText"/>
        <w:spacing w:before="3"/>
        <w:rPr>
          <w:rFonts w:ascii="Arial"/>
          <w:sz w:val="28"/>
        </w:rPr>
      </w:pPr>
    </w:p>
    <w:p w14:paraId="4D9470F5" w14:textId="77777777" w:rsidR="00D64BDB" w:rsidRDefault="00517818">
      <w:pPr>
        <w:pStyle w:val="BodyText"/>
        <w:ind w:left="678"/>
        <w:rPr>
          <w:rFonts w:ascii="Arial"/>
        </w:rPr>
      </w:pPr>
      <w:r>
        <w:rPr>
          <w:rFonts w:ascii="Arial"/>
        </w:rPr>
      </w:r>
      <w:r>
        <w:rPr>
          <w:rFonts w:ascii="Arial"/>
        </w:rPr>
        <w:pict w14:anchorId="4D94759E">
          <v:shape id="_x0000_s2066" type="#_x0000_t202" style="width:442.4pt;height:23pt;mso-left-percent:-10001;mso-top-percent:-10001;mso-position-horizontal:absolute;mso-position-horizontal-relative:char;mso-position-vertical:absolute;mso-position-vertical-relative:line;mso-left-percent:-10001;mso-top-percent:-10001" fillcolor="#65659a" stroked="f">
            <v:textbox inset="0,0,0,0">
              <w:txbxContent>
                <w:p w14:paraId="4D947678" w14:textId="77777777" w:rsidR="00517818" w:rsidRDefault="00517818">
                  <w:pPr>
                    <w:ind w:left="3242" w:right="76" w:hanging="2592"/>
                    <w:rPr>
                      <w:b/>
                      <w:sz w:val="20"/>
                    </w:rPr>
                  </w:pPr>
                  <w:bookmarkStart w:id="166" w:name="_bookmark52"/>
                  <w:bookmarkEnd w:id="166"/>
                  <w:r>
                    <w:rPr>
                      <w:b/>
                      <w:color w:val="FFFFFF"/>
                      <w:sz w:val="20"/>
                    </w:rPr>
                    <w:t>TABLE C.1 MINIMUM BASELINE MONITORING REQUIREMENTS FOR A NON- HAZARDOUS LANDFILL</w:t>
                  </w:r>
                </w:p>
              </w:txbxContent>
            </v:textbox>
            <w10:anchorlock/>
          </v:shape>
        </w:pict>
      </w:r>
    </w:p>
    <w:p w14:paraId="4D9470F6" w14:textId="77777777" w:rsidR="00D64BDB" w:rsidRDefault="00D64BDB">
      <w:pPr>
        <w:pStyle w:val="BodyText"/>
        <w:spacing w:before="1"/>
        <w:rPr>
          <w:rFonts w:ascii="Arial"/>
          <w:sz w:val="12"/>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1810"/>
        <w:gridCol w:w="2268"/>
        <w:gridCol w:w="2551"/>
        <w:gridCol w:w="2267"/>
      </w:tblGrid>
      <w:tr w:rsidR="00D64BDB" w14:paraId="4D9470FB" w14:textId="77777777">
        <w:trPr>
          <w:trHeight w:val="666"/>
        </w:trPr>
        <w:tc>
          <w:tcPr>
            <w:tcW w:w="1810" w:type="dxa"/>
            <w:tcBorders>
              <w:right w:val="single" w:sz="4" w:space="0" w:color="33339A"/>
            </w:tcBorders>
          </w:tcPr>
          <w:p w14:paraId="4D9470F7" w14:textId="77777777" w:rsidR="00D64BDB" w:rsidRDefault="00517818">
            <w:pPr>
              <w:pStyle w:val="TableParagraph"/>
              <w:ind w:left="108" w:right="586"/>
              <w:rPr>
                <w:b/>
              </w:rPr>
            </w:pPr>
            <w:r>
              <w:rPr>
                <w:b/>
              </w:rPr>
              <w:t>Monitoring Medium</w:t>
            </w:r>
          </w:p>
        </w:tc>
        <w:tc>
          <w:tcPr>
            <w:tcW w:w="2268" w:type="dxa"/>
            <w:tcBorders>
              <w:left w:val="single" w:sz="4" w:space="0" w:color="33339A"/>
              <w:right w:val="single" w:sz="4" w:space="0" w:color="33339A"/>
            </w:tcBorders>
          </w:tcPr>
          <w:p w14:paraId="4D9470F8" w14:textId="77777777" w:rsidR="00D64BDB" w:rsidRDefault="00517818">
            <w:pPr>
              <w:pStyle w:val="TableParagraph"/>
              <w:ind w:left="118"/>
              <w:rPr>
                <w:b/>
              </w:rPr>
            </w:pPr>
            <w:r>
              <w:rPr>
                <w:b/>
              </w:rPr>
              <w:t>Parameters</w:t>
            </w:r>
          </w:p>
        </w:tc>
        <w:tc>
          <w:tcPr>
            <w:tcW w:w="2551" w:type="dxa"/>
            <w:tcBorders>
              <w:left w:val="single" w:sz="4" w:space="0" w:color="33339A"/>
              <w:right w:val="single" w:sz="4" w:space="0" w:color="33339A"/>
            </w:tcBorders>
          </w:tcPr>
          <w:p w14:paraId="4D9470F9" w14:textId="77777777" w:rsidR="00D64BDB" w:rsidRDefault="00517818">
            <w:pPr>
              <w:pStyle w:val="TableParagraph"/>
              <w:ind w:left="119"/>
              <w:rPr>
                <w:b/>
              </w:rPr>
            </w:pPr>
            <w:r>
              <w:rPr>
                <w:b/>
              </w:rPr>
              <w:t>Monitoring Points</w:t>
            </w:r>
          </w:p>
        </w:tc>
        <w:tc>
          <w:tcPr>
            <w:tcW w:w="2267" w:type="dxa"/>
            <w:tcBorders>
              <w:left w:val="single" w:sz="4" w:space="0" w:color="33339A"/>
            </w:tcBorders>
          </w:tcPr>
          <w:p w14:paraId="4D9470FA" w14:textId="77777777" w:rsidR="00D64BDB" w:rsidRDefault="00517818">
            <w:pPr>
              <w:pStyle w:val="TableParagraph"/>
              <w:ind w:left="118" w:right="868"/>
              <w:rPr>
                <w:b/>
              </w:rPr>
            </w:pPr>
            <w:r>
              <w:rPr>
                <w:b/>
              </w:rPr>
              <w:t>Frequency of Monitoring</w:t>
            </w:r>
          </w:p>
        </w:tc>
      </w:tr>
      <w:tr w:rsidR="00D64BDB" w14:paraId="4D947100" w14:textId="77777777">
        <w:trPr>
          <w:trHeight w:val="1677"/>
        </w:trPr>
        <w:tc>
          <w:tcPr>
            <w:tcW w:w="1810" w:type="dxa"/>
            <w:tcBorders>
              <w:bottom w:val="single" w:sz="4" w:space="0" w:color="008080"/>
              <w:right w:val="single" w:sz="4" w:space="0" w:color="33339A"/>
            </w:tcBorders>
          </w:tcPr>
          <w:p w14:paraId="4D9470FC" w14:textId="77777777" w:rsidR="00D64BDB" w:rsidRDefault="00517818">
            <w:pPr>
              <w:pStyle w:val="TableParagraph"/>
              <w:ind w:left="108"/>
              <w:rPr>
                <w:b/>
              </w:rPr>
            </w:pPr>
            <w:r>
              <w:rPr>
                <w:b/>
              </w:rPr>
              <w:t>Surface water</w:t>
            </w:r>
          </w:p>
        </w:tc>
        <w:tc>
          <w:tcPr>
            <w:tcW w:w="2268" w:type="dxa"/>
            <w:tcBorders>
              <w:left w:val="single" w:sz="4" w:space="0" w:color="33339A"/>
              <w:bottom w:val="single" w:sz="4" w:space="0" w:color="008080"/>
              <w:right w:val="single" w:sz="4" w:space="0" w:color="33339A"/>
            </w:tcBorders>
          </w:tcPr>
          <w:p w14:paraId="4D9470FD" w14:textId="77777777" w:rsidR="00D64BDB" w:rsidRDefault="00517818">
            <w:pPr>
              <w:pStyle w:val="TableParagraph"/>
              <w:ind w:left="118" w:right="287"/>
            </w:pPr>
            <w:r>
              <w:t>Flow/level and composition. See Table C.2 for further details.</w:t>
            </w:r>
          </w:p>
        </w:tc>
        <w:tc>
          <w:tcPr>
            <w:tcW w:w="2551" w:type="dxa"/>
            <w:tcBorders>
              <w:left w:val="single" w:sz="4" w:space="0" w:color="33339A"/>
              <w:bottom w:val="single" w:sz="4" w:space="0" w:color="008080"/>
              <w:right w:val="single" w:sz="4" w:space="0" w:color="33339A"/>
            </w:tcBorders>
          </w:tcPr>
          <w:p w14:paraId="4D9470FE" w14:textId="77777777" w:rsidR="00D64BDB" w:rsidRDefault="00517818">
            <w:pPr>
              <w:pStyle w:val="TableParagraph"/>
              <w:ind w:left="118" w:right="307"/>
            </w:pPr>
            <w:r>
              <w:t>At least two monitoring points in each watercourse – one upstream and one downstream of the proposed landfill.</w:t>
            </w:r>
          </w:p>
        </w:tc>
        <w:tc>
          <w:tcPr>
            <w:tcW w:w="2267" w:type="dxa"/>
            <w:tcBorders>
              <w:left w:val="single" w:sz="4" w:space="0" w:color="33339A"/>
              <w:bottom w:val="single" w:sz="4" w:space="0" w:color="008080"/>
            </w:tcBorders>
          </w:tcPr>
          <w:p w14:paraId="4D9470FF" w14:textId="77777777" w:rsidR="00D64BDB" w:rsidRDefault="00517818">
            <w:pPr>
              <w:pStyle w:val="TableParagraph"/>
              <w:ind w:left="118" w:right="159"/>
            </w:pPr>
            <w:r>
              <w:t xml:space="preserve">Quarterly intervals over a </w:t>
            </w:r>
            <w:proofErr w:type="gramStart"/>
            <w:r>
              <w:t>one year</w:t>
            </w:r>
            <w:proofErr w:type="gramEnd"/>
            <w:r>
              <w:t xml:space="preserve"> period (pre-operational).</w:t>
            </w:r>
          </w:p>
        </w:tc>
      </w:tr>
      <w:tr w:rsidR="00D64BDB" w14:paraId="4D947105" w14:textId="77777777">
        <w:trPr>
          <w:trHeight w:val="1931"/>
        </w:trPr>
        <w:tc>
          <w:tcPr>
            <w:tcW w:w="1810" w:type="dxa"/>
            <w:tcBorders>
              <w:top w:val="single" w:sz="4" w:space="0" w:color="008080"/>
              <w:bottom w:val="single" w:sz="4" w:space="0" w:color="008080"/>
              <w:right w:val="single" w:sz="4" w:space="0" w:color="33339A"/>
            </w:tcBorders>
          </w:tcPr>
          <w:p w14:paraId="4D947101" w14:textId="77777777" w:rsidR="00D64BDB" w:rsidRDefault="00D64BDB">
            <w:pPr>
              <w:pStyle w:val="TableParagraph"/>
              <w:rPr>
                <w:sz w:val="20"/>
              </w:rPr>
            </w:pPr>
          </w:p>
        </w:tc>
        <w:tc>
          <w:tcPr>
            <w:tcW w:w="2268" w:type="dxa"/>
            <w:tcBorders>
              <w:top w:val="single" w:sz="4" w:space="0" w:color="008080"/>
              <w:left w:val="single" w:sz="4" w:space="0" w:color="33339A"/>
              <w:bottom w:val="single" w:sz="4" w:space="0" w:color="008080"/>
              <w:right w:val="single" w:sz="4" w:space="0" w:color="33339A"/>
            </w:tcBorders>
          </w:tcPr>
          <w:p w14:paraId="4D947102" w14:textId="77777777" w:rsidR="00D64BDB" w:rsidRDefault="00517818">
            <w:pPr>
              <w:pStyle w:val="TableParagraph"/>
              <w:spacing w:line="251" w:lineRule="exact"/>
              <w:ind w:left="118"/>
            </w:pPr>
            <w:r>
              <w:t>Biological assessment.</w:t>
            </w:r>
          </w:p>
        </w:tc>
        <w:tc>
          <w:tcPr>
            <w:tcW w:w="2551" w:type="dxa"/>
            <w:tcBorders>
              <w:top w:val="single" w:sz="4" w:space="0" w:color="008080"/>
              <w:left w:val="single" w:sz="4" w:space="0" w:color="33339A"/>
              <w:bottom w:val="single" w:sz="4" w:space="0" w:color="008080"/>
              <w:right w:val="single" w:sz="4" w:space="0" w:color="33339A"/>
            </w:tcBorders>
          </w:tcPr>
          <w:p w14:paraId="4D947103" w14:textId="77777777" w:rsidR="00D64BDB" w:rsidRDefault="00517818">
            <w:pPr>
              <w:pStyle w:val="TableParagraph"/>
              <w:ind w:left="118" w:right="307"/>
            </w:pPr>
            <w:r>
              <w:t>At least two monitoring points in the main watercourse adjacent to the landfill – one upstream and one downstream of the proposed landfill.</w:t>
            </w:r>
          </w:p>
        </w:tc>
        <w:tc>
          <w:tcPr>
            <w:tcW w:w="2267" w:type="dxa"/>
            <w:tcBorders>
              <w:top w:val="single" w:sz="4" w:space="0" w:color="008080"/>
              <w:left w:val="single" w:sz="4" w:space="0" w:color="33339A"/>
              <w:bottom w:val="single" w:sz="4" w:space="0" w:color="008080"/>
            </w:tcBorders>
          </w:tcPr>
          <w:p w14:paraId="4D947104" w14:textId="77777777" w:rsidR="00D64BDB" w:rsidRDefault="00517818">
            <w:pPr>
              <w:pStyle w:val="TableParagraph"/>
              <w:spacing w:line="242" w:lineRule="auto"/>
              <w:ind w:left="118" w:right="172"/>
            </w:pPr>
            <w:r>
              <w:t>At least once between June &amp; September.</w:t>
            </w:r>
          </w:p>
        </w:tc>
      </w:tr>
      <w:tr w:rsidR="00D64BDB" w14:paraId="4D94710A" w14:textId="77777777">
        <w:trPr>
          <w:trHeight w:val="412"/>
        </w:trPr>
        <w:tc>
          <w:tcPr>
            <w:tcW w:w="1810" w:type="dxa"/>
            <w:tcBorders>
              <w:top w:val="single" w:sz="4" w:space="0" w:color="008080"/>
              <w:right w:val="single" w:sz="4" w:space="0" w:color="33339A"/>
            </w:tcBorders>
          </w:tcPr>
          <w:p w14:paraId="4D947106" w14:textId="77777777" w:rsidR="00D64BDB" w:rsidRDefault="00D64BDB">
            <w:pPr>
              <w:pStyle w:val="TableParagraph"/>
              <w:rPr>
                <w:sz w:val="20"/>
              </w:rPr>
            </w:pPr>
          </w:p>
        </w:tc>
        <w:tc>
          <w:tcPr>
            <w:tcW w:w="2268" w:type="dxa"/>
            <w:tcBorders>
              <w:top w:val="single" w:sz="4" w:space="0" w:color="008080"/>
              <w:left w:val="single" w:sz="4" w:space="0" w:color="33339A"/>
              <w:right w:val="single" w:sz="4" w:space="0" w:color="33339A"/>
            </w:tcBorders>
          </w:tcPr>
          <w:p w14:paraId="4D947107" w14:textId="77777777" w:rsidR="00D64BDB" w:rsidRDefault="00517818">
            <w:pPr>
              <w:pStyle w:val="TableParagraph"/>
              <w:spacing w:line="251" w:lineRule="exact"/>
              <w:ind w:left="118"/>
            </w:pPr>
            <w:r>
              <w:t>Sediment assessment.</w:t>
            </w:r>
          </w:p>
        </w:tc>
        <w:tc>
          <w:tcPr>
            <w:tcW w:w="2551" w:type="dxa"/>
            <w:tcBorders>
              <w:top w:val="single" w:sz="4" w:space="0" w:color="008080"/>
              <w:left w:val="single" w:sz="4" w:space="0" w:color="33339A"/>
              <w:right w:val="single" w:sz="4" w:space="0" w:color="33339A"/>
            </w:tcBorders>
          </w:tcPr>
          <w:p w14:paraId="4D947108" w14:textId="77777777" w:rsidR="00D64BDB" w:rsidRDefault="00517818">
            <w:pPr>
              <w:pStyle w:val="TableParagraph"/>
              <w:spacing w:line="251" w:lineRule="exact"/>
              <w:ind w:left="118"/>
            </w:pPr>
            <w:r>
              <w:t>Site specific.</w:t>
            </w:r>
          </w:p>
        </w:tc>
        <w:tc>
          <w:tcPr>
            <w:tcW w:w="2267" w:type="dxa"/>
            <w:tcBorders>
              <w:top w:val="single" w:sz="4" w:space="0" w:color="008080"/>
              <w:left w:val="single" w:sz="4" w:space="0" w:color="33339A"/>
            </w:tcBorders>
          </w:tcPr>
          <w:p w14:paraId="4D947109" w14:textId="77777777" w:rsidR="00D64BDB" w:rsidRDefault="00517818">
            <w:pPr>
              <w:pStyle w:val="TableParagraph"/>
              <w:spacing w:line="251" w:lineRule="exact"/>
              <w:ind w:left="118"/>
            </w:pPr>
            <w:r>
              <w:t>Site specific.</w:t>
            </w:r>
          </w:p>
        </w:tc>
      </w:tr>
      <w:tr w:rsidR="00D64BDB" w14:paraId="4D94710F" w14:textId="77777777">
        <w:trPr>
          <w:trHeight w:val="1172"/>
        </w:trPr>
        <w:tc>
          <w:tcPr>
            <w:tcW w:w="1810" w:type="dxa"/>
            <w:tcBorders>
              <w:right w:val="single" w:sz="4" w:space="0" w:color="33339A"/>
            </w:tcBorders>
          </w:tcPr>
          <w:p w14:paraId="4D94710B" w14:textId="77777777" w:rsidR="00D64BDB" w:rsidRDefault="00517818">
            <w:pPr>
              <w:pStyle w:val="TableParagraph"/>
              <w:ind w:left="108"/>
              <w:rPr>
                <w:b/>
              </w:rPr>
            </w:pPr>
            <w:r>
              <w:rPr>
                <w:b/>
              </w:rPr>
              <w:t>Groundwater</w:t>
            </w:r>
          </w:p>
        </w:tc>
        <w:tc>
          <w:tcPr>
            <w:tcW w:w="2268" w:type="dxa"/>
            <w:tcBorders>
              <w:left w:val="single" w:sz="4" w:space="0" w:color="33339A"/>
              <w:right w:val="single" w:sz="4" w:space="0" w:color="33339A"/>
            </w:tcBorders>
          </w:tcPr>
          <w:p w14:paraId="4D94710C" w14:textId="77777777" w:rsidR="00D64BDB" w:rsidRDefault="00517818">
            <w:pPr>
              <w:pStyle w:val="TableParagraph"/>
              <w:ind w:left="118" w:right="287"/>
            </w:pPr>
            <w:r>
              <w:t>Level and composition. See Table C.2 for further details.</w:t>
            </w:r>
          </w:p>
        </w:tc>
        <w:tc>
          <w:tcPr>
            <w:tcW w:w="2551" w:type="dxa"/>
            <w:tcBorders>
              <w:left w:val="single" w:sz="4" w:space="0" w:color="33339A"/>
              <w:right w:val="single" w:sz="4" w:space="0" w:color="33339A"/>
            </w:tcBorders>
          </w:tcPr>
          <w:p w14:paraId="4D94710D" w14:textId="77777777" w:rsidR="00D64BDB" w:rsidRDefault="00517818">
            <w:pPr>
              <w:pStyle w:val="TableParagraph"/>
              <w:ind w:left="118" w:right="124"/>
            </w:pPr>
            <w:r>
              <w:t xml:space="preserve">Minimum of three boreholes, one upgradient and two downgradient of the proposed </w:t>
            </w:r>
            <w:proofErr w:type="gramStart"/>
            <w:r>
              <w:t>landfill</w:t>
            </w:r>
            <w:proofErr w:type="gramEnd"/>
            <w:r>
              <w:t>.</w:t>
            </w:r>
          </w:p>
        </w:tc>
        <w:tc>
          <w:tcPr>
            <w:tcW w:w="2267" w:type="dxa"/>
            <w:tcBorders>
              <w:left w:val="single" w:sz="4" w:space="0" w:color="33339A"/>
            </w:tcBorders>
          </w:tcPr>
          <w:p w14:paraId="4D94710E" w14:textId="77777777" w:rsidR="00D64BDB" w:rsidRDefault="00517818">
            <w:pPr>
              <w:pStyle w:val="TableParagraph"/>
              <w:ind w:left="118" w:right="159"/>
            </w:pPr>
            <w:r>
              <w:t xml:space="preserve">Quarterly intervals over a </w:t>
            </w:r>
            <w:proofErr w:type="gramStart"/>
            <w:r>
              <w:t>one year</w:t>
            </w:r>
            <w:proofErr w:type="gramEnd"/>
            <w:r>
              <w:t xml:space="preserve"> period (pre-operational).</w:t>
            </w:r>
          </w:p>
        </w:tc>
      </w:tr>
      <w:tr w:rsidR="00D64BDB" w14:paraId="4D947114" w14:textId="77777777">
        <w:trPr>
          <w:trHeight w:val="1424"/>
        </w:trPr>
        <w:tc>
          <w:tcPr>
            <w:tcW w:w="1810" w:type="dxa"/>
            <w:tcBorders>
              <w:right w:val="single" w:sz="4" w:space="0" w:color="33339A"/>
            </w:tcBorders>
          </w:tcPr>
          <w:p w14:paraId="4D947110" w14:textId="77777777" w:rsidR="00D64BDB" w:rsidRDefault="00517818">
            <w:pPr>
              <w:pStyle w:val="TableParagraph"/>
              <w:ind w:left="108"/>
              <w:rPr>
                <w:b/>
              </w:rPr>
            </w:pPr>
            <w:r>
              <w:rPr>
                <w:b/>
              </w:rPr>
              <w:t>Landfill Gas</w:t>
            </w:r>
          </w:p>
        </w:tc>
        <w:tc>
          <w:tcPr>
            <w:tcW w:w="2268" w:type="dxa"/>
            <w:tcBorders>
              <w:left w:val="single" w:sz="4" w:space="0" w:color="33339A"/>
              <w:right w:val="single" w:sz="4" w:space="0" w:color="33339A"/>
            </w:tcBorders>
          </w:tcPr>
          <w:p w14:paraId="4D947111" w14:textId="77777777" w:rsidR="00D64BDB" w:rsidRDefault="00517818">
            <w:pPr>
              <w:pStyle w:val="TableParagraph"/>
              <w:ind w:left="118" w:right="590"/>
              <w:jc w:val="both"/>
            </w:pPr>
            <w:r>
              <w:t>Gas composition (methane, carbon dioxide, oxygen).</w:t>
            </w:r>
          </w:p>
        </w:tc>
        <w:tc>
          <w:tcPr>
            <w:tcW w:w="2551" w:type="dxa"/>
            <w:tcBorders>
              <w:left w:val="single" w:sz="4" w:space="0" w:color="33339A"/>
              <w:right w:val="single" w:sz="4" w:space="0" w:color="33339A"/>
            </w:tcBorders>
          </w:tcPr>
          <w:p w14:paraId="4D947112" w14:textId="77777777" w:rsidR="00D64BDB" w:rsidRDefault="00517818">
            <w:pPr>
              <w:pStyle w:val="TableParagraph"/>
              <w:spacing w:line="242" w:lineRule="auto"/>
              <w:ind w:left="118" w:right="992"/>
            </w:pPr>
            <w:r>
              <w:t>Three perimeter boreholes.</w:t>
            </w:r>
          </w:p>
        </w:tc>
        <w:tc>
          <w:tcPr>
            <w:tcW w:w="2267" w:type="dxa"/>
            <w:tcBorders>
              <w:left w:val="single" w:sz="4" w:space="0" w:color="33339A"/>
            </w:tcBorders>
          </w:tcPr>
          <w:p w14:paraId="4D947113" w14:textId="77777777" w:rsidR="00D64BDB" w:rsidRDefault="00517818">
            <w:pPr>
              <w:pStyle w:val="TableParagraph"/>
              <w:ind w:left="118" w:right="141"/>
            </w:pPr>
            <w:r>
              <w:t>Two readings over a year prior to waste deposition to establish background gas concentrations.</w:t>
            </w:r>
          </w:p>
        </w:tc>
      </w:tr>
      <w:tr w:rsidR="00D64BDB" w14:paraId="4D947119" w14:textId="77777777">
        <w:trPr>
          <w:trHeight w:val="2437"/>
        </w:trPr>
        <w:tc>
          <w:tcPr>
            <w:tcW w:w="1810" w:type="dxa"/>
            <w:tcBorders>
              <w:right w:val="single" w:sz="4" w:space="0" w:color="33339A"/>
            </w:tcBorders>
          </w:tcPr>
          <w:p w14:paraId="4D947115" w14:textId="77777777" w:rsidR="00D64BDB" w:rsidRDefault="00517818">
            <w:pPr>
              <w:pStyle w:val="TableParagraph"/>
              <w:ind w:left="108" w:right="257"/>
              <w:rPr>
                <w:b/>
              </w:rPr>
            </w:pPr>
            <w:r>
              <w:rPr>
                <w:b/>
              </w:rPr>
              <w:t>Meteorological Data</w:t>
            </w:r>
          </w:p>
        </w:tc>
        <w:tc>
          <w:tcPr>
            <w:tcW w:w="2268" w:type="dxa"/>
            <w:tcBorders>
              <w:left w:val="single" w:sz="4" w:space="0" w:color="33339A"/>
              <w:right w:val="single" w:sz="4" w:space="0" w:color="33339A"/>
            </w:tcBorders>
          </w:tcPr>
          <w:p w14:paraId="4D947116" w14:textId="77777777" w:rsidR="00D64BDB" w:rsidRDefault="00517818">
            <w:pPr>
              <w:pStyle w:val="TableParagraph"/>
              <w:spacing w:line="252" w:lineRule="exact"/>
              <w:ind w:left="118"/>
            </w:pPr>
            <w:r>
              <w:t>See Table C.6.</w:t>
            </w:r>
          </w:p>
        </w:tc>
        <w:tc>
          <w:tcPr>
            <w:tcW w:w="2551" w:type="dxa"/>
            <w:tcBorders>
              <w:left w:val="single" w:sz="4" w:space="0" w:color="33339A"/>
              <w:right w:val="single" w:sz="4" w:space="0" w:color="33339A"/>
            </w:tcBorders>
          </w:tcPr>
          <w:p w14:paraId="4D947117" w14:textId="77777777" w:rsidR="00D64BDB" w:rsidRDefault="00517818">
            <w:pPr>
              <w:pStyle w:val="TableParagraph"/>
              <w:ind w:left="118" w:right="429"/>
            </w:pPr>
            <w:r>
              <w:t>Historical data from nearby meteorological station.</w:t>
            </w:r>
          </w:p>
        </w:tc>
        <w:tc>
          <w:tcPr>
            <w:tcW w:w="2267" w:type="dxa"/>
            <w:tcBorders>
              <w:left w:val="single" w:sz="4" w:space="0" w:color="33339A"/>
            </w:tcBorders>
          </w:tcPr>
          <w:p w14:paraId="4D947118" w14:textId="42020C63" w:rsidR="00D64BDB" w:rsidRDefault="00517818">
            <w:pPr>
              <w:pStyle w:val="TableParagraph"/>
              <w:ind w:left="118" w:right="215"/>
            </w:pPr>
            <w:r>
              <w:t xml:space="preserve">Sufficient data required to be able to predict leachate generation and to undertake air dispersion modelling of e.g. </w:t>
            </w:r>
            <w:proofErr w:type="spellStart"/>
            <w:r>
              <w:t>odour</w:t>
            </w:r>
            <w:proofErr w:type="spellEnd"/>
            <w:r>
              <w:t xml:space="preserve"> or emissions from flare/utilization plant.</w:t>
            </w:r>
          </w:p>
        </w:tc>
      </w:tr>
      <w:tr w:rsidR="00D64BDB" w14:paraId="4D94711E" w14:textId="77777777">
        <w:trPr>
          <w:trHeight w:val="919"/>
        </w:trPr>
        <w:tc>
          <w:tcPr>
            <w:tcW w:w="1810" w:type="dxa"/>
            <w:tcBorders>
              <w:bottom w:val="single" w:sz="4" w:space="0" w:color="33339A"/>
              <w:right w:val="single" w:sz="4" w:space="0" w:color="33339A"/>
            </w:tcBorders>
          </w:tcPr>
          <w:p w14:paraId="4D94711A" w14:textId="77777777" w:rsidR="00D64BDB" w:rsidRDefault="00517818">
            <w:pPr>
              <w:pStyle w:val="TableParagraph"/>
              <w:ind w:left="108"/>
              <w:rPr>
                <w:b/>
              </w:rPr>
            </w:pPr>
            <w:r>
              <w:rPr>
                <w:b/>
              </w:rPr>
              <w:t>Other Aspects</w:t>
            </w:r>
          </w:p>
        </w:tc>
        <w:tc>
          <w:tcPr>
            <w:tcW w:w="2268" w:type="dxa"/>
            <w:tcBorders>
              <w:left w:val="single" w:sz="4" w:space="0" w:color="33339A"/>
              <w:bottom w:val="single" w:sz="4" w:space="0" w:color="33339A"/>
              <w:right w:val="single" w:sz="4" w:space="0" w:color="33339A"/>
            </w:tcBorders>
          </w:tcPr>
          <w:p w14:paraId="4D94711B" w14:textId="77777777" w:rsidR="00D64BDB" w:rsidRDefault="00517818">
            <w:pPr>
              <w:pStyle w:val="TableParagraph"/>
              <w:spacing w:line="242" w:lineRule="auto"/>
              <w:ind w:left="118" w:right="189"/>
            </w:pPr>
            <w:r>
              <w:t>Noise, dust, PM</w:t>
            </w:r>
            <w:r>
              <w:rPr>
                <w:vertAlign w:val="subscript"/>
              </w:rPr>
              <w:t>10</w:t>
            </w:r>
            <w:r>
              <w:t xml:space="preserve"> and </w:t>
            </w:r>
            <w:proofErr w:type="spellStart"/>
            <w:r>
              <w:t>odours</w:t>
            </w:r>
            <w:proofErr w:type="spellEnd"/>
            <w:r>
              <w:t>.</w:t>
            </w:r>
          </w:p>
        </w:tc>
        <w:tc>
          <w:tcPr>
            <w:tcW w:w="2551" w:type="dxa"/>
            <w:tcBorders>
              <w:left w:val="single" w:sz="4" w:space="0" w:color="33339A"/>
              <w:bottom w:val="single" w:sz="4" w:space="0" w:color="33339A"/>
              <w:right w:val="single" w:sz="4" w:space="0" w:color="33339A"/>
            </w:tcBorders>
          </w:tcPr>
          <w:p w14:paraId="4D94711C" w14:textId="77777777" w:rsidR="00D64BDB" w:rsidRDefault="00517818">
            <w:pPr>
              <w:pStyle w:val="TableParagraph"/>
              <w:ind w:left="118" w:right="643"/>
            </w:pPr>
            <w:r>
              <w:t>Sensitive receptors. Potential sources. Perimeter locations.</w:t>
            </w:r>
          </w:p>
        </w:tc>
        <w:tc>
          <w:tcPr>
            <w:tcW w:w="2267" w:type="dxa"/>
            <w:tcBorders>
              <w:left w:val="single" w:sz="4" w:space="0" w:color="33339A"/>
              <w:bottom w:val="single" w:sz="4" w:space="0" w:color="33339A"/>
            </w:tcBorders>
          </w:tcPr>
          <w:p w14:paraId="4D94711D" w14:textId="77777777" w:rsidR="00D64BDB" w:rsidRDefault="00517818">
            <w:pPr>
              <w:pStyle w:val="TableParagraph"/>
              <w:spacing w:line="252" w:lineRule="exact"/>
              <w:ind w:left="118"/>
            </w:pPr>
            <w:r>
              <w:t>Site specific.</w:t>
            </w:r>
          </w:p>
        </w:tc>
      </w:tr>
      <w:tr w:rsidR="00D64BDB" w14:paraId="4D947123" w14:textId="77777777">
        <w:trPr>
          <w:trHeight w:val="918"/>
        </w:trPr>
        <w:tc>
          <w:tcPr>
            <w:tcW w:w="1810" w:type="dxa"/>
            <w:tcBorders>
              <w:top w:val="single" w:sz="4" w:space="0" w:color="33339A"/>
              <w:right w:val="single" w:sz="4" w:space="0" w:color="33339A"/>
            </w:tcBorders>
          </w:tcPr>
          <w:p w14:paraId="4D94711F" w14:textId="77777777" w:rsidR="00D64BDB" w:rsidRDefault="00D64BDB">
            <w:pPr>
              <w:pStyle w:val="TableParagraph"/>
              <w:rPr>
                <w:sz w:val="20"/>
              </w:rPr>
            </w:pPr>
          </w:p>
        </w:tc>
        <w:tc>
          <w:tcPr>
            <w:tcW w:w="2268" w:type="dxa"/>
            <w:tcBorders>
              <w:top w:val="single" w:sz="4" w:space="0" w:color="33339A"/>
              <w:left w:val="single" w:sz="4" w:space="0" w:color="33339A"/>
              <w:right w:val="single" w:sz="4" w:space="0" w:color="33339A"/>
            </w:tcBorders>
          </w:tcPr>
          <w:p w14:paraId="4D947120" w14:textId="77777777" w:rsidR="00D64BDB" w:rsidRDefault="00517818">
            <w:pPr>
              <w:pStyle w:val="TableParagraph"/>
              <w:ind w:left="118" w:right="183"/>
            </w:pPr>
            <w:r>
              <w:t>Topography, ecology, archaeology.</w:t>
            </w:r>
          </w:p>
        </w:tc>
        <w:tc>
          <w:tcPr>
            <w:tcW w:w="2551" w:type="dxa"/>
            <w:tcBorders>
              <w:top w:val="single" w:sz="4" w:space="0" w:color="33339A"/>
              <w:left w:val="single" w:sz="4" w:space="0" w:color="33339A"/>
              <w:right w:val="single" w:sz="4" w:space="0" w:color="33339A"/>
            </w:tcBorders>
          </w:tcPr>
          <w:p w14:paraId="4D947121" w14:textId="77777777" w:rsidR="00D64BDB" w:rsidRDefault="00517818">
            <w:pPr>
              <w:pStyle w:val="TableParagraph"/>
              <w:ind w:left="118" w:right="75"/>
            </w:pPr>
            <w:r>
              <w:t>Assessment of facility and surrounding locality needed.</w:t>
            </w:r>
          </w:p>
        </w:tc>
        <w:tc>
          <w:tcPr>
            <w:tcW w:w="2267" w:type="dxa"/>
            <w:tcBorders>
              <w:top w:val="single" w:sz="4" w:space="0" w:color="33339A"/>
              <w:left w:val="single" w:sz="4" w:space="0" w:color="33339A"/>
            </w:tcBorders>
          </w:tcPr>
          <w:p w14:paraId="4D947122" w14:textId="77777777" w:rsidR="00D64BDB" w:rsidRDefault="00517818">
            <w:pPr>
              <w:pStyle w:val="TableParagraph"/>
              <w:spacing w:line="251" w:lineRule="exact"/>
              <w:ind w:left="118"/>
            </w:pPr>
            <w:r>
              <w:t>Site specific.</w:t>
            </w:r>
          </w:p>
        </w:tc>
      </w:tr>
    </w:tbl>
    <w:p w14:paraId="4D947124" w14:textId="77777777" w:rsidR="00D64BDB" w:rsidRDefault="00D64BDB">
      <w:pPr>
        <w:spacing w:line="251" w:lineRule="exact"/>
        <w:sectPr w:rsidR="00D64BDB">
          <w:pgSz w:w="11900" w:h="16840"/>
          <w:pgMar w:top="1880" w:right="420" w:bottom="960" w:left="1560" w:header="904" w:footer="767" w:gutter="0"/>
          <w:cols w:space="720"/>
        </w:sectPr>
      </w:pPr>
    </w:p>
    <w:p w14:paraId="4D947125" w14:textId="77777777" w:rsidR="00D64BDB" w:rsidRDefault="00517818">
      <w:pPr>
        <w:pStyle w:val="BodyText"/>
        <w:spacing w:before="3"/>
        <w:rPr>
          <w:rFonts w:ascii="Arial"/>
          <w:sz w:val="28"/>
        </w:rPr>
      </w:pPr>
      <w:r>
        <w:lastRenderedPageBreak/>
        <w:pict w14:anchorId="4D94759F">
          <v:line id="_x0000_s2065" style="position:absolute;z-index:-19930112;mso-position-horizontal-relative:page;mso-position-vertical-relative:page" from="115.2pt,163.1pt" to="244.8pt,184.7pt" strokecolor="teal" strokeweight=".24pt">
            <v:stroke dashstyle="1 1"/>
            <w10:wrap anchorx="page" anchory="page"/>
          </v:line>
        </w:pict>
      </w:r>
    </w:p>
    <w:p w14:paraId="4D947126" w14:textId="77777777" w:rsidR="00D64BDB" w:rsidRDefault="00517818">
      <w:pPr>
        <w:pStyle w:val="BodyText"/>
        <w:ind w:left="678"/>
        <w:rPr>
          <w:rFonts w:ascii="Arial"/>
        </w:rPr>
      </w:pPr>
      <w:r>
        <w:rPr>
          <w:rFonts w:ascii="Arial"/>
        </w:rPr>
      </w:r>
      <w:r>
        <w:rPr>
          <w:rFonts w:ascii="Arial"/>
        </w:rPr>
        <w:pict w14:anchorId="4D9475A1">
          <v:shape id="_x0000_s2064" type="#_x0000_t202" style="width:442.4pt;height:23pt;mso-left-percent:-10001;mso-top-percent:-10001;mso-position-horizontal:absolute;mso-position-horizontal-relative:char;mso-position-vertical:absolute;mso-position-vertical-relative:line;mso-left-percent:-10001;mso-top-percent:-10001" fillcolor="#65659a" stroked="f">
            <v:textbox inset="0,0,0,0">
              <w:txbxContent>
                <w:p w14:paraId="4D947679" w14:textId="77777777" w:rsidR="00517818" w:rsidRDefault="00517818">
                  <w:pPr>
                    <w:ind w:left="3862" w:right="174" w:hanging="3670"/>
                    <w:rPr>
                      <w:b/>
                      <w:sz w:val="20"/>
                    </w:rPr>
                  </w:pPr>
                  <w:bookmarkStart w:id="167" w:name="_bookmark53"/>
                  <w:bookmarkEnd w:id="167"/>
                  <w:r>
                    <w:rPr>
                      <w:b/>
                      <w:color w:val="FFFFFF"/>
                      <w:sz w:val="20"/>
                    </w:rPr>
                    <w:t>TABLE C.2 PARAMETERS FOR MONITORING OF GROUNDWATER, SURFACE WATER &amp; LEACHATE</w:t>
                  </w:r>
                </w:p>
              </w:txbxContent>
            </v:textbox>
            <w10:anchorlock/>
          </v:shape>
        </w:pict>
      </w:r>
    </w:p>
    <w:p w14:paraId="4D947127" w14:textId="77777777" w:rsidR="00D64BDB" w:rsidRDefault="00D64BDB">
      <w:pPr>
        <w:pStyle w:val="BodyText"/>
        <w:spacing w:before="2"/>
        <w:rPr>
          <w:rFonts w:ascii="Arial"/>
          <w:sz w:val="12"/>
        </w:rPr>
      </w:pPr>
    </w:p>
    <w:tbl>
      <w:tblPr>
        <w:tblW w:w="0" w:type="auto"/>
        <w:tblInd w:w="828"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2696"/>
        <w:gridCol w:w="1842"/>
        <w:gridCol w:w="1843"/>
        <w:gridCol w:w="1842"/>
      </w:tblGrid>
      <w:tr w:rsidR="00D64BDB" w14:paraId="4D94712C" w14:textId="77777777">
        <w:trPr>
          <w:trHeight w:val="390"/>
        </w:trPr>
        <w:tc>
          <w:tcPr>
            <w:tcW w:w="2696" w:type="dxa"/>
            <w:tcBorders>
              <w:top w:val="nil"/>
              <w:left w:val="nil"/>
            </w:tcBorders>
          </w:tcPr>
          <w:p w14:paraId="4D947128" w14:textId="77777777" w:rsidR="00D64BDB" w:rsidRDefault="00D64BDB">
            <w:pPr>
              <w:pStyle w:val="TableParagraph"/>
              <w:rPr>
                <w:sz w:val="18"/>
              </w:rPr>
            </w:pPr>
          </w:p>
        </w:tc>
        <w:tc>
          <w:tcPr>
            <w:tcW w:w="1842" w:type="dxa"/>
            <w:tcBorders>
              <w:right w:val="single" w:sz="6" w:space="0" w:color="33339A"/>
            </w:tcBorders>
          </w:tcPr>
          <w:p w14:paraId="4D947129" w14:textId="77777777" w:rsidR="00D64BDB" w:rsidRDefault="00517818">
            <w:pPr>
              <w:pStyle w:val="TableParagraph"/>
              <w:spacing w:before="38"/>
              <w:ind w:left="337" w:right="317"/>
              <w:jc w:val="center"/>
              <w:rPr>
                <w:b/>
                <w:sz w:val="18"/>
              </w:rPr>
            </w:pPr>
            <w:r>
              <w:rPr>
                <w:b/>
                <w:sz w:val="18"/>
              </w:rPr>
              <w:t>Surface Water</w:t>
            </w:r>
          </w:p>
        </w:tc>
        <w:tc>
          <w:tcPr>
            <w:tcW w:w="1843" w:type="dxa"/>
            <w:tcBorders>
              <w:left w:val="single" w:sz="6" w:space="0" w:color="33339A"/>
              <w:bottom w:val="dashed" w:sz="12" w:space="0" w:color="33339A"/>
              <w:right w:val="single" w:sz="6" w:space="0" w:color="33339A"/>
            </w:tcBorders>
          </w:tcPr>
          <w:p w14:paraId="4D94712A" w14:textId="77777777" w:rsidR="00D64BDB" w:rsidRDefault="00517818">
            <w:pPr>
              <w:pStyle w:val="TableParagraph"/>
              <w:spacing w:before="38"/>
              <w:ind w:left="383" w:right="354"/>
              <w:jc w:val="center"/>
              <w:rPr>
                <w:b/>
                <w:sz w:val="18"/>
              </w:rPr>
            </w:pPr>
            <w:r>
              <w:rPr>
                <w:b/>
                <w:sz w:val="18"/>
              </w:rPr>
              <w:t>Groundwater</w:t>
            </w:r>
          </w:p>
        </w:tc>
        <w:tc>
          <w:tcPr>
            <w:tcW w:w="1842" w:type="dxa"/>
            <w:tcBorders>
              <w:left w:val="single" w:sz="6" w:space="0" w:color="33339A"/>
              <w:bottom w:val="dashed" w:sz="12" w:space="0" w:color="33339A"/>
            </w:tcBorders>
          </w:tcPr>
          <w:p w14:paraId="4D94712B" w14:textId="77777777" w:rsidR="00D64BDB" w:rsidRDefault="00517818">
            <w:pPr>
              <w:pStyle w:val="TableParagraph"/>
              <w:spacing w:before="38"/>
              <w:ind w:left="337" w:right="299"/>
              <w:jc w:val="center"/>
              <w:rPr>
                <w:b/>
                <w:sz w:val="18"/>
              </w:rPr>
            </w:pPr>
            <w:r>
              <w:rPr>
                <w:b/>
                <w:sz w:val="18"/>
              </w:rPr>
              <w:t>Leachate</w:t>
            </w:r>
          </w:p>
        </w:tc>
      </w:tr>
      <w:tr w:rsidR="00D64BDB" w14:paraId="4D947134" w14:textId="77777777">
        <w:trPr>
          <w:trHeight w:val="660"/>
        </w:trPr>
        <w:tc>
          <w:tcPr>
            <w:tcW w:w="2696" w:type="dxa"/>
            <w:tcBorders>
              <w:bottom w:val="single" w:sz="4" w:space="0" w:color="33339A"/>
              <w:right w:val="dashed" w:sz="4" w:space="0" w:color="33339A"/>
            </w:tcBorders>
          </w:tcPr>
          <w:p w14:paraId="4D94712D" w14:textId="77777777" w:rsidR="00D64BDB" w:rsidRDefault="00517818">
            <w:pPr>
              <w:pStyle w:val="TableParagraph"/>
              <w:spacing w:before="38"/>
              <w:ind w:left="1707"/>
              <w:rPr>
                <w:b/>
                <w:sz w:val="18"/>
              </w:rPr>
            </w:pPr>
            <w:r>
              <w:rPr>
                <w:b/>
                <w:sz w:val="18"/>
              </w:rPr>
              <w:t>Monitoring</w:t>
            </w:r>
          </w:p>
          <w:p w14:paraId="4D94712E" w14:textId="77777777" w:rsidR="00D64BDB" w:rsidRDefault="00517818">
            <w:pPr>
              <w:pStyle w:val="TableParagraph"/>
              <w:spacing w:before="40"/>
              <w:ind w:left="108"/>
              <w:rPr>
                <w:b/>
                <w:sz w:val="18"/>
              </w:rPr>
            </w:pPr>
            <w:r>
              <w:rPr>
                <w:b/>
                <w:sz w:val="18"/>
              </w:rPr>
              <w:t xml:space="preserve">Parameter </w:t>
            </w:r>
            <w:r>
              <w:rPr>
                <w:b/>
                <w:sz w:val="18"/>
                <w:vertAlign w:val="superscript"/>
              </w:rPr>
              <w:t>1</w:t>
            </w:r>
          </w:p>
        </w:tc>
        <w:tc>
          <w:tcPr>
            <w:tcW w:w="1842" w:type="dxa"/>
            <w:tcBorders>
              <w:left w:val="dashed" w:sz="4" w:space="0" w:color="33339A"/>
              <w:bottom w:val="single" w:sz="4" w:space="0" w:color="33339A"/>
              <w:right w:val="dashed" w:sz="4" w:space="0" w:color="33339A"/>
            </w:tcBorders>
          </w:tcPr>
          <w:p w14:paraId="4D94712F" w14:textId="77777777" w:rsidR="00D64BDB" w:rsidRDefault="00517818">
            <w:pPr>
              <w:pStyle w:val="TableParagraph"/>
              <w:spacing w:before="38" w:line="285" w:lineRule="auto"/>
              <w:ind w:left="270" w:right="240" w:firstLine="339"/>
              <w:rPr>
                <w:b/>
                <w:sz w:val="18"/>
              </w:rPr>
            </w:pPr>
            <w:r>
              <w:rPr>
                <w:b/>
                <w:sz w:val="18"/>
              </w:rPr>
              <w:t>Baseline (pre-operational)</w:t>
            </w:r>
          </w:p>
        </w:tc>
        <w:tc>
          <w:tcPr>
            <w:tcW w:w="1843" w:type="dxa"/>
            <w:tcBorders>
              <w:top w:val="dashed" w:sz="12" w:space="0" w:color="33339A"/>
              <w:left w:val="dashed" w:sz="4" w:space="0" w:color="33339A"/>
              <w:bottom w:val="single" w:sz="4" w:space="0" w:color="33339A"/>
              <w:right w:val="dashed" w:sz="4" w:space="0" w:color="33339A"/>
            </w:tcBorders>
          </w:tcPr>
          <w:p w14:paraId="4D947130" w14:textId="77777777" w:rsidR="00D64BDB" w:rsidRDefault="00517818">
            <w:pPr>
              <w:pStyle w:val="TableParagraph"/>
              <w:spacing w:before="38"/>
              <w:ind w:left="251" w:right="222"/>
              <w:jc w:val="center"/>
              <w:rPr>
                <w:b/>
                <w:sz w:val="18"/>
              </w:rPr>
            </w:pPr>
            <w:r>
              <w:rPr>
                <w:b/>
                <w:sz w:val="18"/>
              </w:rPr>
              <w:t xml:space="preserve">Baseline </w:t>
            </w:r>
            <w:r>
              <w:rPr>
                <w:b/>
                <w:sz w:val="18"/>
                <w:vertAlign w:val="superscript"/>
              </w:rPr>
              <w:t>2</w:t>
            </w:r>
          </w:p>
          <w:p w14:paraId="4D947131" w14:textId="77777777" w:rsidR="00D64BDB" w:rsidRDefault="00517818">
            <w:pPr>
              <w:pStyle w:val="TableParagraph"/>
              <w:spacing w:before="40"/>
              <w:ind w:left="251" w:right="222"/>
              <w:jc w:val="center"/>
              <w:rPr>
                <w:b/>
                <w:sz w:val="18"/>
              </w:rPr>
            </w:pPr>
            <w:r>
              <w:rPr>
                <w:b/>
                <w:sz w:val="18"/>
              </w:rPr>
              <w:t>(pre-operational)</w:t>
            </w:r>
          </w:p>
        </w:tc>
        <w:tc>
          <w:tcPr>
            <w:tcW w:w="1842" w:type="dxa"/>
            <w:tcBorders>
              <w:top w:val="dashed" w:sz="12" w:space="0" w:color="33339A"/>
              <w:left w:val="dashed" w:sz="4" w:space="0" w:color="33339A"/>
              <w:bottom w:val="single" w:sz="4" w:space="0" w:color="33339A"/>
              <w:right w:val="dashed" w:sz="12" w:space="0" w:color="33339A"/>
            </w:tcBorders>
          </w:tcPr>
          <w:p w14:paraId="4D947132" w14:textId="5C945985" w:rsidR="00D64BDB" w:rsidRDefault="00517818">
            <w:pPr>
              <w:pStyle w:val="TableParagraph"/>
              <w:spacing w:before="38"/>
              <w:ind w:left="261" w:right="221"/>
              <w:jc w:val="center"/>
              <w:rPr>
                <w:b/>
                <w:sz w:val="18"/>
              </w:rPr>
            </w:pPr>
            <w:r>
              <w:rPr>
                <w:b/>
                <w:sz w:val="18"/>
              </w:rPr>
              <w:t>Characterization</w:t>
            </w:r>
          </w:p>
          <w:p w14:paraId="4D947133" w14:textId="77777777" w:rsidR="00D64BDB" w:rsidRDefault="00517818">
            <w:pPr>
              <w:pStyle w:val="TableParagraph"/>
              <w:spacing w:before="4" w:line="206" w:lineRule="exact"/>
              <w:ind w:left="461" w:right="418" w:hanging="1"/>
              <w:jc w:val="center"/>
              <w:rPr>
                <w:b/>
                <w:sz w:val="18"/>
              </w:rPr>
            </w:pPr>
            <w:r>
              <w:rPr>
                <w:b/>
                <w:sz w:val="18"/>
              </w:rPr>
              <w:t>(when site is operational)</w:t>
            </w:r>
          </w:p>
        </w:tc>
      </w:tr>
      <w:tr w:rsidR="00D64BDB" w14:paraId="4D947139" w14:textId="77777777">
        <w:trPr>
          <w:trHeight w:val="286"/>
        </w:trPr>
        <w:tc>
          <w:tcPr>
            <w:tcW w:w="2696" w:type="dxa"/>
            <w:tcBorders>
              <w:top w:val="single" w:sz="4" w:space="0" w:color="33339A"/>
              <w:bottom w:val="single" w:sz="4" w:space="0" w:color="33339A"/>
              <w:right w:val="single" w:sz="4" w:space="0" w:color="33339A"/>
            </w:tcBorders>
          </w:tcPr>
          <w:p w14:paraId="4D947135" w14:textId="77777777" w:rsidR="00D64BDB" w:rsidRDefault="00517818">
            <w:pPr>
              <w:pStyle w:val="TableParagraph"/>
              <w:spacing w:before="35"/>
              <w:ind w:left="108"/>
              <w:rPr>
                <w:sz w:val="18"/>
              </w:rPr>
            </w:pPr>
            <w:r>
              <w:rPr>
                <w:sz w:val="18"/>
              </w:rPr>
              <w:t>Fluid Level</w:t>
            </w:r>
          </w:p>
        </w:tc>
        <w:tc>
          <w:tcPr>
            <w:tcW w:w="1842" w:type="dxa"/>
            <w:tcBorders>
              <w:top w:val="single" w:sz="4" w:space="0" w:color="33339A"/>
              <w:left w:val="single" w:sz="4" w:space="0" w:color="33339A"/>
              <w:bottom w:val="single" w:sz="4" w:space="0" w:color="33339A"/>
              <w:right w:val="single" w:sz="4" w:space="0" w:color="33339A"/>
            </w:tcBorders>
          </w:tcPr>
          <w:p w14:paraId="4D947136"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37"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38"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3E" w14:textId="77777777">
        <w:trPr>
          <w:trHeight w:val="287"/>
        </w:trPr>
        <w:tc>
          <w:tcPr>
            <w:tcW w:w="2696" w:type="dxa"/>
            <w:tcBorders>
              <w:top w:val="single" w:sz="4" w:space="0" w:color="33339A"/>
              <w:bottom w:val="single" w:sz="4" w:space="0" w:color="33339A"/>
              <w:right w:val="single" w:sz="4" w:space="0" w:color="33339A"/>
            </w:tcBorders>
          </w:tcPr>
          <w:p w14:paraId="4D94713A" w14:textId="77777777" w:rsidR="00D64BDB" w:rsidRDefault="00517818">
            <w:pPr>
              <w:pStyle w:val="TableParagraph"/>
              <w:spacing w:before="35"/>
              <w:ind w:left="108"/>
              <w:rPr>
                <w:sz w:val="18"/>
              </w:rPr>
            </w:pPr>
            <w:r>
              <w:rPr>
                <w:sz w:val="18"/>
              </w:rPr>
              <w:t xml:space="preserve">Flow rate </w:t>
            </w:r>
            <w:r>
              <w:rPr>
                <w:sz w:val="18"/>
                <w:vertAlign w:val="superscript"/>
              </w:rPr>
              <w:t>3</w:t>
            </w:r>
          </w:p>
        </w:tc>
        <w:tc>
          <w:tcPr>
            <w:tcW w:w="1842" w:type="dxa"/>
            <w:tcBorders>
              <w:top w:val="single" w:sz="4" w:space="0" w:color="33339A"/>
              <w:left w:val="single" w:sz="4" w:space="0" w:color="33339A"/>
              <w:bottom w:val="single" w:sz="4" w:space="0" w:color="33339A"/>
              <w:right w:val="single" w:sz="4" w:space="0" w:color="33339A"/>
            </w:tcBorders>
          </w:tcPr>
          <w:p w14:paraId="4D94713B"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3C" w14:textId="77777777" w:rsidR="00D64BDB" w:rsidRDefault="00D64BDB">
            <w:pPr>
              <w:pStyle w:val="TableParagraph"/>
              <w:rPr>
                <w:sz w:val="18"/>
              </w:rPr>
            </w:pPr>
          </w:p>
        </w:tc>
        <w:tc>
          <w:tcPr>
            <w:tcW w:w="1842" w:type="dxa"/>
            <w:tcBorders>
              <w:top w:val="single" w:sz="4" w:space="0" w:color="33339A"/>
              <w:left w:val="single" w:sz="4" w:space="0" w:color="33339A"/>
              <w:bottom w:val="single" w:sz="4" w:space="0" w:color="33339A"/>
            </w:tcBorders>
          </w:tcPr>
          <w:p w14:paraId="4D94713D" w14:textId="77777777" w:rsidR="00D64BDB" w:rsidRDefault="00D64BDB">
            <w:pPr>
              <w:pStyle w:val="TableParagraph"/>
              <w:rPr>
                <w:sz w:val="18"/>
              </w:rPr>
            </w:pPr>
          </w:p>
        </w:tc>
      </w:tr>
      <w:tr w:rsidR="00D64BDB" w14:paraId="4D947143" w14:textId="77777777">
        <w:trPr>
          <w:trHeight w:val="286"/>
        </w:trPr>
        <w:tc>
          <w:tcPr>
            <w:tcW w:w="2696" w:type="dxa"/>
            <w:tcBorders>
              <w:top w:val="single" w:sz="4" w:space="0" w:color="33339A"/>
              <w:bottom w:val="single" w:sz="4" w:space="0" w:color="33339A"/>
              <w:right w:val="single" w:sz="4" w:space="0" w:color="33339A"/>
            </w:tcBorders>
          </w:tcPr>
          <w:p w14:paraId="4D94713F" w14:textId="77777777" w:rsidR="00D64BDB" w:rsidRDefault="00517818">
            <w:pPr>
              <w:pStyle w:val="TableParagraph"/>
              <w:spacing w:before="35"/>
              <w:ind w:left="108"/>
              <w:rPr>
                <w:sz w:val="18"/>
              </w:rPr>
            </w:pPr>
            <w:r>
              <w:rPr>
                <w:sz w:val="18"/>
              </w:rPr>
              <w:t>Temperature</w:t>
            </w:r>
          </w:p>
        </w:tc>
        <w:tc>
          <w:tcPr>
            <w:tcW w:w="1842" w:type="dxa"/>
            <w:tcBorders>
              <w:top w:val="single" w:sz="4" w:space="0" w:color="33339A"/>
              <w:left w:val="single" w:sz="4" w:space="0" w:color="33339A"/>
              <w:bottom w:val="single" w:sz="4" w:space="0" w:color="33339A"/>
              <w:right w:val="single" w:sz="4" w:space="0" w:color="33339A"/>
            </w:tcBorders>
          </w:tcPr>
          <w:p w14:paraId="4D947140"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41"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42"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48" w14:textId="77777777">
        <w:trPr>
          <w:trHeight w:val="287"/>
        </w:trPr>
        <w:tc>
          <w:tcPr>
            <w:tcW w:w="2696" w:type="dxa"/>
            <w:tcBorders>
              <w:top w:val="single" w:sz="4" w:space="0" w:color="33339A"/>
              <w:bottom w:val="single" w:sz="4" w:space="0" w:color="33339A"/>
              <w:right w:val="single" w:sz="4" w:space="0" w:color="33339A"/>
            </w:tcBorders>
          </w:tcPr>
          <w:p w14:paraId="4D947144" w14:textId="77777777" w:rsidR="00D64BDB" w:rsidRDefault="00517818">
            <w:pPr>
              <w:pStyle w:val="TableParagraph"/>
              <w:spacing w:before="35"/>
              <w:ind w:left="108"/>
              <w:rPr>
                <w:sz w:val="18"/>
              </w:rPr>
            </w:pPr>
            <w:r>
              <w:rPr>
                <w:sz w:val="18"/>
              </w:rPr>
              <w:t>Dissolved oxygen</w:t>
            </w:r>
          </w:p>
        </w:tc>
        <w:tc>
          <w:tcPr>
            <w:tcW w:w="1842" w:type="dxa"/>
            <w:tcBorders>
              <w:top w:val="single" w:sz="4" w:space="0" w:color="33339A"/>
              <w:left w:val="single" w:sz="4" w:space="0" w:color="33339A"/>
              <w:bottom w:val="single" w:sz="4" w:space="0" w:color="33339A"/>
              <w:right w:val="single" w:sz="4" w:space="0" w:color="33339A"/>
            </w:tcBorders>
          </w:tcPr>
          <w:p w14:paraId="4D947145"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46" w14:textId="77777777" w:rsidR="00D64BDB" w:rsidRDefault="00D64BDB">
            <w:pPr>
              <w:pStyle w:val="TableParagraph"/>
              <w:rPr>
                <w:sz w:val="18"/>
              </w:rPr>
            </w:pPr>
          </w:p>
        </w:tc>
        <w:tc>
          <w:tcPr>
            <w:tcW w:w="1842" w:type="dxa"/>
            <w:tcBorders>
              <w:top w:val="single" w:sz="4" w:space="0" w:color="33339A"/>
              <w:left w:val="single" w:sz="4" w:space="0" w:color="33339A"/>
              <w:bottom w:val="single" w:sz="4" w:space="0" w:color="33339A"/>
            </w:tcBorders>
          </w:tcPr>
          <w:p w14:paraId="4D947147" w14:textId="77777777" w:rsidR="00D64BDB" w:rsidRDefault="00D64BDB">
            <w:pPr>
              <w:pStyle w:val="TableParagraph"/>
              <w:rPr>
                <w:sz w:val="18"/>
              </w:rPr>
            </w:pPr>
          </w:p>
        </w:tc>
      </w:tr>
      <w:tr w:rsidR="00D64BDB" w14:paraId="4D94714D" w14:textId="77777777">
        <w:trPr>
          <w:trHeight w:val="279"/>
        </w:trPr>
        <w:tc>
          <w:tcPr>
            <w:tcW w:w="2696" w:type="dxa"/>
            <w:tcBorders>
              <w:top w:val="single" w:sz="4" w:space="0" w:color="33339A"/>
              <w:bottom w:val="single" w:sz="4" w:space="0" w:color="33339A"/>
              <w:right w:val="single" w:sz="4" w:space="0" w:color="33339A"/>
            </w:tcBorders>
          </w:tcPr>
          <w:p w14:paraId="4D947149" w14:textId="77777777" w:rsidR="00D64BDB" w:rsidRDefault="00517818">
            <w:pPr>
              <w:pStyle w:val="TableParagraph"/>
              <w:spacing w:before="15"/>
              <w:ind w:left="108"/>
              <w:rPr>
                <w:sz w:val="18"/>
              </w:rPr>
            </w:pPr>
            <w:r>
              <w:rPr>
                <w:sz w:val="18"/>
              </w:rPr>
              <w:t>pH</w:t>
            </w:r>
          </w:p>
        </w:tc>
        <w:tc>
          <w:tcPr>
            <w:tcW w:w="1842" w:type="dxa"/>
            <w:tcBorders>
              <w:top w:val="single" w:sz="4" w:space="0" w:color="33339A"/>
              <w:left w:val="single" w:sz="4" w:space="0" w:color="33339A"/>
              <w:bottom w:val="single" w:sz="4" w:space="0" w:color="33339A"/>
              <w:right w:val="single" w:sz="4" w:space="0" w:color="33339A"/>
            </w:tcBorders>
          </w:tcPr>
          <w:p w14:paraId="4D94714A"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4B"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4C"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52" w14:textId="77777777">
        <w:trPr>
          <w:trHeight w:val="287"/>
        </w:trPr>
        <w:tc>
          <w:tcPr>
            <w:tcW w:w="2696" w:type="dxa"/>
            <w:tcBorders>
              <w:top w:val="single" w:sz="4" w:space="0" w:color="33339A"/>
              <w:bottom w:val="single" w:sz="4" w:space="0" w:color="33339A"/>
              <w:right w:val="single" w:sz="4" w:space="0" w:color="33339A"/>
            </w:tcBorders>
          </w:tcPr>
          <w:p w14:paraId="4D94714E" w14:textId="77777777" w:rsidR="00D64BDB" w:rsidRDefault="00517818">
            <w:pPr>
              <w:pStyle w:val="TableParagraph"/>
              <w:spacing w:before="35"/>
              <w:ind w:left="108"/>
              <w:rPr>
                <w:sz w:val="18"/>
              </w:rPr>
            </w:pPr>
            <w:r>
              <w:rPr>
                <w:sz w:val="18"/>
              </w:rPr>
              <w:t xml:space="preserve">Electrical conductivity </w:t>
            </w:r>
            <w:r>
              <w:rPr>
                <w:sz w:val="18"/>
                <w:vertAlign w:val="superscript"/>
              </w:rPr>
              <w:t>4</w:t>
            </w:r>
          </w:p>
        </w:tc>
        <w:tc>
          <w:tcPr>
            <w:tcW w:w="1842" w:type="dxa"/>
            <w:tcBorders>
              <w:top w:val="single" w:sz="4" w:space="0" w:color="33339A"/>
              <w:left w:val="single" w:sz="4" w:space="0" w:color="33339A"/>
              <w:bottom w:val="single" w:sz="4" w:space="0" w:color="33339A"/>
              <w:right w:val="single" w:sz="4" w:space="0" w:color="33339A"/>
            </w:tcBorders>
          </w:tcPr>
          <w:p w14:paraId="4D94714F"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50"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51"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57" w14:textId="77777777">
        <w:trPr>
          <w:trHeight w:val="286"/>
        </w:trPr>
        <w:tc>
          <w:tcPr>
            <w:tcW w:w="2696" w:type="dxa"/>
            <w:tcBorders>
              <w:top w:val="single" w:sz="4" w:space="0" w:color="33339A"/>
              <w:bottom w:val="single" w:sz="4" w:space="0" w:color="33339A"/>
              <w:right w:val="single" w:sz="4" w:space="0" w:color="33339A"/>
            </w:tcBorders>
          </w:tcPr>
          <w:p w14:paraId="4D947153" w14:textId="77777777" w:rsidR="00D64BDB" w:rsidRDefault="00517818">
            <w:pPr>
              <w:pStyle w:val="TableParagraph"/>
              <w:spacing w:before="35"/>
              <w:ind w:left="108"/>
              <w:rPr>
                <w:sz w:val="18"/>
              </w:rPr>
            </w:pPr>
            <w:r>
              <w:rPr>
                <w:sz w:val="18"/>
              </w:rPr>
              <w:t>Total suspended solids</w:t>
            </w:r>
          </w:p>
        </w:tc>
        <w:tc>
          <w:tcPr>
            <w:tcW w:w="1842" w:type="dxa"/>
            <w:tcBorders>
              <w:top w:val="single" w:sz="4" w:space="0" w:color="33339A"/>
              <w:left w:val="single" w:sz="4" w:space="0" w:color="33339A"/>
              <w:bottom w:val="single" w:sz="4" w:space="0" w:color="33339A"/>
              <w:right w:val="single" w:sz="4" w:space="0" w:color="33339A"/>
            </w:tcBorders>
          </w:tcPr>
          <w:p w14:paraId="4D947154"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55" w14:textId="77777777" w:rsidR="00D64BDB" w:rsidRDefault="00D64BDB">
            <w:pPr>
              <w:pStyle w:val="TableParagraph"/>
              <w:rPr>
                <w:sz w:val="18"/>
              </w:rPr>
            </w:pPr>
          </w:p>
        </w:tc>
        <w:tc>
          <w:tcPr>
            <w:tcW w:w="1842" w:type="dxa"/>
            <w:tcBorders>
              <w:top w:val="single" w:sz="4" w:space="0" w:color="33339A"/>
              <w:left w:val="single" w:sz="4" w:space="0" w:color="33339A"/>
              <w:bottom w:val="single" w:sz="4" w:space="0" w:color="33339A"/>
            </w:tcBorders>
          </w:tcPr>
          <w:p w14:paraId="4D947156" w14:textId="77777777" w:rsidR="00D64BDB" w:rsidRDefault="00D64BDB">
            <w:pPr>
              <w:pStyle w:val="TableParagraph"/>
              <w:rPr>
                <w:sz w:val="18"/>
              </w:rPr>
            </w:pPr>
          </w:p>
        </w:tc>
      </w:tr>
      <w:tr w:rsidR="00D64BDB" w14:paraId="4D94715C" w14:textId="77777777">
        <w:trPr>
          <w:trHeight w:val="287"/>
        </w:trPr>
        <w:tc>
          <w:tcPr>
            <w:tcW w:w="2696" w:type="dxa"/>
            <w:tcBorders>
              <w:top w:val="single" w:sz="4" w:space="0" w:color="33339A"/>
              <w:bottom w:val="single" w:sz="4" w:space="0" w:color="33339A"/>
              <w:right w:val="single" w:sz="4" w:space="0" w:color="33339A"/>
            </w:tcBorders>
          </w:tcPr>
          <w:p w14:paraId="4D947158" w14:textId="77777777" w:rsidR="00D64BDB" w:rsidRDefault="00517818">
            <w:pPr>
              <w:pStyle w:val="TableParagraph"/>
              <w:spacing w:before="35"/>
              <w:ind w:left="108"/>
              <w:rPr>
                <w:sz w:val="18"/>
              </w:rPr>
            </w:pPr>
            <w:r>
              <w:rPr>
                <w:sz w:val="18"/>
              </w:rPr>
              <w:t>Total dissolved solids</w:t>
            </w:r>
          </w:p>
        </w:tc>
        <w:tc>
          <w:tcPr>
            <w:tcW w:w="1842" w:type="dxa"/>
            <w:tcBorders>
              <w:top w:val="single" w:sz="4" w:space="0" w:color="33339A"/>
              <w:left w:val="single" w:sz="4" w:space="0" w:color="33339A"/>
              <w:bottom w:val="single" w:sz="4" w:space="0" w:color="33339A"/>
              <w:right w:val="single" w:sz="4" w:space="0" w:color="33339A"/>
            </w:tcBorders>
          </w:tcPr>
          <w:p w14:paraId="4D947159" w14:textId="77777777" w:rsidR="00D64BDB" w:rsidRDefault="00D64BDB">
            <w:pPr>
              <w:pStyle w:val="TableParagraph"/>
              <w:rPr>
                <w:sz w:val="18"/>
              </w:rPr>
            </w:pPr>
          </w:p>
        </w:tc>
        <w:tc>
          <w:tcPr>
            <w:tcW w:w="1843" w:type="dxa"/>
            <w:tcBorders>
              <w:top w:val="single" w:sz="4" w:space="0" w:color="33339A"/>
              <w:left w:val="single" w:sz="4" w:space="0" w:color="33339A"/>
              <w:bottom w:val="single" w:sz="4" w:space="0" w:color="33339A"/>
              <w:right w:val="single" w:sz="4" w:space="0" w:color="33339A"/>
            </w:tcBorders>
          </w:tcPr>
          <w:p w14:paraId="4D94715A"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5B" w14:textId="77777777" w:rsidR="00D64BDB" w:rsidRDefault="00D64BDB">
            <w:pPr>
              <w:pStyle w:val="TableParagraph"/>
              <w:rPr>
                <w:sz w:val="18"/>
              </w:rPr>
            </w:pPr>
          </w:p>
        </w:tc>
      </w:tr>
      <w:tr w:rsidR="00D64BDB" w14:paraId="4D947161" w14:textId="77777777">
        <w:trPr>
          <w:trHeight w:val="286"/>
        </w:trPr>
        <w:tc>
          <w:tcPr>
            <w:tcW w:w="2696" w:type="dxa"/>
            <w:tcBorders>
              <w:top w:val="single" w:sz="4" w:space="0" w:color="33339A"/>
              <w:bottom w:val="single" w:sz="4" w:space="0" w:color="33339A"/>
              <w:right w:val="single" w:sz="4" w:space="0" w:color="33339A"/>
            </w:tcBorders>
          </w:tcPr>
          <w:p w14:paraId="4D94715D" w14:textId="77777777" w:rsidR="00D64BDB" w:rsidRDefault="00517818">
            <w:pPr>
              <w:pStyle w:val="TableParagraph"/>
              <w:spacing w:before="35"/>
              <w:ind w:left="108"/>
              <w:rPr>
                <w:sz w:val="18"/>
              </w:rPr>
            </w:pPr>
            <w:r>
              <w:rPr>
                <w:sz w:val="18"/>
              </w:rPr>
              <w:t>Ammonia (as N)</w:t>
            </w:r>
          </w:p>
        </w:tc>
        <w:tc>
          <w:tcPr>
            <w:tcW w:w="1842" w:type="dxa"/>
            <w:tcBorders>
              <w:top w:val="single" w:sz="4" w:space="0" w:color="33339A"/>
              <w:left w:val="single" w:sz="4" w:space="0" w:color="33339A"/>
              <w:bottom w:val="single" w:sz="4" w:space="0" w:color="33339A"/>
              <w:right w:val="single" w:sz="4" w:space="0" w:color="33339A"/>
            </w:tcBorders>
          </w:tcPr>
          <w:p w14:paraId="4D94715E"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5F"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60"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66" w14:textId="77777777">
        <w:trPr>
          <w:trHeight w:val="287"/>
        </w:trPr>
        <w:tc>
          <w:tcPr>
            <w:tcW w:w="2696" w:type="dxa"/>
            <w:tcBorders>
              <w:top w:val="single" w:sz="4" w:space="0" w:color="33339A"/>
              <w:bottom w:val="single" w:sz="4" w:space="0" w:color="33339A"/>
              <w:right w:val="single" w:sz="4" w:space="0" w:color="33339A"/>
            </w:tcBorders>
          </w:tcPr>
          <w:p w14:paraId="4D947162" w14:textId="77777777" w:rsidR="00D64BDB" w:rsidRDefault="00517818">
            <w:pPr>
              <w:pStyle w:val="TableParagraph"/>
              <w:spacing w:before="35"/>
              <w:ind w:left="108"/>
              <w:rPr>
                <w:sz w:val="18"/>
              </w:rPr>
            </w:pPr>
            <w:r>
              <w:rPr>
                <w:sz w:val="18"/>
              </w:rPr>
              <w:t xml:space="preserve">Total </w:t>
            </w:r>
            <w:proofErr w:type="spellStart"/>
            <w:r>
              <w:rPr>
                <w:sz w:val="18"/>
              </w:rPr>
              <w:t>oxidised</w:t>
            </w:r>
            <w:proofErr w:type="spellEnd"/>
            <w:r>
              <w:rPr>
                <w:sz w:val="18"/>
              </w:rPr>
              <w:t xml:space="preserve"> nitrogen (as N)</w:t>
            </w:r>
          </w:p>
        </w:tc>
        <w:tc>
          <w:tcPr>
            <w:tcW w:w="1842" w:type="dxa"/>
            <w:tcBorders>
              <w:top w:val="single" w:sz="4" w:space="0" w:color="33339A"/>
              <w:left w:val="single" w:sz="4" w:space="0" w:color="33339A"/>
              <w:bottom w:val="single" w:sz="4" w:space="0" w:color="33339A"/>
              <w:right w:val="single" w:sz="4" w:space="0" w:color="33339A"/>
            </w:tcBorders>
          </w:tcPr>
          <w:p w14:paraId="4D947163"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64"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65"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6B" w14:textId="77777777">
        <w:trPr>
          <w:trHeight w:val="286"/>
        </w:trPr>
        <w:tc>
          <w:tcPr>
            <w:tcW w:w="2696" w:type="dxa"/>
            <w:tcBorders>
              <w:top w:val="single" w:sz="4" w:space="0" w:color="33339A"/>
              <w:bottom w:val="single" w:sz="4" w:space="0" w:color="33339A"/>
              <w:right w:val="single" w:sz="4" w:space="0" w:color="33339A"/>
            </w:tcBorders>
          </w:tcPr>
          <w:p w14:paraId="4D947167" w14:textId="77777777" w:rsidR="00D64BDB" w:rsidRDefault="00517818">
            <w:pPr>
              <w:pStyle w:val="TableParagraph"/>
              <w:spacing w:before="35"/>
              <w:ind w:left="108"/>
              <w:rPr>
                <w:sz w:val="18"/>
              </w:rPr>
            </w:pPr>
            <w:r>
              <w:rPr>
                <w:sz w:val="18"/>
              </w:rPr>
              <w:t>Total organic carbon</w:t>
            </w:r>
          </w:p>
        </w:tc>
        <w:tc>
          <w:tcPr>
            <w:tcW w:w="1842" w:type="dxa"/>
            <w:tcBorders>
              <w:top w:val="single" w:sz="4" w:space="0" w:color="33339A"/>
              <w:left w:val="single" w:sz="4" w:space="0" w:color="33339A"/>
              <w:bottom w:val="single" w:sz="4" w:space="0" w:color="33339A"/>
              <w:right w:val="single" w:sz="4" w:space="0" w:color="33339A"/>
            </w:tcBorders>
          </w:tcPr>
          <w:p w14:paraId="4D947168" w14:textId="77777777" w:rsidR="00D64BDB" w:rsidRDefault="00D64BDB">
            <w:pPr>
              <w:pStyle w:val="TableParagraph"/>
              <w:rPr>
                <w:sz w:val="18"/>
              </w:rPr>
            </w:pPr>
          </w:p>
        </w:tc>
        <w:tc>
          <w:tcPr>
            <w:tcW w:w="1843" w:type="dxa"/>
            <w:tcBorders>
              <w:top w:val="single" w:sz="4" w:space="0" w:color="33339A"/>
              <w:left w:val="single" w:sz="4" w:space="0" w:color="33339A"/>
              <w:bottom w:val="single" w:sz="4" w:space="0" w:color="33339A"/>
              <w:right w:val="single" w:sz="4" w:space="0" w:color="33339A"/>
            </w:tcBorders>
          </w:tcPr>
          <w:p w14:paraId="4D947169"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6A" w14:textId="77777777" w:rsidR="00D64BDB" w:rsidRDefault="00D64BDB">
            <w:pPr>
              <w:pStyle w:val="TableParagraph"/>
              <w:rPr>
                <w:sz w:val="18"/>
              </w:rPr>
            </w:pPr>
          </w:p>
        </w:tc>
      </w:tr>
      <w:tr w:rsidR="00D64BDB" w14:paraId="4D947170" w14:textId="77777777">
        <w:trPr>
          <w:trHeight w:val="287"/>
        </w:trPr>
        <w:tc>
          <w:tcPr>
            <w:tcW w:w="2696" w:type="dxa"/>
            <w:tcBorders>
              <w:top w:val="single" w:sz="4" w:space="0" w:color="33339A"/>
              <w:bottom w:val="single" w:sz="4" w:space="0" w:color="33339A"/>
              <w:right w:val="single" w:sz="4" w:space="0" w:color="33339A"/>
            </w:tcBorders>
          </w:tcPr>
          <w:p w14:paraId="4D94716C" w14:textId="77777777" w:rsidR="00D64BDB" w:rsidRDefault="00517818">
            <w:pPr>
              <w:pStyle w:val="TableParagraph"/>
              <w:spacing w:before="35"/>
              <w:ind w:left="108"/>
              <w:rPr>
                <w:sz w:val="18"/>
              </w:rPr>
            </w:pPr>
            <w:r>
              <w:rPr>
                <w:sz w:val="18"/>
              </w:rPr>
              <w:t>Biochemical oxygen demand</w:t>
            </w:r>
          </w:p>
        </w:tc>
        <w:tc>
          <w:tcPr>
            <w:tcW w:w="1842" w:type="dxa"/>
            <w:tcBorders>
              <w:top w:val="single" w:sz="4" w:space="0" w:color="33339A"/>
              <w:left w:val="single" w:sz="4" w:space="0" w:color="33339A"/>
              <w:bottom w:val="single" w:sz="4" w:space="0" w:color="33339A"/>
              <w:right w:val="single" w:sz="4" w:space="0" w:color="33339A"/>
            </w:tcBorders>
          </w:tcPr>
          <w:p w14:paraId="4D94716D"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6E" w14:textId="77777777" w:rsidR="00D64BDB" w:rsidRDefault="00D64BDB">
            <w:pPr>
              <w:pStyle w:val="TableParagraph"/>
              <w:rPr>
                <w:sz w:val="18"/>
              </w:rPr>
            </w:pPr>
          </w:p>
        </w:tc>
        <w:tc>
          <w:tcPr>
            <w:tcW w:w="1842" w:type="dxa"/>
            <w:tcBorders>
              <w:top w:val="single" w:sz="4" w:space="0" w:color="33339A"/>
              <w:left w:val="single" w:sz="4" w:space="0" w:color="33339A"/>
              <w:bottom w:val="single" w:sz="4" w:space="0" w:color="33339A"/>
            </w:tcBorders>
          </w:tcPr>
          <w:p w14:paraId="4D94716F"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75" w14:textId="77777777">
        <w:trPr>
          <w:trHeight w:val="286"/>
        </w:trPr>
        <w:tc>
          <w:tcPr>
            <w:tcW w:w="2696" w:type="dxa"/>
            <w:tcBorders>
              <w:top w:val="single" w:sz="4" w:space="0" w:color="33339A"/>
              <w:bottom w:val="single" w:sz="4" w:space="0" w:color="33339A"/>
              <w:right w:val="single" w:sz="4" w:space="0" w:color="33339A"/>
            </w:tcBorders>
          </w:tcPr>
          <w:p w14:paraId="4D947171" w14:textId="77777777" w:rsidR="00D64BDB" w:rsidRDefault="00517818">
            <w:pPr>
              <w:pStyle w:val="TableParagraph"/>
              <w:spacing w:before="35"/>
              <w:ind w:left="108"/>
              <w:rPr>
                <w:sz w:val="18"/>
              </w:rPr>
            </w:pPr>
            <w:r>
              <w:rPr>
                <w:sz w:val="18"/>
              </w:rPr>
              <w:t>Chemical oxygen demand</w:t>
            </w:r>
          </w:p>
        </w:tc>
        <w:tc>
          <w:tcPr>
            <w:tcW w:w="1842" w:type="dxa"/>
            <w:tcBorders>
              <w:top w:val="single" w:sz="4" w:space="0" w:color="33339A"/>
              <w:left w:val="single" w:sz="4" w:space="0" w:color="33339A"/>
              <w:bottom w:val="single" w:sz="4" w:space="0" w:color="33339A"/>
              <w:right w:val="single" w:sz="4" w:space="0" w:color="33339A"/>
            </w:tcBorders>
          </w:tcPr>
          <w:p w14:paraId="4D947172"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73" w14:textId="77777777" w:rsidR="00D64BDB" w:rsidRDefault="00D64BDB">
            <w:pPr>
              <w:pStyle w:val="TableParagraph"/>
              <w:rPr>
                <w:sz w:val="18"/>
              </w:rPr>
            </w:pPr>
          </w:p>
        </w:tc>
        <w:tc>
          <w:tcPr>
            <w:tcW w:w="1842" w:type="dxa"/>
            <w:tcBorders>
              <w:top w:val="single" w:sz="4" w:space="0" w:color="33339A"/>
              <w:left w:val="single" w:sz="4" w:space="0" w:color="33339A"/>
              <w:bottom w:val="single" w:sz="4" w:space="0" w:color="33339A"/>
            </w:tcBorders>
          </w:tcPr>
          <w:p w14:paraId="4D947174"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7A" w14:textId="77777777">
        <w:trPr>
          <w:trHeight w:val="287"/>
        </w:trPr>
        <w:tc>
          <w:tcPr>
            <w:tcW w:w="2696" w:type="dxa"/>
            <w:tcBorders>
              <w:top w:val="single" w:sz="4" w:space="0" w:color="33339A"/>
              <w:bottom w:val="single" w:sz="4" w:space="0" w:color="33339A"/>
              <w:right w:val="single" w:sz="4" w:space="0" w:color="33339A"/>
            </w:tcBorders>
          </w:tcPr>
          <w:p w14:paraId="4D947176" w14:textId="77777777" w:rsidR="00D64BDB" w:rsidRDefault="00517818">
            <w:pPr>
              <w:pStyle w:val="TableParagraph"/>
              <w:spacing w:before="35"/>
              <w:ind w:left="108"/>
              <w:rPr>
                <w:sz w:val="18"/>
              </w:rPr>
            </w:pPr>
            <w:r>
              <w:rPr>
                <w:sz w:val="18"/>
              </w:rPr>
              <w:t xml:space="preserve">Metals </w:t>
            </w:r>
            <w:r>
              <w:rPr>
                <w:sz w:val="18"/>
                <w:vertAlign w:val="superscript"/>
              </w:rPr>
              <w:t>5</w:t>
            </w:r>
          </w:p>
        </w:tc>
        <w:tc>
          <w:tcPr>
            <w:tcW w:w="1842" w:type="dxa"/>
            <w:tcBorders>
              <w:top w:val="single" w:sz="4" w:space="0" w:color="33339A"/>
              <w:left w:val="single" w:sz="4" w:space="0" w:color="33339A"/>
              <w:bottom w:val="single" w:sz="4" w:space="0" w:color="33339A"/>
              <w:right w:val="single" w:sz="4" w:space="0" w:color="33339A"/>
            </w:tcBorders>
          </w:tcPr>
          <w:p w14:paraId="4D947177"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78"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79"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7F" w14:textId="77777777">
        <w:trPr>
          <w:trHeight w:val="286"/>
        </w:trPr>
        <w:tc>
          <w:tcPr>
            <w:tcW w:w="2696" w:type="dxa"/>
            <w:tcBorders>
              <w:top w:val="single" w:sz="4" w:space="0" w:color="33339A"/>
              <w:bottom w:val="single" w:sz="4" w:space="0" w:color="33339A"/>
              <w:right w:val="single" w:sz="4" w:space="0" w:color="33339A"/>
            </w:tcBorders>
          </w:tcPr>
          <w:p w14:paraId="4D94717B" w14:textId="77777777" w:rsidR="00D64BDB" w:rsidRDefault="00517818">
            <w:pPr>
              <w:pStyle w:val="TableParagraph"/>
              <w:spacing w:before="35"/>
              <w:ind w:left="108"/>
              <w:rPr>
                <w:sz w:val="18"/>
              </w:rPr>
            </w:pPr>
            <w:r>
              <w:rPr>
                <w:sz w:val="18"/>
              </w:rPr>
              <w:t>Total alkalinity (as CaCO</w:t>
            </w:r>
            <w:r>
              <w:rPr>
                <w:sz w:val="18"/>
                <w:vertAlign w:val="subscript"/>
              </w:rPr>
              <w:t>3</w:t>
            </w:r>
            <w:r>
              <w:rPr>
                <w:sz w:val="18"/>
              </w:rPr>
              <w:t>)</w:t>
            </w:r>
          </w:p>
        </w:tc>
        <w:tc>
          <w:tcPr>
            <w:tcW w:w="1842" w:type="dxa"/>
            <w:tcBorders>
              <w:top w:val="single" w:sz="4" w:space="0" w:color="33339A"/>
              <w:left w:val="single" w:sz="4" w:space="0" w:color="33339A"/>
              <w:bottom w:val="single" w:sz="4" w:space="0" w:color="33339A"/>
              <w:right w:val="single" w:sz="4" w:space="0" w:color="33339A"/>
            </w:tcBorders>
          </w:tcPr>
          <w:p w14:paraId="4D94717C"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7D"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7E" w14:textId="77777777" w:rsidR="00D64BDB" w:rsidRDefault="00D64BDB">
            <w:pPr>
              <w:pStyle w:val="TableParagraph"/>
              <w:rPr>
                <w:sz w:val="18"/>
              </w:rPr>
            </w:pPr>
          </w:p>
        </w:tc>
      </w:tr>
      <w:tr w:rsidR="00D64BDB" w14:paraId="4D947184" w14:textId="77777777">
        <w:trPr>
          <w:trHeight w:val="287"/>
        </w:trPr>
        <w:tc>
          <w:tcPr>
            <w:tcW w:w="2696" w:type="dxa"/>
            <w:tcBorders>
              <w:top w:val="single" w:sz="4" w:space="0" w:color="33339A"/>
              <w:bottom w:val="single" w:sz="4" w:space="0" w:color="33339A"/>
              <w:right w:val="single" w:sz="4" w:space="0" w:color="33339A"/>
            </w:tcBorders>
          </w:tcPr>
          <w:p w14:paraId="4D947180" w14:textId="77777777" w:rsidR="00D64BDB" w:rsidRDefault="00517818">
            <w:pPr>
              <w:pStyle w:val="TableParagraph"/>
              <w:spacing w:before="35"/>
              <w:ind w:left="108"/>
              <w:rPr>
                <w:sz w:val="18"/>
              </w:rPr>
            </w:pPr>
            <w:r>
              <w:rPr>
                <w:sz w:val="18"/>
              </w:rPr>
              <w:t>Sulphate</w:t>
            </w:r>
          </w:p>
        </w:tc>
        <w:tc>
          <w:tcPr>
            <w:tcW w:w="1842" w:type="dxa"/>
            <w:tcBorders>
              <w:top w:val="single" w:sz="4" w:space="0" w:color="33339A"/>
              <w:left w:val="single" w:sz="4" w:space="0" w:color="33339A"/>
              <w:bottom w:val="single" w:sz="4" w:space="0" w:color="33339A"/>
              <w:right w:val="single" w:sz="4" w:space="0" w:color="33339A"/>
            </w:tcBorders>
          </w:tcPr>
          <w:p w14:paraId="4D947181"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82"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83"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89" w14:textId="77777777">
        <w:trPr>
          <w:trHeight w:val="286"/>
        </w:trPr>
        <w:tc>
          <w:tcPr>
            <w:tcW w:w="2696" w:type="dxa"/>
            <w:tcBorders>
              <w:top w:val="single" w:sz="4" w:space="0" w:color="33339A"/>
              <w:bottom w:val="single" w:sz="4" w:space="0" w:color="33339A"/>
              <w:right w:val="single" w:sz="4" w:space="0" w:color="33339A"/>
            </w:tcBorders>
          </w:tcPr>
          <w:p w14:paraId="4D947185" w14:textId="77777777" w:rsidR="00D64BDB" w:rsidRDefault="00517818">
            <w:pPr>
              <w:pStyle w:val="TableParagraph"/>
              <w:spacing w:before="35"/>
              <w:ind w:left="108"/>
              <w:rPr>
                <w:sz w:val="18"/>
              </w:rPr>
            </w:pPr>
            <w:r>
              <w:rPr>
                <w:sz w:val="18"/>
              </w:rPr>
              <w:t>Chloride</w:t>
            </w:r>
          </w:p>
        </w:tc>
        <w:tc>
          <w:tcPr>
            <w:tcW w:w="1842" w:type="dxa"/>
            <w:tcBorders>
              <w:top w:val="single" w:sz="4" w:space="0" w:color="33339A"/>
              <w:left w:val="single" w:sz="4" w:space="0" w:color="33339A"/>
              <w:bottom w:val="single" w:sz="4" w:space="0" w:color="33339A"/>
              <w:right w:val="single" w:sz="4" w:space="0" w:color="33339A"/>
            </w:tcBorders>
          </w:tcPr>
          <w:p w14:paraId="4D947186"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87"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88"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8E" w14:textId="77777777">
        <w:trPr>
          <w:trHeight w:val="287"/>
        </w:trPr>
        <w:tc>
          <w:tcPr>
            <w:tcW w:w="2696" w:type="dxa"/>
            <w:tcBorders>
              <w:top w:val="single" w:sz="4" w:space="0" w:color="33339A"/>
              <w:bottom w:val="single" w:sz="4" w:space="0" w:color="33339A"/>
              <w:right w:val="single" w:sz="4" w:space="0" w:color="33339A"/>
            </w:tcBorders>
          </w:tcPr>
          <w:p w14:paraId="4D94718A" w14:textId="77777777" w:rsidR="00D64BDB" w:rsidRDefault="00517818">
            <w:pPr>
              <w:pStyle w:val="TableParagraph"/>
              <w:spacing w:before="35"/>
              <w:ind w:left="108"/>
              <w:rPr>
                <w:sz w:val="18"/>
              </w:rPr>
            </w:pPr>
            <w:r>
              <w:rPr>
                <w:sz w:val="18"/>
              </w:rPr>
              <w:t xml:space="preserve">Molybdate Reactive Phosphorus </w:t>
            </w:r>
            <w:r>
              <w:rPr>
                <w:sz w:val="18"/>
                <w:vertAlign w:val="superscript"/>
              </w:rPr>
              <w:t>6</w:t>
            </w:r>
          </w:p>
        </w:tc>
        <w:tc>
          <w:tcPr>
            <w:tcW w:w="1842" w:type="dxa"/>
            <w:tcBorders>
              <w:top w:val="single" w:sz="4" w:space="0" w:color="33339A"/>
              <w:left w:val="single" w:sz="4" w:space="0" w:color="33339A"/>
              <w:bottom w:val="single" w:sz="4" w:space="0" w:color="33339A"/>
              <w:right w:val="single" w:sz="4" w:space="0" w:color="33339A"/>
            </w:tcBorders>
          </w:tcPr>
          <w:p w14:paraId="4D94718B"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8C"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8D"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93" w14:textId="77777777">
        <w:trPr>
          <w:trHeight w:val="286"/>
        </w:trPr>
        <w:tc>
          <w:tcPr>
            <w:tcW w:w="2696" w:type="dxa"/>
            <w:tcBorders>
              <w:top w:val="single" w:sz="4" w:space="0" w:color="33339A"/>
              <w:bottom w:val="single" w:sz="4" w:space="0" w:color="33339A"/>
              <w:right w:val="single" w:sz="4" w:space="0" w:color="33339A"/>
            </w:tcBorders>
          </w:tcPr>
          <w:p w14:paraId="4D94718F" w14:textId="77777777" w:rsidR="00D64BDB" w:rsidRDefault="00517818">
            <w:pPr>
              <w:pStyle w:val="TableParagraph"/>
              <w:spacing w:before="35"/>
              <w:ind w:left="108"/>
              <w:rPr>
                <w:sz w:val="18"/>
              </w:rPr>
            </w:pPr>
            <w:r>
              <w:rPr>
                <w:sz w:val="18"/>
              </w:rPr>
              <w:t>Cyanide (Total)</w:t>
            </w:r>
          </w:p>
        </w:tc>
        <w:tc>
          <w:tcPr>
            <w:tcW w:w="1842" w:type="dxa"/>
            <w:tcBorders>
              <w:top w:val="single" w:sz="4" w:space="0" w:color="33339A"/>
              <w:left w:val="single" w:sz="4" w:space="0" w:color="33339A"/>
              <w:bottom w:val="single" w:sz="4" w:space="0" w:color="33339A"/>
              <w:right w:val="single" w:sz="4" w:space="0" w:color="33339A"/>
            </w:tcBorders>
          </w:tcPr>
          <w:p w14:paraId="4D947190"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91"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92"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98" w14:textId="77777777">
        <w:trPr>
          <w:trHeight w:val="287"/>
        </w:trPr>
        <w:tc>
          <w:tcPr>
            <w:tcW w:w="2696" w:type="dxa"/>
            <w:tcBorders>
              <w:top w:val="single" w:sz="4" w:space="0" w:color="33339A"/>
              <w:bottom w:val="single" w:sz="4" w:space="0" w:color="33339A"/>
              <w:right w:val="single" w:sz="4" w:space="0" w:color="33339A"/>
            </w:tcBorders>
          </w:tcPr>
          <w:p w14:paraId="4D947194" w14:textId="77777777" w:rsidR="00D64BDB" w:rsidRDefault="00517818">
            <w:pPr>
              <w:pStyle w:val="TableParagraph"/>
              <w:spacing w:before="35"/>
              <w:ind w:left="108"/>
              <w:rPr>
                <w:sz w:val="18"/>
              </w:rPr>
            </w:pPr>
            <w:r>
              <w:rPr>
                <w:sz w:val="18"/>
              </w:rPr>
              <w:t>Fluoride</w:t>
            </w:r>
          </w:p>
        </w:tc>
        <w:tc>
          <w:tcPr>
            <w:tcW w:w="1842" w:type="dxa"/>
            <w:tcBorders>
              <w:top w:val="single" w:sz="4" w:space="0" w:color="33339A"/>
              <w:left w:val="single" w:sz="4" w:space="0" w:color="33339A"/>
              <w:bottom w:val="single" w:sz="4" w:space="0" w:color="33339A"/>
              <w:right w:val="single" w:sz="4" w:space="0" w:color="33339A"/>
            </w:tcBorders>
          </w:tcPr>
          <w:p w14:paraId="4D947195"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96"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97"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9D" w14:textId="77777777">
        <w:trPr>
          <w:trHeight w:val="286"/>
        </w:trPr>
        <w:tc>
          <w:tcPr>
            <w:tcW w:w="2696" w:type="dxa"/>
            <w:tcBorders>
              <w:top w:val="single" w:sz="4" w:space="0" w:color="33339A"/>
              <w:bottom w:val="single" w:sz="4" w:space="0" w:color="33339A"/>
              <w:right w:val="single" w:sz="4" w:space="0" w:color="33339A"/>
            </w:tcBorders>
          </w:tcPr>
          <w:p w14:paraId="4D947199" w14:textId="77777777" w:rsidR="00D64BDB" w:rsidRDefault="00517818">
            <w:pPr>
              <w:pStyle w:val="TableParagraph"/>
              <w:spacing w:before="35"/>
              <w:ind w:left="108"/>
              <w:rPr>
                <w:sz w:val="18"/>
              </w:rPr>
            </w:pPr>
            <w:r>
              <w:rPr>
                <w:sz w:val="18"/>
              </w:rPr>
              <w:t xml:space="preserve">Trace organic substances </w:t>
            </w:r>
            <w:r>
              <w:rPr>
                <w:sz w:val="18"/>
                <w:vertAlign w:val="superscript"/>
              </w:rPr>
              <w:t>7</w:t>
            </w:r>
          </w:p>
        </w:tc>
        <w:tc>
          <w:tcPr>
            <w:tcW w:w="1842" w:type="dxa"/>
            <w:tcBorders>
              <w:top w:val="single" w:sz="4" w:space="0" w:color="33339A"/>
              <w:left w:val="single" w:sz="4" w:space="0" w:color="33339A"/>
              <w:bottom w:val="single" w:sz="4" w:space="0" w:color="33339A"/>
              <w:right w:val="single" w:sz="4" w:space="0" w:color="33339A"/>
            </w:tcBorders>
          </w:tcPr>
          <w:p w14:paraId="4D94719A"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bottom w:val="single" w:sz="4" w:space="0" w:color="33339A"/>
              <w:right w:val="single" w:sz="4" w:space="0" w:color="33339A"/>
            </w:tcBorders>
          </w:tcPr>
          <w:p w14:paraId="4D94719B"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9C" w14:textId="77777777" w:rsidR="00D64BDB" w:rsidRDefault="00517818">
            <w:pPr>
              <w:pStyle w:val="TableParagraph"/>
              <w:spacing w:before="39"/>
              <w:ind w:left="41"/>
              <w:jc w:val="center"/>
              <w:rPr>
                <w:rFonts w:ascii="Wingdings" w:hAnsi="Wingdings"/>
                <w:sz w:val="18"/>
              </w:rPr>
            </w:pPr>
            <w:r>
              <w:rPr>
                <w:rFonts w:ascii="Wingdings" w:hAnsi="Wingdings"/>
                <w:color w:val="33339A"/>
                <w:w w:val="163"/>
                <w:sz w:val="18"/>
              </w:rPr>
              <w:t></w:t>
            </w:r>
          </w:p>
        </w:tc>
      </w:tr>
      <w:tr w:rsidR="00D64BDB" w14:paraId="4D9471A2" w14:textId="77777777">
        <w:trPr>
          <w:trHeight w:val="287"/>
        </w:trPr>
        <w:tc>
          <w:tcPr>
            <w:tcW w:w="2696" w:type="dxa"/>
            <w:tcBorders>
              <w:top w:val="single" w:sz="4" w:space="0" w:color="33339A"/>
              <w:bottom w:val="single" w:sz="4" w:space="0" w:color="33339A"/>
              <w:right w:val="single" w:sz="4" w:space="0" w:color="33339A"/>
            </w:tcBorders>
          </w:tcPr>
          <w:p w14:paraId="4D94719E" w14:textId="77777777" w:rsidR="00D64BDB" w:rsidRDefault="00517818">
            <w:pPr>
              <w:pStyle w:val="TableParagraph"/>
              <w:spacing w:before="35"/>
              <w:ind w:left="108"/>
              <w:rPr>
                <w:sz w:val="18"/>
              </w:rPr>
            </w:pPr>
            <w:proofErr w:type="spellStart"/>
            <w:r>
              <w:rPr>
                <w:sz w:val="18"/>
              </w:rPr>
              <w:t>Faecal</w:t>
            </w:r>
            <w:proofErr w:type="spellEnd"/>
            <w:r>
              <w:rPr>
                <w:sz w:val="18"/>
              </w:rPr>
              <w:t xml:space="preserve"> &amp; Total Coliforms </w:t>
            </w:r>
            <w:r>
              <w:rPr>
                <w:sz w:val="18"/>
                <w:vertAlign w:val="superscript"/>
              </w:rPr>
              <w:t>8</w:t>
            </w:r>
          </w:p>
        </w:tc>
        <w:tc>
          <w:tcPr>
            <w:tcW w:w="1842" w:type="dxa"/>
            <w:tcBorders>
              <w:top w:val="single" w:sz="4" w:space="0" w:color="33339A"/>
              <w:left w:val="single" w:sz="4" w:space="0" w:color="33339A"/>
              <w:bottom w:val="single" w:sz="4" w:space="0" w:color="33339A"/>
              <w:right w:val="single" w:sz="4" w:space="0" w:color="33339A"/>
            </w:tcBorders>
          </w:tcPr>
          <w:p w14:paraId="4D94719F" w14:textId="77777777" w:rsidR="00D64BDB" w:rsidRDefault="00D64BDB">
            <w:pPr>
              <w:pStyle w:val="TableParagraph"/>
              <w:rPr>
                <w:sz w:val="18"/>
              </w:rPr>
            </w:pPr>
          </w:p>
        </w:tc>
        <w:tc>
          <w:tcPr>
            <w:tcW w:w="1843" w:type="dxa"/>
            <w:tcBorders>
              <w:top w:val="single" w:sz="4" w:space="0" w:color="33339A"/>
              <w:left w:val="single" w:sz="4" w:space="0" w:color="33339A"/>
              <w:bottom w:val="single" w:sz="4" w:space="0" w:color="33339A"/>
              <w:right w:val="single" w:sz="4" w:space="0" w:color="33339A"/>
            </w:tcBorders>
          </w:tcPr>
          <w:p w14:paraId="4D9471A0" w14:textId="77777777" w:rsidR="00D64BDB" w:rsidRDefault="00517818">
            <w:pPr>
              <w:pStyle w:val="TableParagraph"/>
              <w:spacing w:before="39"/>
              <w:ind w:left="29"/>
              <w:jc w:val="center"/>
              <w:rPr>
                <w:rFonts w:ascii="Wingdings" w:hAnsi="Wingdings"/>
                <w:sz w:val="18"/>
              </w:rPr>
            </w:pPr>
            <w:r>
              <w:rPr>
                <w:rFonts w:ascii="Wingdings" w:hAnsi="Wingdings"/>
                <w:color w:val="33339A"/>
                <w:w w:val="163"/>
                <w:sz w:val="18"/>
              </w:rPr>
              <w:t></w:t>
            </w:r>
          </w:p>
        </w:tc>
        <w:tc>
          <w:tcPr>
            <w:tcW w:w="1842" w:type="dxa"/>
            <w:tcBorders>
              <w:top w:val="single" w:sz="4" w:space="0" w:color="33339A"/>
              <w:left w:val="single" w:sz="4" w:space="0" w:color="33339A"/>
              <w:bottom w:val="single" w:sz="4" w:space="0" w:color="33339A"/>
            </w:tcBorders>
          </w:tcPr>
          <w:p w14:paraId="4D9471A1" w14:textId="77777777" w:rsidR="00D64BDB" w:rsidRDefault="00D64BDB">
            <w:pPr>
              <w:pStyle w:val="TableParagraph"/>
              <w:rPr>
                <w:sz w:val="18"/>
              </w:rPr>
            </w:pPr>
          </w:p>
        </w:tc>
      </w:tr>
      <w:tr w:rsidR="00D64BDB" w14:paraId="4D9471A7" w14:textId="77777777">
        <w:trPr>
          <w:trHeight w:val="286"/>
        </w:trPr>
        <w:tc>
          <w:tcPr>
            <w:tcW w:w="2696" w:type="dxa"/>
            <w:tcBorders>
              <w:top w:val="single" w:sz="4" w:space="0" w:color="33339A"/>
              <w:right w:val="single" w:sz="4" w:space="0" w:color="33339A"/>
            </w:tcBorders>
          </w:tcPr>
          <w:p w14:paraId="4D9471A3" w14:textId="77777777" w:rsidR="00D64BDB" w:rsidRDefault="00517818">
            <w:pPr>
              <w:pStyle w:val="TableParagraph"/>
              <w:spacing w:before="35"/>
              <w:ind w:left="108"/>
              <w:rPr>
                <w:sz w:val="18"/>
              </w:rPr>
            </w:pPr>
            <w:r>
              <w:rPr>
                <w:sz w:val="18"/>
              </w:rPr>
              <w:t xml:space="preserve">Biological assessment </w:t>
            </w:r>
            <w:r>
              <w:rPr>
                <w:sz w:val="18"/>
                <w:vertAlign w:val="superscript"/>
              </w:rPr>
              <w:t>9</w:t>
            </w:r>
          </w:p>
        </w:tc>
        <w:tc>
          <w:tcPr>
            <w:tcW w:w="1842" w:type="dxa"/>
            <w:tcBorders>
              <w:top w:val="single" w:sz="4" w:space="0" w:color="33339A"/>
              <w:left w:val="single" w:sz="4" w:space="0" w:color="33339A"/>
              <w:right w:val="single" w:sz="4" w:space="0" w:color="33339A"/>
            </w:tcBorders>
          </w:tcPr>
          <w:p w14:paraId="4D9471A4" w14:textId="77777777" w:rsidR="00D64BDB" w:rsidRDefault="00517818">
            <w:pPr>
              <w:pStyle w:val="TableParagraph"/>
              <w:spacing w:before="39"/>
              <w:ind w:left="28"/>
              <w:jc w:val="center"/>
              <w:rPr>
                <w:rFonts w:ascii="Wingdings" w:hAnsi="Wingdings"/>
                <w:sz w:val="18"/>
              </w:rPr>
            </w:pPr>
            <w:r>
              <w:rPr>
                <w:rFonts w:ascii="Wingdings" w:hAnsi="Wingdings"/>
                <w:color w:val="33339A"/>
                <w:w w:val="163"/>
                <w:sz w:val="18"/>
              </w:rPr>
              <w:t></w:t>
            </w:r>
          </w:p>
        </w:tc>
        <w:tc>
          <w:tcPr>
            <w:tcW w:w="1843" w:type="dxa"/>
            <w:tcBorders>
              <w:top w:val="single" w:sz="4" w:space="0" w:color="33339A"/>
              <w:left w:val="single" w:sz="4" w:space="0" w:color="33339A"/>
              <w:right w:val="single" w:sz="4" w:space="0" w:color="33339A"/>
            </w:tcBorders>
          </w:tcPr>
          <w:p w14:paraId="4D9471A5" w14:textId="77777777" w:rsidR="00D64BDB" w:rsidRDefault="00D64BDB">
            <w:pPr>
              <w:pStyle w:val="TableParagraph"/>
              <w:rPr>
                <w:sz w:val="18"/>
              </w:rPr>
            </w:pPr>
          </w:p>
        </w:tc>
        <w:tc>
          <w:tcPr>
            <w:tcW w:w="1842" w:type="dxa"/>
            <w:tcBorders>
              <w:top w:val="single" w:sz="4" w:space="0" w:color="33339A"/>
              <w:left w:val="single" w:sz="4" w:space="0" w:color="33339A"/>
            </w:tcBorders>
          </w:tcPr>
          <w:p w14:paraId="4D9471A6" w14:textId="77777777" w:rsidR="00D64BDB" w:rsidRDefault="00D64BDB">
            <w:pPr>
              <w:pStyle w:val="TableParagraph"/>
              <w:rPr>
                <w:sz w:val="18"/>
              </w:rPr>
            </w:pPr>
          </w:p>
        </w:tc>
      </w:tr>
    </w:tbl>
    <w:p w14:paraId="4D9471A8" w14:textId="77777777" w:rsidR="00D64BDB" w:rsidRDefault="00D64BDB">
      <w:pPr>
        <w:pStyle w:val="BodyText"/>
        <w:spacing w:before="10"/>
        <w:rPr>
          <w:rFonts w:ascii="Arial"/>
          <w:sz w:val="9"/>
        </w:rPr>
      </w:pPr>
    </w:p>
    <w:p w14:paraId="4D9471A9" w14:textId="77777777" w:rsidR="00D64BDB" w:rsidRDefault="00517818">
      <w:pPr>
        <w:spacing w:before="93" w:line="205" w:lineRule="exact"/>
        <w:ind w:left="708"/>
        <w:rPr>
          <w:b/>
          <w:sz w:val="18"/>
        </w:rPr>
      </w:pPr>
      <w:r>
        <w:rPr>
          <w:b/>
          <w:sz w:val="18"/>
        </w:rPr>
        <w:t>Notes:</w:t>
      </w:r>
    </w:p>
    <w:p w14:paraId="4D9471AA" w14:textId="77777777" w:rsidR="00D64BDB" w:rsidRDefault="00517818">
      <w:pPr>
        <w:pStyle w:val="ListParagraph"/>
        <w:numPr>
          <w:ilvl w:val="0"/>
          <w:numId w:val="25"/>
        </w:numPr>
        <w:tabs>
          <w:tab w:val="left" w:pos="889"/>
        </w:tabs>
        <w:spacing w:before="0" w:line="205" w:lineRule="exact"/>
        <w:jc w:val="both"/>
        <w:rPr>
          <w:sz w:val="18"/>
        </w:rPr>
      </w:pPr>
      <w:r>
        <w:rPr>
          <w:sz w:val="18"/>
        </w:rPr>
        <w:t>Tables D.1 and D.2 recommend guideline minimum reporting values for</w:t>
      </w:r>
      <w:r>
        <w:rPr>
          <w:spacing w:val="-7"/>
          <w:sz w:val="18"/>
        </w:rPr>
        <w:t xml:space="preserve"> </w:t>
      </w:r>
      <w:r>
        <w:rPr>
          <w:sz w:val="18"/>
        </w:rPr>
        <w:t>parameters.</w:t>
      </w:r>
    </w:p>
    <w:p w14:paraId="4D9471AB" w14:textId="77777777" w:rsidR="00D64BDB" w:rsidRDefault="00517818">
      <w:pPr>
        <w:pStyle w:val="ListParagraph"/>
        <w:numPr>
          <w:ilvl w:val="0"/>
          <w:numId w:val="25"/>
        </w:numPr>
        <w:tabs>
          <w:tab w:val="left" w:pos="915"/>
        </w:tabs>
        <w:spacing w:before="0"/>
        <w:ind w:left="707" w:right="421" w:firstLine="0"/>
        <w:jc w:val="both"/>
        <w:rPr>
          <w:sz w:val="18"/>
        </w:rPr>
      </w:pPr>
      <w:r>
        <w:rPr>
          <w:sz w:val="18"/>
        </w:rPr>
        <w:t>For landfills accepting biodegradable wastes, it is recommended that trigger levels are set for ammonia, TOC and chloride as a minimum. Section 5.5 contains further</w:t>
      </w:r>
      <w:r>
        <w:rPr>
          <w:spacing w:val="-4"/>
          <w:sz w:val="18"/>
        </w:rPr>
        <w:t xml:space="preserve"> </w:t>
      </w:r>
      <w:r>
        <w:rPr>
          <w:sz w:val="18"/>
        </w:rPr>
        <w:t>details.</w:t>
      </w:r>
    </w:p>
    <w:p w14:paraId="4D9471AC" w14:textId="77777777" w:rsidR="00D64BDB" w:rsidRDefault="00517818">
      <w:pPr>
        <w:pStyle w:val="ListParagraph"/>
        <w:numPr>
          <w:ilvl w:val="0"/>
          <w:numId w:val="25"/>
        </w:numPr>
        <w:tabs>
          <w:tab w:val="left" w:pos="889"/>
        </w:tabs>
        <w:spacing w:before="0" w:line="206" w:lineRule="exact"/>
        <w:ind w:hanging="182"/>
        <w:jc w:val="both"/>
        <w:rPr>
          <w:sz w:val="18"/>
        </w:rPr>
      </w:pPr>
      <w:r>
        <w:rPr>
          <w:sz w:val="18"/>
        </w:rPr>
        <w:t>Range of flow measurements required, i.e. high and low</w:t>
      </w:r>
      <w:r>
        <w:rPr>
          <w:spacing w:val="-5"/>
          <w:sz w:val="18"/>
        </w:rPr>
        <w:t xml:space="preserve"> </w:t>
      </w:r>
      <w:r>
        <w:rPr>
          <w:sz w:val="18"/>
        </w:rPr>
        <w:t>flow.</w:t>
      </w:r>
    </w:p>
    <w:p w14:paraId="4D9471AD" w14:textId="77777777" w:rsidR="00D64BDB" w:rsidRDefault="00517818">
      <w:pPr>
        <w:pStyle w:val="ListParagraph"/>
        <w:numPr>
          <w:ilvl w:val="0"/>
          <w:numId w:val="25"/>
        </w:numPr>
        <w:tabs>
          <w:tab w:val="left" w:pos="889"/>
        </w:tabs>
        <w:spacing w:before="1" w:line="207" w:lineRule="exact"/>
        <w:ind w:hanging="182"/>
        <w:jc w:val="both"/>
        <w:rPr>
          <w:sz w:val="18"/>
        </w:rPr>
      </w:pPr>
      <w:r>
        <w:rPr>
          <w:sz w:val="18"/>
        </w:rPr>
        <w:t>Where saline influences are suspected, a salinity measurement should also be</w:t>
      </w:r>
      <w:r>
        <w:rPr>
          <w:spacing w:val="-5"/>
          <w:sz w:val="18"/>
        </w:rPr>
        <w:t xml:space="preserve"> </w:t>
      </w:r>
      <w:r>
        <w:rPr>
          <w:sz w:val="18"/>
        </w:rPr>
        <w:t>taken.</w:t>
      </w:r>
    </w:p>
    <w:p w14:paraId="4D9471AE" w14:textId="77777777" w:rsidR="00D64BDB" w:rsidRDefault="00517818">
      <w:pPr>
        <w:pStyle w:val="ListParagraph"/>
        <w:numPr>
          <w:ilvl w:val="0"/>
          <w:numId w:val="25"/>
        </w:numPr>
        <w:tabs>
          <w:tab w:val="left" w:pos="908"/>
        </w:tabs>
        <w:spacing w:before="0"/>
        <w:ind w:left="707" w:right="421" w:firstLine="0"/>
        <w:jc w:val="both"/>
        <w:rPr>
          <w:sz w:val="18"/>
        </w:rPr>
      </w:pPr>
      <w:r>
        <w:rPr>
          <w:sz w:val="18"/>
        </w:rPr>
        <w:t>Metals for analysis should include: calcium, magnesium, sodium, potassium, iron, manganese, cadmium, chromium (total), copper, nickel, lead, zinc, arsenic, boron and</w:t>
      </w:r>
      <w:r>
        <w:rPr>
          <w:spacing w:val="-2"/>
          <w:sz w:val="18"/>
        </w:rPr>
        <w:t xml:space="preserve"> </w:t>
      </w:r>
      <w:r>
        <w:rPr>
          <w:sz w:val="18"/>
        </w:rPr>
        <w:t>mercury.</w:t>
      </w:r>
    </w:p>
    <w:p w14:paraId="4D9471AF" w14:textId="77777777" w:rsidR="00D64BDB" w:rsidRDefault="00517818">
      <w:pPr>
        <w:pStyle w:val="ListParagraph"/>
        <w:numPr>
          <w:ilvl w:val="0"/>
          <w:numId w:val="25"/>
        </w:numPr>
        <w:tabs>
          <w:tab w:val="left" w:pos="889"/>
        </w:tabs>
        <w:spacing w:before="0"/>
        <w:ind w:hanging="182"/>
        <w:jc w:val="both"/>
        <w:rPr>
          <w:sz w:val="18"/>
        </w:rPr>
      </w:pPr>
      <w:r>
        <w:rPr>
          <w:sz w:val="18"/>
        </w:rPr>
        <w:t>Total Phosphorus should be measured in leachate samples where colorimetric interference is</w:t>
      </w:r>
      <w:r>
        <w:rPr>
          <w:spacing w:val="-9"/>
          <w:sz w:val="18"/>
        </w:rPr>
        <w:t xml:space="preserve"> </w:t>
      </w:r>
      <w:r>
        <w:rPr>
          <w:sz w:val="18"/>
        </w:rPr>
        <w:t>likely.</w:t>
      </w:r>
    </w:p>
    <w:p w14:paraId="4D9471B0" w14:textId="77777777" w:rsidR="00D64BDB" w:rsidRDefault="00517818">
      <w:pPr>
        <w:pStyle w:val="ListParagraph"/>
        <w:numPr>
          <w:ilvl w:val="0"/>
          <w:numId w:val="25"/>
        </w:numPr>
        <w:tabs>
          <w:tab w:val="left" w:pos="892"/>
        </w:tabs>
        <w:spacing w:before="0"/>
        <w:ind w:left="707" w:right="420" w:firstLine="0"/>
        <w:jc w:val="both"/>
        <w:rPr>
          <w:sz w:val="18"/>
        </w:rPr>
      </w:pPr>
      <w:r>
        <w:rPr>
          <w:sz w:val="18"/>
        </w:rPr>
        <w:t xml:space="preserve">Table D.2 recommends trace organic substances that should be included in the determination. Surface water should be </w:t>
      </w:r>
      <w:proofErr w:type="spellStart"/>
      <w:r>
        <w:rPr>
          <w:sz w:val="18"/>
        </w:rPr>
        <w:t>analysed</w:t>
      </w:r>
      <w:proofErr w:type="spellEnd"/>
      <w:r>
        <w:rPr>
          <w:sz w:val="18"/>
        </w:rPr>
        <w:t xml:space="preserve"> for the pesticides and solvents listed in the Water Quality (Dangerous Substances) Regulations (S.I. No. 12 of 2001).</w:t>
      </w:r>
    </w:p>
    <w:p w14:paraId="4D9471B1" w14:textId="77777777" w:rsidR="00D64BDB" w:rsidRDefault="00517818">
      <w:pPr>
        <w:pStyle w:val="ListParagraph"/>
        <w:numPr>
          <w:ilvl w:val="0"/>
          <w:numId w:val="25"/>
        </w:numPr>
        <w:tabs>
          <w:tab w:val="left" w:pos="889"/>
        </w:tabs>
        <w:spacing w:before="0" w:line="206" w:lineRule="exact"/>
        <w:ind w:hanging="182"/>
        <w:jc w:val="both"/>
        <w:rPr>
          <w:sz w:val="18"/>
        </w:rPr>
      </w:pPr>
      <w:r>
        <w:rPr>
          <w:sz w:val="18"/>
        </w:rPr>
        <w:t>Required for drinking water supplies within 500m of the</w:t>
      </w:r>
      <w:r>
        <w:rPr>
          <w:spacing w:val="-6"/>
          <w:sz w:val="18"/>
        </w:rPr>
        <w:t xml:space="preserve"> </w:t>
      </w:r>
      <w:r>
        <w:rPr>
          <w:sz w:val="18"/>
        </w:rPr>
        <w:t>landfill.</w:t>
      </w:r>
    </w:p>
    <w:p w14:paraId="4D9471B2" w14:textId="77777777" w:rsidR="00D64BDB" w:rsidRDefault="00517818">
      <w:pPr>
        <w:pStyle w:val="ListParagraph"/>
        <w:numPr>
          <w:ilvl w:val="0"/>
          <w:numId w:val="25"/>
        </w:numPr>
        <w:tabs>
          <w:tab w:val="left" w:pos="889"/>
        </w:tabs>
        <w:spacing w:before="1"/>
        <w:ind w:hanging="182"/>
        <w:jc w:val="both"/>
        <w:rPr>
          <w:sz w:val="18"/>
        </w:rPr>
      </w:pPr>
      <w:r>
        <w:rPr>
          <w:sz w:val="18"/>
        </w:rPr>
        <w:t>Site specific and twice between June and</w:t>
      </w:r>
      <w:r>
        <w:rPr>
          <w:spacing w:val="-4"/>
          <w:sz w:val="18"/>
        </w:rPr>
        <w:t xml:space="preserve"> </w:t>
      </w:r>
      <w:r>
        <w:rPr>
          <w:sz w:val="18"/>
        </w:rPr>
        <w:t>September.</w:t>
      </w:r>
    </w:p>
    <w:p w14:paraId="4D9471B3" w14:textId="77777777" w:rsidR="00D64BDB" w:rsidRDefault="00D64BDB">
      <w:pPr>
        <w:jc w:val="both"/>
        <w:rPr>
          <w:sz w:val="18"/>
        </w:rPr>
        <w:sectPr w:rsidR="00D64BDB">
          <w:pgSz w:w="11900" w:h="16840"/>
          <w:pgMar w:top="1880" w:right="420" w:bottom="960" w:left="1560" w:header="904" w:footer="767" w:gutter="0"/>
          <w:cols w:space="720"/>
        </w:sectPr>
      </w:pPr>
    </w:p>
    <w:p w14:paraId="4D9471B4" w14:textId="77777777" w:rsidR="00D64BDB" w:rsidRDefault="00D64BDB">
      <w:pPr>
        <w:pStyle w:val="BodyText"/>
        <w:spacing w:before="3"/>
        <w:rPr>
          <w:sz w:val="28"/>
        </w:rPr>
      </w:pPr>
    </w:p>
    <w:p w14:paraId="4D9471B5" w14:textId="77777777" w:rsidR="00D64BDB" w:rsidRDefault="00517818">
      <w:pPr>
        <w:pStyle w:val="BodyText"/>
        <w:ind w:left="678"/>
      </w:pPr>
      <w:r>
        <w:pict w14:anchorId="4D9475A3">
          <v:shape id="_x0000_s2063" type="#_x0000_t202" style="width:442.4pt;height:23pt;mso-left-percent:-10001;mso-top-percent:-10001;mso-position-horizontal:absolute;mso-position-horizontal-relative:char;mso-position-vertical:absolute;mso-position-vertical-relative:line;mso-left-percent:-10001;mso-top-percent:-10001" fillcolor="#65659a" stroked="f">
            <v:textbox inset="0,0,0,0">
              <w:txbxContent>
                <w:p w14:paraId="4D94767A" w14:textId="77777777" w:rsidR="00517818" w:rsidRDefault="00517818">
                  <w:pPr>
                    <w:ind w:left="3905" w:right="18" w:hanging="3869"/>
                    <w:rPr>
                      <w:b/>
                      <w:sz w:val="20"/>
                    </w:rPr>
                  </w:pPr>
                  <w:bookmarkStart w:id="168" w:name="_bookmark54"/>
                  <w:bookmarkEnd w:id="168"/>
                  <w:r>
                    <w:rPr>
                      <w:b/>
                      <w:color w:val="FFFFFF"/>
                      <w:sz w:val="20"/>
                    </w:rPr>
                    <w:t>TABLE C.3 TYPICAL LEACHATE MONITORING REQUIREMENTS FOR A NON-HAZARDOUS LANDFILL</w:t>
                  </w:r>
                </w:p>
              </w:txbxContent>
            </v:textbox>
            <w10:anchorlock/>
          </v:shape>
        </w:pict>
      </w:r>
    </w:p>
    <w:p w14:paraId="4D9471B6" w14:textId="77777777" w:rsidR="00D64BDB" w:rsidRDefault="00D64BDB">
      <w:pPr>
        <w:pStyle w:val="BodyText"/>
      </w:pPr>
    </w:p>
    <w:p w14:paraId="4D9471B7" w14:textId="77777777" w:rsidR="00D64BDB" w:rsidRDefault="00D64BDB">
      <w:pPr>
        <w:pStyle w:val="BodyText"/>
        <w:rPr>
          <w:sz w:val="26"/>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3086"/>
        <w:gridCol w:w="3119"/>
        <w:gridCol w:w="2692"/>
      </w:tblGrid>
      <w:tr w:rsidR="00D64BDB" w14:paraId="4D9471BB" w14:textId="77777777">
        <w:trPr>
          <w:trHeight w:val="620"/>
        </w:trPr>
        <w:tc>
          <w:tcPr>
            <w:tcW w:w="3086" w:type="dxa"/>
            <w:tcBorders>
              <w:right w:val="single" w:sz="4" w:space="0" w:color="33339A"/>
            </w:tcBorders>
          </w:tcPr>
          <w:p w14:paraId="4D9471B8" w14:textId="77777777" w:rsidR="00D64BDB" w:rsidRDefault="00517818">
            <w:pPr>
              <w:pStyle w:val="TableParagraph"/>
              <w:spacing w:line="229" w:lineRule="exact"/>
              <w:ind w:left="108"/>
              <w:rPr>
                <w:b/>
                <w:sz w:val="20"/>
              </w:rPr>
            </w:pPr>
            <w:r>
              <w:rPr>
                <w:b/>
                <w:sz w:val="20"/>
              </w:rPr>
              <w:t>Parameter</w:t>
            </w:r>
          </w:p>
        </w:tc>
        <w:tc>
          <w:tcPr>
            <w:tcW w:w="3119" w:type="dxa"/>
            <w:tcBorders>
              <w:left w:val="single" w:sz="4" w:space="0" w:color="33339A"/>
              <w:right w:val="single" w:sz="4" w:space="0" w:color="33339A"/>
            </w:tcBorders>
          </w:tcPr>
          <w:p w14:paraId="4D9471B9" w14:textId="77777777" w:rsidR="00D64BDB" w:rsidRDefault="00517818">
            <w:pPr>
              <w:pStyle w:val="TableParagraph"/>
              <w:spacing w:line="229" w:lineRule="exact"/>
              <w:ind w:left="117"/>
              <w:rPr>
                <w:b/>
                <w:sz w:val="20"/>
              </w:rPr>
            </w:pPr>
            <w:r>
              <w:rPr>
                <w:b/>
                <w:sz w:val="20"/>
              </w:rPr>
              <w:t>Monitoring Points</w:t>
            </w:r>
          </w:p>
        </w:tc>
        <w:tc>
          <w:tcPr>
            <w:tcW w:w="2692" w:type="dxa"/>
            <w:tcBorders>
              <w:left w:val="single" w:sz="4" w:space="0" w:color="33339A"/>
            </w:tcBorders>
          </w:tcPr>
          <w:p w14:paraId="4D9471BA" w14:textId="77777777" w:rsidR="00D64BDB" w:rsidRDefault="00517818">
            <w:pPr>
              <w:pStyle w:val="TableParagraph"/>
              <w:ind w:left="117" w:right="224"/>
              <w:rPr>
                <w:b/>
                <w:sz w:val="20"/>
              </w:rPr>
            </w:pPr>
            <w:r>
              <w:rPr>
                <w:b/>
                <w:sz w:val="20"/>
              </w:rPr>
              <w:t>Monitoring Frequency (operational and aftercare)</w:t>
            </w:r>
          </w:p>
        </w:tc>
      </w:tr>
      <w:tr w:rsidR="00D64BDB" w14:paraId="4D9471C1" w14:textId="77777777">
        <w:trPr>
          <w:trHeight w:val="2132"/>
        </w:trPr>
        <w:tc>
          <w:tcPr>
            <w:tcW w:w="3086" w:type="dxa"/>
            <w:tcBorders>
              <w:bottom w:val="single" w:sz="4" w:space="0" w:color="33339A"/>
              <w:right w:val="single" w:sz="4" w:space="0" w:color="33339A"/>
            </w:tcBorders>
          </w:tcPr>
          <w:p w14:paraId="4D9471BC" w14:textId="77777777" w:rsidR="00D64BDB" w:rsidRDefault="00517818">
            <w:pPr>
              <w:pStyle w:val="TableParagraph"/>
              <w:spacing w:line="227" w:lineRule="exact"/>
              <w:ind w:left="108"/>
              <w:rPr>
                <w:sz w:val="20"/>
              </w:rPr>
            </w:pPr>
            <w:r>
              <w:rPr>
                <w:sz w:val="20"/>
              </w:rPr>
              <w:t>Leachate levels</w:t>
            </w:r>
          </w:p>
        </w:tc>
        <w:tc>
          <w:tcPr>
            <w:tcW w:w="3119" w:type="dxa"/>
            <w:tcBorders>
              <w:left w:val="single" w:sz="4" w:space="0" w:color="33339A"/>
              <w:bottom w:val="single" w:sz="4" w:space="0" w:color="33339A"/>
              <w:right w:val="single" w:sz="4" w:space="0" w:color="33339A"/>
            </w:tcBorders>
          </w:tcPr>
          <w:p w14:paraId="4D9471BD" w14:textId="77777777" w:rsidR="00D64BDB" w:rsidRDefault="00517818">
            <w:pPr>
              <w:pStyle w:val="TableParagraph"/>
              <w:numPr>
                <w:ilvl w:val="0"/>
                <w:numId w:val="24"/>
              </w:numPr>
              <w:tabs>
                <w:tab w:val="left" w:pos="477"/>
                <w:tab w:val="left" w:pos="478"/>
              </w:tabs>
              <w:ind w:right="141"/>
              <w:rPr>
                <w:sz w:val="20"/>
              </w:rPr>
            </w:pPr>
            <w:r>
              <w:rPr>
                <w:sz w:val="20"/>
              </w:rPr>
              <w:t xml:space="preserve">For lined landfills, at the leachate collection point and </w:t>
            </w:r>
            <w:r>
              <w:rPr>
                <w:spacing w:val="-6"/>
                <w:sz w:val="20"/>
              </w:rPr>
              <w:t xml:space="preserve">at </w:t>
            </w:r>
            <w:r>
              <w:rPr>
                <w:sz w:val="20"/>
              </w:rPr>
              <w:t>two other points per</w:t>
            </w:r>
            <w:r>
              <w:rPr>
                <w:spacing w:val="-5"/>
                <w:sz w:val="20"/>
              </w:rPr>
              <w:t xml:space="preserve"> </w:t>
            </w:r>
            <w:r>
              <w:rPr>
                <w:sz w:val="20"/>
              </w:rPr>
              <w:t>cell.</w:t>
            </w:r>
          </w:p>
          <w:p w14:paraId="4D9471BE" w14:textId="77777777" w:rsidR="00D64BDB" w:rsidRDefault="00517818">
            <w:pPr>
              <w:pStyle w:val="TableParagraph"/>
              <w:numPr>
                <w:ilvl w:val="0"/>
                <w:numId w:val="24"/>
              </w:numPr>
              <w:tabs>
                <w:tab w:val="left" w:pos="478"/>
              </w:tabs>
              <w:spacing w:before="156"/>
              <w:ind w:right="494"/>
              <w:jc w:val="both"/>
              <w:rPr>
                <w:sz w:val="20"/>
              </w:rPr>
            </w:pPr>
            <w:r>
              <w:rPr>
                <w:sz w:val="20"/>
              </w:rPr>
              <w:t>For unlined landfills, three points per five hectares of filled area.</w:t>
            </w:r>
          </w:p>
          <w:p w14:paraId="4D9471BF" w14:textId="77777777" w:rsidR="00D64BDB" w:rsidRDefault="00517818">
            <w:pPr>
              <w:pStyle w:val="TableParagraph"/>
              <w:numPr>
                <w:ilvl w:val="0"/>
                <w:numId w:val="24"/>
              </w:numPr>
              <w:tabs>
                <w:tab w:val="left" w:pos="477"/>
                <w:tab w:val="left" w:pos="478"/>
              </w:tabs>
              <w:spacing w:before="159"/>
              <w:ind w:hanging="361"/>
              <w:rPr>
                <w:sz w:val="20"/>
              </w:rPr>
            </w:pPr>
            <w:r>
              <w:rPr>
                <w:sz w:val="20"/>
              </w:rPr>
              <w:t>Leachate</w:t>
            </w:r>
            <w:r>
              <w:rPr>
                <w:spacing w:val="-1"/>
                <w:sz w:val="20"/>
              </w:rPr>
              <w:t xml:space="preserve"> </w:t>
            </w:r>
            <w:r>
              <w:rPr>
                <w:sz w:val="20"/>
              </w:rPr>
              <w:t>lagoon.</w:t>
            </w:r>
          </w:p>
        </w:tc>
        <w:tc>
          <w:tcPr>
            <w:tcW w:w="2692" w:type="dxa"/>
            <w:tcBorders>
              <w:left w:val="single" w:sz="4" w:space="0" w:color="33339A"/>
              <w:bottom w:val="single" w:sz="4" w:space="0" w:color="33339A"/>
            </w:tcBorders>
          </w:tcPr>
          <w:p w14:paraId="4D9471C0" w14:textId="77777777" w:rsidR="00D64BDB" w:rsidRDefault="00517818">
            <w:pPr>
              <w:pStyle w:val="TableParagraph"/>
              <w:spacing w:line="227" w:lineRule="exact"/>
              <w:ind w:left="117"/>
              <w:rPr>
                <w:sz w:val="20"/>
              </w:rPr>
            </w:pPr>
            <w:r>
              <w:rPr>
                <w:sz w:val="20"/>
              </w:rPr>
              <w:t xml:space="preserve">As required by waste </w:t>
            </w:r>
            <w:proofErr w:type="spellStart"/>
            <w:r>
              <w:rPr>
                <w:sz w:val="20"/>
              </w:rPr>
              <w:t>licence</w:t>
            </w:r>
            <w:proofErr w:type="spellEnd"/>
            <w:r>
              <w:rPr>
                <w:sz w:val="20"/>
              </w:rPr>
              <w:t>.</w:t>
            </w:r>
          </w:p>
        </w:tc>
      </w:tr>
      <w:tr w:rsidR="00D64BDB" w14:paraId="4D9471C7" w14:textId="77777777">
        <w:trPr>
          <w:trHeight w:val="1673"/>
        </w:trPr>
        <w:tc>
          <w:tcPr>
            <w:tcW w:w="3086" w:type="dxa"/>
            <w:tcBorders>
              <w:top w:val="single" w:sz="4" w:space="0" w:color="33339A"/>
              <w:bottom w:val="single" w:sz="4" w:space="0" w:color="33339A"/>
              <w:right w:val="single" w:sz="4" w:space="0" w:color="33339A"/>
            </w:tcBorders>
          </w:tcPr>
          <w:p w14:paraId="4D9471C2" w14:textId="77777777" w:rsidR="00D64BDB" w:rsidRDefault="00517818">
            <w:pPr>
              <w:pStyle w:val="TableParagraph"/>
              <w:spacing w:line="408" w:lineRule="auto"/>
              <w:ind w:left="108" w:right="908"/>
              <w:rPr>
                <w:sz w:val="20"/>
              </w:rPr>
            </w:pPr>
            <w:r>
              <w:rPr>
                <w:sz w:val="20"/>
              </w:rPr>
              <w:t>Leachate composition See Table C.2 for details.</w:t>
            </w:r>
          </w:p>
        </w:tc>
        <w:tc>
          <w:tcPr>
            <w:tcW w:w="3119" w:type="dxa"/>
            <w:tcBorders>
              <w:top w:val="single" w:sz="4" w:space="0" w:color="33339A"/>
              <w:left w:val="single" w:sz="4" w:space="0" w:color="33339A"/>
              <w:bottom w:val="single" w:sz="4" w:space="0" w:color="33339A"/>
              <w:right w:val="single" w:sz="4" w:space="0" w:color="33339A"/>
            </w:tcBorders>
          </w:tcPr>
          <w:p w14:paraId="4D9471C3" w14:textId="77777777" w:rsidR="00D64BDB" w:rsidRDefault="00517818">
            <w:pPr>
              <w:pStyle w:val="TableParagraph"/>
              <w:numPr>
                <w:ilvl w:val="0"/>
                <w:numId w:val="23"/>
              </w:numPr>
              <w:tabs>
                <w:tab w:val="left" w:pos="477"/>
                <w:tab w:val="left" w:pos="478"/>
              </w:tabs>
              <w:ind w:right="229"/>
              <w:rPr>
                <w:sz w:val="20"/>
              </w:rPr>
            </w:pPr>
            <w:r>
              <w:rPr>
                <w:sz w:val="20"/>
              </w:rPr>
              <w:t>Sampling point representative of the landfill</w:t>
            </w:r>
            <w:r>
              <w:rPr>
                <w:spacing w:val="-2"/>
                <w:sz w:val="20"/>
              </w:rPr>
              <w:t xml:space="preserve"> </w:t>
            </w:r>
            <w:r>
              <w:rPr>
                <w:sz w:val="20"/>
              </w:rPr>
              <w:t>body.</w:t>
            </w:r>
          </w:p>
          <w:p w14:paraId="4D9471C4" w14:textId="77777777" w:rsidR="00D64BDB" w:rsidRDefault="00517818">
            <w:pPr>
              <w:pStyle w:val="TableParagraph"/>
              <w:numPr>
                <w:ilvl w:val="0"/>
                <w:numId w:val="23"/>
              </w:numPr>
              <w:tabs>
                <w:tab w:val="left" w:pos="477"/>
                <w:tab w:val="left" w:pos="478"/>
              </w:tabs>
              <w:spacing w:before="156"/>
              <w:ind w:hanging="361"/>
              <w:rPr>
                <w:sz w:val="20"/>
              </w:rPr>
            </w:pPr>
            <w:r>
              <w:rPr>
                <w:sz w:val="20"/>
              </w:rPr>
              <w:t>Leachate</w:t>
            </w:r>
            <w:r>
              <w:rPr>
                <w:spacing w:val="-1"/>
                <w:sz w:val="20"/>
              </w:rPr>
              <w:t xml:space="preserve"> </w:t>
            </w:r>
            <w:r>
              <w:rPr>
                <w:sz w:val="20"/>
              </w:rPr>
              <w:t>lagoon.</w:t>
            </w:r>
          </w:p>
          <w:p w14:paraId="4D9471C5" w14:textId="77777777" w:rsidR="00D64BDB" w:rsidRDefault="00517818">
            <w:pPr>
              <w:pStyle w:val="TableParagraph"/>
              <w:numPr>
                <w:ilvl w:val="0"/>
                <w:numId w:val="23"/>
              </w:numPr>
              <w:tabs>
                <w:tab w:val="left" w:pos="477"/>
                <w:tab w:val="left" w:pos="478"/>
              </w:tabs>
              <w:spacing w:before="160"/>
              <w:ind w:right="751"/>
              <w:rPr>
                <w:sz w:val="20"/>
              </w:rPr>
            </w:pPr>
            <w:r>
              <w:rPr>
                <w:sz w:val="20"/>
              </w:rPr>
              <w:t xml:space="preserve">Treated leachate </w:t>
            </w:r>
            <w:r>
              <w:rPr>
                <w:spacing w:val="-4"/>
                <w:sz w:val="20"/>
              </w:rPr>
              <w:t xml:space="preserve">before </w:t>
            </w:r>
            <w:r>
              <w:rPr>
                <w:sz w:val="20"/>
              </w:rPr>
              <w:t>discharge.</w:t>
            </w:r>
          </w:p>
        </w:tc>
        <w:tc>
          <w:tcPr>
            <w:tcW w:w="2692" w:type="dxa"/>
            <w:tcBorders>
              <w:top w:val="single" w:sz="4" w:space="0" w:color="33339A"/>
              <w:left w:val="single" w:sz="4" w:space="0" w:color="33339A"/>
              <w:bottom w:val="single" w:sz="4" w:space="0" w:color="33339A"/>
            </w:tcBorders>
          </w:tcPr>
          <w:p w14:paraId="4D9471C6" w14:textId="77777777" w:rsidR="00D64BDB" w:rsidRDefault="00517818">
            <w:pPr>
              <w:pStyle w:val="TableParagraph"/>
              <w:spacing w:line="227" w:lineRule="exact"/>
              <w:ind w:left="117"/>
              <w:rPr>
                <w:sz w:val="20"/>
              </w:rPr>
            </w:pPr>
            <w:r>
              <w:rPr>
                <w:sz w:val="20"/>
              </w:rPr>
              <w:t xml:space="preserve">As required by waste </w:t>
            </w:r>
            <w:proofErr w:type="spellStart"/>
            <w:r>
              <w:rPr>
                <w:sz w:val="20"/>
              </w:rPr>
              <w:t>licence</w:t>
            </w:r>
            <w:proofErr w:type="spellEnd"/>
            <w:r>
              <w:rPr>
                <w:sz w:val="20"/>
              </w:rPr>
              <w:t>.</w:t>
            </w:r>
          </w:p>
        </w:tc>
      </w:tr>
      <w:tr w:rsidR="00D64BDB" w14:paraId="4D9471CB" w14:textId="77777777">
        <w:trPr>
          <w:trHeight w:val="634"/>
        </w:trPr>
        <w:tc>
          <w:tcPr>
            <w:tcW w:w="3086" w:type="dxa"/>
            <w:tcBorders>
              <w:top w:val="single" w:sz="4" w:space="0" w:color="33339A"/>
              <w:right w:val="single" w:sz="4" w:space="0" w:color="33339A"/>
            </w:tcBorders>
          </w:tcPr>
          <w:p w14:paraId="4D9471C8" w14:textId="77777777" w:rsidR="00D64BDB" w:rsidRDefault="00517818">
            <w:pPr>
              <w:pStyle w:val="TableParagraph"/>
              <w:spacing w:line="227" w:lineRule="exact"/>
              <w:ind w:left="108"/>
              <w:rPr>
                <w:sz w:val="20"/>
              </w:rPr>
            </w:pPr>
            <w:r>
              <w:rPr>
                <w:sz w:val="20"/>
              </w:rPr>
              <w:t>Leachate discharge volume</w:t>
            </w:r>
          </w:p>
        </w:tc>
        <w:tc>
          <w:tcPr>
            <w:tcW w:w="3119" w:type="dxa"/>
            <w:tcBorders>
              <w:top w:val="single" w:sz="4" w:space="0" w:color="33339A"/>
              <w:left w:val="single" w:sz="4" w:space="0" w:color="33339A"/>
              <w:right w:val="single" w:sz="4" w:space="0" w:color="33339A"/>
            </w:tcBorders>
          </w:tcPr>
          <w:p w14:paraId="4D9471C9" w14:textId="77777777" w:rsidR="00D64BDB" w:rsidRDefault="00517818">
            <w:pPr>
              <w:pStyle w:val="TableParagraph"/>
              <w:numPr>
                <w:ilvl w:val="0"/>
                <w:numId w:val="22"/>
              </w:numPr>
              <w:tabs>
                <w:tab w:val="left" w:pos="523"/>
                <w:tab w:val="left" w:pos="524"/>
              </w:tabs>
              <w:spacing w:line="237" w:lineRule="auto"/>
              <w:ind w:right="450"/>
              <w:rPr>
                <w:sz w:val="20"/>
              </w:rPr>
            </w:pPr>
            <w:r>
              <w:rPr>
                <w:sz w:val="20"/>
              </w:rPr>
              <w:t xml:space="preserve">Treated leachate </w:t>
            </w:r>
            <w:r>
              <w:rPr>
                <w:spacing w:val="-3"/>
                <w:sz w:val="20"/>
              </w:rPr>
              <w:t xml:space="preserve">discharge </w:t>
            </w:r>
            <w:r>
              <w:rPr>
                <w:sz w:val="20"/>
              </w:rPr>
              <w:t>point.</w:t>
            </w:r>
          </w:p>
        </w:tc>
        <w:tc>
          <w:tcPr>
            <w:tcW w:w="2692" w:type="dxa"/>
            <w:tcBorders>
              <w:top w:val="single" w:sz="4" w:space="0" w:color="33339A"/>
              <w:left w:val="single" w:sz="4" w:space="0" w:color="33339A"/>
            </w:tcBorders>
          </w:tcPr>
          <w:p w14:paraId="4D9471CA" w14:textId="77777777" w:rsidR="00D64BDB" w:rsidRDefault="00517818">
            <w:pPr>
              <w:pStyle w:val="TableParagraph"/>
              <w:spacing w:line="227" w:lineRule="exact"/>
              <w:ind w:left="163"/>
              <w:rPr>
                <w:sz w:val="20"/>
              </w:rPr>
            </w:pPr>
            <w:r>
              <w:rPr>
                <w:sz w:val="20"/>
              </w:rPr>
              <w:t xml:space="preserve">As required by waste </w:t>
            </w:r>
            <w:proofErr w:type="spellStart"/>
            <w:r>
              <w:rPr>
                <w:sz w:val="20"/>
              </w:rPr>
              <w:t>licence</w:t>
            </w:r>
            <w:proofErr w:type="spellEnd"/>
            <w:r>
              <w:rPr>
                <w:sz w:val="20"/>
              </w:rPr>
              <w:t>.</w:t>
            </w:r>
          </w:p>
        </w:tc>
      </w:tr>
    </w:tbl>
    <w:p w14:paraId="4D9471CC" w14:textId="77777777" w:rsidR="00D64BDB" w:rsidRDefault="00D64BDB">
      <w:pPr>
        <w:pStyle w:val="BodyText"/>
      </w:pPr>
    </w:p>
    <w:p w14:paraId="4D9471CD" w14:textId="77777777" w:rsidR="00D64BDB" w:rsidRDefault="00517818">
      <w:pPr>
        <w:pStyle w:val="BodyText"/>
        <w:spacing w:before="3"/>
        <w:rPr>
          <w:sz w:val="22"/>
        </w:rPr>
      </w:pPr>
      <w:r>
        <w:pict w14:anchorId="4D9475A4">
          <v:shape id="_x0000_s2062" type="#_x0000_t202" style="position:absolute;margin-left:111.9pt;margin-top:14pt;width:442.4pt;height:23pt;z-index:-15698432;mso-wrap-distance-left:0;mso-wrap-distance-right:0;mso-position-horizontal-relative:page" fillcolor="#65659a" stroked="f">
            <v:textbox inset="0,0,0,0">
              <w:txbxContent>
                <w:p w14:paraId="4D94767B" w14:textId="77777777" w:rsidR="00517818" w:rsidRDefault="00517818">
                  <w:pPr>
                    <w:ind w:left="3242" w:right="471" w:hanging="2753"/>
                    <w:rPr>
                      <w:b/>
                      <w:sz w:val="20"/>
                    </w:rPr>
                  </w:pPr>
                  <w:r>
                    <w:rPr>
                      <w:b/>
                      <w:color w:val="FFFFFF"/>
                      <w:sz w:val="20"/>
                    </w:rPr>
                    <w:t>TABLE C.4 TYPICAL LANDFILL GAS MONITORING REQUIREMENTS FOR A NON- HAZARDOUS LANDFILL</w:t>
                  </w:r>
                </w:p>
              </w:txbxContent>
            </v:textbox>
            <w10:wrap type="topAndBottom" anchorx="page"/>
          </v:shape>
        </w:pict>
      </w:r>
    </w:p>
    <w:p w14:paraId="4D9471CE" w14:textId="77777777" w:rsidR="00D64BDB" w:rsidRDefault="00D64BDB">
      <w:pPr>
        <w:pStyle w:val="BodyText"/>
        <w:spacing w:before="6"/>
        <w:rPr>
          <w:sz w:val="12"/>
        </w:rPr>
      </w:pPr>
    </w:p>
    <w:tbl>
      <w:tblPr>
        <w:tblW w:w="0" w:type="auto"/>
        <w:tblInd w:w="660"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3121"/>
        <w:gridCol w:w="3119"/>
        <w:gridCol w:w="2673"/>
      </w:tblGrid>
      <w:tr w:rsidR="00D64BDB" w14:paraId="4D9471D3" w14:textId="77777777">
        <w:trPr>
          <w:trHeight w:val="690"/>
        </w:trPr>
        <w:tc>
          <w:tcPr>
            <w:tcW w:w="3121" w:type="dxa"/>
            <w:tcBorders>
              <w:right w:val="single" w:sz="4" w:space="0" w:color="33339A"/>
            </w:tcBorders>
          </w:tcPr>
          <w:p w14:paraId="4D9471CF" w14:textId="77777777" w:rsidR="00D64BDB" w:rsidRDefault="00517818">
            <w:pPr>
              <w:pStyle w:val="TableParagraph"/>
              <w:spacing w:line="229" w:lineRule="exact"/>
              <w:ind w:left="779"/>
              <w:rPr>
                <w:b/>
                <w:sz w:val="20"/>
              </w:rPr>
            </w:pPr>
            <w:r>
              <w:rPr>
                <w:b/>
                <w:sz w:val="20"/>
              </w:rPr>
              <w:t>Monitoring Points</w:t>
            </w:r>
          </w:p>
        </w:tc>
        <w:tc>
          <w:tcPr>
            <w:tcW w:w="3119" w:type="dxa"/>
            <w:tcBorders>
              <w:left w:val="single" w:sz="4" w:space="0" w:color="33339A"/>
              <w:right w:val="single" w:sz="4" w:space="0" w:color="33339A"/>
            </w:tcBorders>
          </w:tcPr>
          <w:p w14:paraId="4D9471D0" w14:textId="77777777" w:rsidR="00D64BDB" w:rsidRDefault="00517818">
            <w:pPr>
              <w:pStyle w:val="TableParagraph"/>
              <w:spacing w:line="229" w:lineRule="exact"/>
              <w:ind w:left="1093" w:right="1064"/>
              <w:jc w:val="center"/>
              <w:rPr>
                <w:b/>
                <w:sz w:val="20"/>
              </w:rPr>
            </w:pPr>
            <w:r>
              <w:rPr>
                <w:b/>
                <w:sz w:val="20"/>
              </w:rPr>
              <w:t>Parameter</w:t>
            </w:r>
          </w:p>
        </w:tc>
        <w:tc>
          <w:tcPr>
            <w:tcW w:w="2673" w:type="dxa"/>
            <w:tcBorders>
              <w:left w:val="single" w:sz="4" w:space="0" w:color="33339A"/>
            </w:tcBorders>
          </w:tcPr>
          <w:p w14:paraId="4D9471D1" w14:textId="77777777" w:rsidR="00D64BDB" w:rsidRDefault="00517818">
            <w:pPr>
              <w:pStyle w:val="TableParagraph"/>
              <w:spacing w:line="229" w:lineRule="exact"/>
              <w:ind w:left="170" w:right="130"/>
              <w:jc w:val="center"/>
              <w:rPr>
                <w:b/>
                <w:sz w:val="20"/>
              </w:rPr>
            </w:pPr>
            <w:r>
              <w:rPr>
                <w:b/>
                <w:sz w:val="20"/>
              </w:rPr>
              <w:t>Monitoring Frequency</w:t>
            </w:r>
          </w:p>
          <w:p w14:paraId="4D9471D2" w14:textId="77777777" w:rsidR="00D64BDB" w:rsidRDefault="00517818">
            <w:pPr>
              <w:pStyle w:val="TableParagraph"/>
              <w:spacing w:before="115"/>
              <w:ind w:left="170" w:right="131"/>
              <w:jc w:val="center"/>
              <w:rPr>
                <w:b/>
                <w:sz w:val="20"/>
              </w:rPr>
            </w:pPr>
            <w:r>
              <w:rPr>
                <w:b/>
                <w:sz w:val="20"/>
              </w:rPr>
              <w:t>(operational and aftercare)</w:t>
            </w:r>
          </w:p>
        </w:tc>
      </w:tr>
      <w:tr w:rsidR="00D64BDB" w14:paraId="4D9471D9" w14:textId="77777777">
        <w:trPr>
          <w:trHeight w:val="689"/>
        </w:trPr>
        <w:tc>
          <w:tcPr>
            <w:tcW w:w="3121" w:type="dxa"/>
            <w:tcBorders>
              <w:bottom w:val="single" w:sz="4" w:space="0" w:color="33339A"/>
              <w:right w:val="single" w:sz="4" w:space="0" w:color="33339A"/>
            </w:tcBorders>
          </w:tcPr>
          <w:p w14:paraId="4D9471D4" w14:textId="77777777" w:rsidR="00D64BDB" w:rsidRDefault="00517818">
            <w:pPr>
              <w:pStyle w:val="TableParagraph"/>
              <w:spacing w:line="227" w:lineRule="exact"/>
              <w:ind w:left="108"/>
              <w:rPr>
                <w:sz w:val="20"/>
              </w:rPr>
            </w:pPr>
            <w:r>
              <w:rPr>
                <w:sz w:val="20"/>
              </w:rPr>
              <w:t>Perimeter boreholes (outside the</w:t>
            </w:r>
          </w:p>
          <w:p w14:paraId="4D9471D5" w14:textId="77777777" w:rsidR="00D64BDB" w:rsidRDefault="00517818">
            <w:pPr>
              <w:pStyle w:val="TableParagraph"/>
              <w:spacing w:before="115"/>
              <w:ind w:left="108"/>
              <w:rPr>
                <w:sz w:val="20"/>
              </w:rPr>
            </w:pPr>
            <w:r>
              <w:rPr>
                <w:sz w:val="20"/>
              </w:rPr>
              <w:t>waste body)</w:t>
            </w:r>
            <w:r>
              <w:rPr>
                <w:sz w:val="20"/>
                <w:vertAlign w:val="superscript"/>
              </w:rPr>
              <w:t>1</w:t>
            </w:r>
            <w:r>
              <w:rPr>
                <w:sz w:val="20"/>
              </w:rPr>
              <w:t>, site office/buildings</w:t>
            </w:r>
          </w:p>
        </w:tc>
        <w:tc>
          <w:tcPr>
            <w:tcW w:w="3119" w:type="dxa"/>
            <w:tcBorders>
              <w:left w:val="single" w:sz="4" w:space="0" w:color="33339A"/>
              <w:bottom w:val="single" w:sz="4" w:space="0" w:color="33339A"/>
              <w:right w:val="single" w:sz="4" w:space="0" w:color="33339A"/>
            </w:tcBorders>
          </w:tcPr>
          <w:p w14:paraId="4D9471D6" w14:textId="77777777" w:rsidR="00D64BDB" w:rsidRDefault="00517818">
            <w:pPr>
              <w:pStyle w:val="TableParagraph"/>
              <w:spacing w:line="227" w:lineRule="exact"/>
              <w:ind w:left="117"/>
              <w:rPr>
                <w:sz w:val="20"/>
              </w:rPr>
            </w:pPr>
            <w:r>
              <w:rPr>
                <w:sz w:val="20"/>
              </w:rPr>
              <w:t>Methane, carbon dioxide, oxygen</w:t>
            </w:r>
            <w:r>
              <w:rPr>
                <w:sz w:val="20"/>
                <w:vertAlign w:val="superscript"/>
              </w:rPr>
              <w:t>2</w:t>
            </w:r>
            <w:r>
              <w:rPr>
                <w:sz w:val="20"/>
              </w:rPr>
              <w:t>,</w:t>
            </w:r>
          </w:p>
          <w:p w14:paraId="4D9471D7" w14:textId="77777777" w:rsidR="00D64BDB" w:rsidRDefault="00517818">
            <w:pPr>
              <w:pStyle w:val="TableParagraph"/>
              <w:spacing w:before="115"/>
              <w:ind w:left="117"/>
              <w:rPr>
                <w:sz w:val="20"/>
              </w:rPr>
            </w:pPr>
            <w:r>
              <w:rPr>
                <w:sz w:val="20"/>
              </w:rPr>
              <w:t>atmospheric pressure</w:t>
            </w:r>
            <w:r>
              <w:rPr>
                <w:sz w:val="20"/>
                <w:vertAlign w:val="superscript"/>
              </w:rPr>
              <w:t>3</w:t>
            </w:r>
            <w:r>
              <w:rPr>
                <w:sz w:val="20"/>
              </w:rPr>
              <w:t>, temperature.</w:t>
            </w:r>
          </w:p>
        </w:tc>
        <w:tc>
          <w:tcPr>
            <w:tcW w:w="2673" w:type="dxa"/>
            <w:tcBorders>
              <w:left w:val="single" w:sz="4" w:space="0" w:color="33339A"/>
              <w:bottom w:val="single" w:sz="4" w:space="0" w:color="33339A"/>
            </w:tcBorders>
          </w:tcPr>
          <w:p w14:paraId="4D9471D8" w14:textId="77777777" w:rsidR="00D64BDB" w:rsidRDefault="00517818">
            <w:pPr>
              <w:pStyle w:val="TableParagraph"/>
              <w:spacing w:line="227" w:lineRule="exact"/>
              <w:ind w:left="117"/>
              <w:rPr>
                <w:sz w:val="20"/>
              </w:rPr>
            </w:pPr>
            <w:r>
              <w:rPr>
                <w:sz w:val="20"/>
              </w:rPr>
              <w:t xml:space="preserve">As required by </w:t>
            </w:r>
            <w:proofErr w:type="spellStart"/>
            <w:r>
              <w:rPr>
                <w:sz w:val="20"/>
              </w:rPr>
              <w:t>licence</w:t>
            </w:r>
            <w:proofErr w:type="spellEnd"/>
            <w:r>
              <w:rPr>
                <w:sz w:val="20"/>
              </w:rPr>
              <w:t>.</w:t>
            </w:r>
          </w:p>
        </w:tc>
      </w:tr>
      <w:tr w:rsidR="00D64BDB" w14:paraId="4D9471DF" w14:textId="77777777">
        <w:trPr>
          <w:trHeight w:val="690"/>
        </w:trPr>
        <w:tc>
          <w:tcPr>
            <w:tcW w:w="3121" w:type="dxa"/>
            <w:tcBorders>
              <w:top w:val="single" w:sz="4" w:space="0" w:color="33339A"/>
              <w:bottom w:val="single" w:sz="4" w:space="0" w:color="33339A"/>
              <w:right w:val="single" w:sz="4" w:space="0" w:color="33339A"/>
            </w:tcBorders>
          </w:tcPr>
          <w:p w14:paraId="4D9471DA" w14:textId="77777777" w:rsidR="00D64BDB" w:rsidRDefault="00517818">
            <w:pPr>
              <w:pStyle w:val="TableParagraph"/>
              <w:spacing w:line="227" w:lineRule="exact"/>
              <w:ind w:left="108"/>
              <w:rPr>
                <w:sz w:val="20"/>
              </w:rPr>
            </w:pPr>
            <w:r>
              <w:rPr>
                <w:sz w:val="20"/>
              </w:rPr>
              <w:t xml:space="preserve">Boreholes/Vents/Wells </w:t>
            </w:r>
            <w:r>
              <w:rPr>
                <w:sz w:val="20"/>
                <w:vertAlign w:val="superscript"/>
              </w:rPr>
              <w:t>4</w:t>
            </w:r>
            <w:r>
              <w:rPr>
                <w:sz w:val="20"/>
              </w:rPr>
              <w:t xml:space="preserve"> (within the</w:t>
            </w:r>
          </w:p>
          <w:p w14:paraId="4D9471DB" w14:textId="77777777" w:rsidR="00D64BDB" w:rsidRDefault="00517818">
            <w:pPr>
              <w:pStyle w:val="TableParagraph"/>
              <w:spacing w:before="115"/>
              <w:ind w:left="108"/>
              <w:rPr>
                <w:sz w:val="20"/>
              </w:rPr>
            </w:pPr>
            <w:r>
              <w:rPr>
                <w:sz w:val="20"/>
              </w:rPr>
              <w:t>waste mass)</w:t>
            </w:r>
          </w:p>
        </w:tc>
        <w:tc>
          <w:tcPr>
            <w:tcW w:w="3119" w:type="dxa"/>
            <w:tcBorders>
              <w:top w:val="single" w:sz="4" w:space="0" w:color="33339A"/>
              <w:left w:val="single" w:sz="4" w:space="0" w:color="33339A"/>
              <w:bottom w:val="single" w:sz="4" w:space="0" w:color="33339A"/>
              <w:right w:val="single" w:sz="4" w:space="0" w:color="33339A"/>
            </w:tcBorders>
          </w:tcPr>
          <w:p w14:paraId="4D9471DC" w14:textId="77777777" w:rsidR="00D64BDB" w:rsidRDefault="00517818">
            <w:pPr>
              <w:pStyle w:val="TableParagraph"/>
              <w:spacing w:line="227" w:lineRule="exact"/>
              <w:ind w:left="117"/>
              <w:rPr>
                <w:sz w:val="20"/>
              </w:rPr>
            </w:pPr>
            <w:r>
              <w:rPr>
                <w:sz w:val="20"/>
              </w:rPr>
              <w:t>Methane, carbon dioxide, oxygen</w:t>
            </w:r>
            <w:r>
              <w:rPr>
                <w:sz w:val="20"/>
                <w:vertAlign w:val="superscript"/>
              </w:rPr>
              <w:t>2</w:t>
            </w:r>
            <w:r>
              <w:rPr>
                <w:sz w:val="20"/>
              </w:rPr>
              <w:t>,</w:t>
            </w:r>
          </w:p>
          <w:p w14:paraId="4D9471DD" w14:textId="77777777" w:rsidR="00D64BDB" w:rsidRDefault="00517818">
            <w:pPr>
              <w:pStyle w:val="TableParagraph"/>
              <w:spacing w:before="115"/>
              <w:ind w:left="117"/>
              <w:rPr>
                <w:sz w:val="20"/>
              </w:rPr>
            </w:pPr>
            <w:r>
              <w:rPr>
                <w:sz w:val="20"/>
              </w:rPr>
              <w:t>atmospheric pressure</w:t>
            </w:r>
            <w:r>
              <w:rPr>
                <w:sz w:val="20"/>
                <w:vertAlign w:val="superscript"/>
              </w:rPr>
              <w:t>3</w:t>
            </w:r>
            <w:r>
              <w:rPr>
                <w:sz w:val="20"/>
              </w:rPr>
              <w:t>, temperature.</w:t>
            </w:r>
          </w:p>
        </w:tc>
        <w:tc>
          <w:tcPr>
            <w:tcW w:w="2673" w:type="dxa"/>
            <w:tcBorders>
              <w:top w:val="single" w:sz="4" w:space="0" w:color="33339A"/>
              <w:left w:val="single" w:sz="4" w:space="0" w:color="33339A"/>
              <w:bottom w:val="single" w:sz="4" w:space="0" w:color="33339A"/>
            </w:tcBorders>
          </w:tcPr>
          <w:p w14:paraId="4D9471DE" w14:textId="77777777" w:rsidR="00D64BDB" w:rsidRDefault="00517818">
            <w:pPr>
              <w:pStyle w:val="TableParagraph"/>
              <w:spacing w:line="227" w:lineRule="exact"/>
              <w:ind w:left="117"/>
              <w:rPr>
                <w:sz w:val="20"/>
              </w:rPr>
            </w:pPr>
            <w:r>
              <w:rPr>
                <w:sz w:val="20"/>
              </w:rPr>
              <w:t xml:space="preserve">As required by waste </w:t>
            </w:r>
            <w:proofErr w:type="spellStart"/>
            <w:r>
              <w:rPr>
                <w:sz w:val="20"/>
              </w:rPr>
              <w:t>licence</w:t>
            </w:r>
            <w:proofErr w:type="spellEnd"/>
            <w:r>
              <w:rPr>
                <w:sz w:val="20"/>
              </w:rPr>
              <w:t>.</w:t>
            </w:r>
          </w:p>
        </w:tc>
      </w:tr>
      <w:tr w:rsidR="00D64BDB" w14:paraId="4D9471E4" w14:textId="77777777">
        <w:trPr>
          <w:trHeight w:val="689"/>
        </w:trPr>
        <w:tc>
          <w:tcPr>
            <w:tcW w:w="3121" w:type="dxa"/>
            <w:tcBorders>
              <w:top w:val="single" w:sz="4" w:space="0" w:color="33339A"/>
              <w:bottom w:val="single" w:sz="4" w:space="0" w:color="33339A"/>
              <w:right w:val="single" w:sz="4" w:space="0" w:color="33339A"/>
            </w:tcBorders>
          </w:tcPr>
          <w:p w14:paraId="4D9471E0" w14:textId="77777777" w:rsidR="00D64BDB" w:rsidRDefault="00517818">
            <w:pPr>
              <w:pStyle w:val="TableParagraph"/>
              <w:spacing w:line="227" w:lineRule="exact"/>
              <w:ind w:left="108"/>
              <w:rPr>
                <w:sz w:val="20"/>
              </w:rPr>
            </w:pPr>
            <w:r>
              <w:rPr>
                <w:sz w:val="20"/>
              </w:rPr>
              <w:t>Collection wells and associated</w:t>
            </w:r>
          </w:p>
          <w:p w14:paraId="4D9471E1" w14:textId="77777777" w:rsidR="00D64BDB" w:rsidRDefault="00517818">
            <w:pPr>
              <w:pStyle w:val="TableParagraph"/>
              <w:spacing w:before="114"/>
              <w:ind w:left="108"/>
              <w:rPr>
                <w:sz w:val="20"/>
              </w:rPr>
            </w:pPr>
            <w:r>
              <w:rPr>
                <w:sz w:val="20"/>
              </w:rPr>
              <w:t>manifolds</w:t>
            </w:r>
          </w:p>
        </w:tc>
        <w:tc>
          <w:tcPr>
            <w:tcW w:w="3119" w:type="dxa"/>
            <w:tcBorders>
              <w:top w:val="single" w:sz="4" w:space="0" w:color="33339A"/>
              <w:left w:val="single" w:sz="4" w:space="0" w:color="33339A"/>
              <w:bottom w:val="single" w:sz="4" w:space="0" w:color="33339A"/>
              <w:right w:val="single" w:sz="4" w:space="0" w:color="33339A"/>
            </w:tcBorders>
          </w:tcPr>
          <w:p w14:paraId="4D9471E2" w14:textId="77777777" w:rsidR="00D64BDB" w:rsidRDefault="00517818">
            <w:pPr>
              <w:pStyle w:val="TableParagraph"/>
              <w:spacing w:line="227" w:lineRule="exact"/>
              <w:ind w:left="117"/>
              <w:rPr>
                <w:sz w:val="20"/>
              </w:rPr>
            </w:pPr>
            <w:r>
              <w:rPr>
                <w:sz w:val="20"/>
              </w:rPr>
              <w:t>Bulk gas concentration, flow-rate.</w:t>
            </w:r>
          </w:p>
        </w:tc>
        <w:tc>
          <w:tcPr>
            <w:tcW w:w="2673" w:type="dxa"/>
            <w:tcBorders>
              <w:top w:val="single" w:sz="4" w:space="0" w:color="33339A"/>
              <w:left w:val="single" w:sz="4" w:space="0" w:color="33339A"/>
              <w:bottom w:val="single" w:sz="4" w:space="0" w:color="33339A"/>
            </w:tcBorders>
          </w:tcPr>
          <w:p w14:paraId="4D9471E3" w14:textId="77777777" w:rsidR="00D64BDB" w:rsidRDefault="00517818">
            <w:pPr>
              <w:pStyle w:val="TableParagraph"/>
              <w:spacing w:line="227" w:lineRule="exact"/>
              <w:ind w:left="117"/>
              <w:rPr>
                <w:sz w:val="20"/>
              </w:rPr>
            </w:pPr>
            <w:r>
              <w:rPr>
                <w:sz w:val="20"/>
              </w:rPr>
              <w:t xml:space="preserve">As required by waste </w:t>
            </w:r>
            <w:proofErr w:type="spellStart"/>
            <w:r>
              <w:rPr>
                <w:sz w:val="20"/>
              </w:rPr>
              <w:t>licence</w:t>
            </w:r>
            <w:proofErr w:type="spellEnd"/>
            <w:r>
              <w:rPr>
                <w:sz w:val="20"/>
              </w:rPr>
              <w:t>.</w:t>
            </w:r>
          </w:p>
        </w:tc>
      </w:tr>
      <w:tr w:rsidR="00D64BDB" w14:paraId="4D9471E8" w14:textId="77777777">
        <w:trPr>
          <w:trHeight w:val="345"/>
        </w:trPr>
        <w:tc>
          <w:tcPr>
            <w:tcW w:w="3121" w:type="dxa"/>
            <w:tcBorders>
              <w:top w:val="single" w:sz="4" w:space="0" w:color="33339A"/>
              <w:bottom w:val="single" w:sz="4" w:space="0" w:color="33339A"/>
              <w:right w:val="single" w:sz="4" w:space="0" w:color="33339A"/>
            </w:tcBorders>
          </w:tcPr>
          <w:p w14:paraId="4D9471E5" w14:textId="77777777" w:rsidR="00D64BDB" w:rsidRDefault="00517818">
            <w:pPr>
              <w:pStyle w:val="TableParagraph"/>
              <w:spacing w:line="227" w:lineRule="exact"/>
              <w:ind w:left="108"/>
              <w:rPr>
                <w:sz w:val="20"/>
              </w:rPr>
            </w:pPr>
            <w:r>
              <w:rPr>
                <w:sz w:val="20"/>
              </w:rPr>
              <w:t>Surface emissions</w:t>
            </w:r>
          </w:p>
        </w:tc>
        <w:tc>
          <w:tcPr>
            <w:tcW w:w="3119" w:type="dxa"/>
            <w:tcBorders>
              <w:top w:val="single" w:sz="4" w:space="0" w:color="33339A"/>
              <w:left w:val="single" w:sz="4" w:space="0" w:color="33339A"/>
              <w:bottom w:val="single" w:sz="4" w:space="0" w:color="33339A"/>
              <w:right w:val="single" w:sz="4" w:space="0" w:color="33339A"/>
            </w:tcBorders>
          </w:tcPr>
          <w:p w14:paraId="4D9471E6" w14:textId="77777777" w:rsidR="00D64BDB" w:rsidRDefault="00517818">
            <w:pPr>
              <w:pStyle w:val="TableParagraph"/>
              <w:spacing w:line="227" w:lineRule="exact"/>
              <w:ind w:left="115"/>
              <w:rPr>
                <w:sz w:val="20"/>
              </w:rPr>
            </w:pPr>
            <w:r>
              <w:rPr>
                <w:sz w:val="20"/>
              </w:rPr>
              <w:t>Methane, flow-rate.</w:t>
            </w:r>
          </w:p>
        </w:tc>
        <w:tc>
          <w:tcPr>
            <w:tcW w:w="2673" w:type="dxa"/>
            <w:tcBorders>
              <w:top w:val="single" w:sz="4" w:space="0" w:color="33339A"/>
              <w:left w:val="single" w:sz="4" w:space="0" w:color="33339A"/>
              <w:bottom w:val="single" w:sz="4" w:space="0" w:color="33339A"/>
            </w:tcBorders>
          </w:tcPr>
          <w:p w14:paraId="4D9471E7" w14:textId="77777777" w:rsidR="00D64BDB" w:rsidRDefault="00517818">
            <w:pPr>
              <w:pStyle w:val="TableParagraph"/>
              <w:spacing w:line="227" w:lineRule="exact"/>
              <w:ind w:left="117"/>
              <w:rPr>
                <w:sz w:val="20"/>
              </w:rPr>
            </w:pPr>
            <w:r>
              <w:rPr>
                <w:sz w:val="20"/>
              </w:rPr>
              <w:t xml:space="preserve">As required by waste </w:t>
            </w:r>
            <w:proofErr w:type="spellStart"/>
            <w:r>
              <w:rPr>
                <w:sz w:val="20"/>
              </w:rPr>
              <w:t>licence</w:t>
            </w:r>
            <w:proofErr w:type="spellEnd"/>
            <w:r>
              <w:rPr>
                <w:sz w:val="20"/>
              </w:rPr>
              <w:t>.</w:t>
            </w:r>
          </w:p>
        </w:tc>
      </w:tr>
      <w:tr w:rsidR="00D64BDB" w14:paraId="4D9471ED" w14:textId="77777777">
        <w:trPr>
          <w:trHeight w:val="689"/>
        </w:trPr>
        <w:tc>
          <w:tcPr>
            <w:tcW w:w="3121" w:type="dxa"/>
            <w:tcBorders>
              <w:top w:val="single" w:sz="4" w:space="0" w:color="33339A"/>
              <w:right w:val="single" w:sz="4" w:space="0" w:color="33339A"/>
            </w:tcBorders>
          </w:tcPr>
          <w:p w14:paraId="4D9471E9" w14:textId="77777777" w:rsidR="00D64BDB" w:rsidRDefault="00517818">
            <w:pPr>
              <w:pStyle w:val="TableParagraph"/>
              <w:spacing w:line="227" w:lineRule="exact"/>
              <w:ind w:left="108"/>
              <w:rPr>
                <w:sz w:val="20"/>
              </w:rPr>
            </w:pPr>
            <w:r>
              <w:rPr>
                <w:sz w:val="20"/>
              </w:rPr>
              <w:t>Inputs and outputs of each</w:t>
            </w:r>
          </w:p>
          <w:p w14:paraId="4D9471EA" w14:textId="7507A917" w:rsidR="00D64BDB" w:rsidRDefault="00517818">
            <w:pPr>
              <w:pStyle w:val="TableParagraph"/>
              <w:spacing w:before="114"/>
              <w:ind w:left="108"/>
              <w:rPr>
                <w:sz w:val="20"/>
              </w:rPr>
            </w:pPr>
            <w:r>
              <w:rPr>
                <w:sz w:val="20"/>
              </w:rPr>
              <w:t>flare/utilization plant</w:t>
            </w:r>
          </w:p>
        </w:tc>
        <w:tc>
          <w:tcPr>
            <w:tcW w:w="3119" w:type="dxa"/>
            <w:tcBorders>
              <w:top w:val="single" w:sz="4" w:space="0" w:color="33339A"/>
              <w:left w:val="single" w:sz="4" w:space="0" w:color="33339A"/>
              <w:right w:val="single" w:sz="4" w:space="0" w:color="33339A"/>
            </w:tcBorders>
          </w:tcPr>
          <w:p w14:paraId="4D9471EB" w14:textId="77777777" w:rsidR="00D64BDB" w:rsidRDefault="00517818">
            <w:pPr>
              <w:pStyle w:val="TableParagraph"/>
              <w:spacing w:line="227" w:lineRule="exact"/>
              <w:ind w:left="117"/>
              <w:rPr>
                <w:sz w:val="20"/>
              </w:rPr>
            </w:pPr>
            <w:r>
              <w:rPr>
                <w:sz w:val="20"/>
              </w:rPr>
              <w:t>See Table C.5 for details.</w:t>
            </w:r>
          </w:p>
        </w:tc>
        <w:tc>
          <w:tcPr>
            <w:tcW w:w="2673" w:type="dxa"/>
            <w:tcBorders>
              <w:top w:val="single" w:sz="4" w:space="0" w:color="33339A"/>
              <w:left w:val="single" w:sz="4" w:space="0" w:color="33339A"/>
            </w:tcBorders>
          </w:tcPr>
          <w:p w14:paraId="4D9471EC" w14:textId="77777777" w:rsidR="00D64BDB" w:rsidRDefault="00517818">
            <w:pPr>
              <w:pStyle w:val="TableParagraph"/>
              <w:spacing w:line="227" w:lineRule="exact"/>
              <w:ind w:left="118"/>
              <w:rPr>
                <w:sz w:val="20"/>
              </w:rPr>
            </w:pPr>
            <w:r>
              <w:rPr>
                <w:sz w:val="20"/>
              </w:rPr>
              <w:t>See Table C.5 for details.</w:t>
            </w:r>
          </w:p>
        </w:tc>
      </w:tr>
    </w:tbl>
    <w:p w14:paraId="4D9471EE" w14:textId="77777777" w:rsidR="00D64BDB" w:rsidRDefault="00D64BDB">
      <w:pPr>
        <w:pStyle w:val="BodyText"/>
        <w:spacing w:before="9"/>
        <w:rPr>
          <w:sz w:val="9"/>
        </w:rPr>
      </w:pPr>
    </w:p>
    <w:p w14:paraId="4D9471EF" w14:textId="77777777" w:rsidR="00D64BDB" w:rsidRDefault="00517818">
      <w:pPr>
        <w:spacing w:before="92" w:line="205" w:lineRule="exact"/>
        <w:ind w:left="708"/>
        <w:rPr>
          <w:b/>
          <w:sz w:val="18"/>
        </w:rPr>
      </w:pPr>
      <w:r>
        <w:rPr>
          <w:b/>
          <w:sz w:val="18"/>
        </w:rPr>
        <w:t>Notes:</w:t>
      </w:r>
    </w:p>
    <w:p w14:paraId="4D9471F0" w14:textId="77777777" w:rsidR="00D64BDB" w:rsidRDefault="00517818">
      <w:pPr>
        <w:pStyle w:val="ListParagraph"/>
        <w:numPr>
          <w:ilvl w:val="0"/>
          <w:numId w:val="21"/>
        </w:numPr>
        <w:tabs>
          <w:tab w:val="left" w:pos="1067"/>
          <w:tab w:val="left" w:pos="1068"/>
        </w:tabs>
        <w:spacing w:before="0" w:line="205" w:lineRule="exact"/>
        <w:rPr>
          <w:sz w:val="18"/>
        </w:rPr>
      </w:pPr>
      <w:r>
        <w:rPr>
          <w:sz w:val="18"/>
        </w:rPr>
        <w:t xml:space="preserve">Number and location </w:t>
      </w:r>
      <w:proofErr w:type="gramStart"/>
      <w:r>
        <w:rPr>
          <w:sz w:val="18"/>
        </w:rPr>
        <w:t>depends</w:t>
      </w:r>
      <w:proofErr w:type="gramEnd"/>
      <w:r>
        <w:rPr>
          <w:sz w:val="18"/>
        </w:rPr>
        <w:t xml:space="preserve"> on the site risk</w:t>
      </w:r>
      <w:r>
        <w:rPr>
          <w:spacing w:val="-7"/>
          <w:sz w:val="18"/>
        </w:rPr>
        <w:t xml:space="preserve"> </w:t>
      </w:r>
      <w:r>
        <w:rPr>
          <w:sz w:val="18"/>
        </w:rPr>
        <w:t>assessment.</w:t>
      </w:r>
    </w:p>
    <w:p w14:paraId="4D9471F1" w14:textId="77777777" w:rsidR="00D64BDB" w:rsidRDefault="00517818">
      <w:pPr>
        <w:pStyle w:val="ListParagraph"/>
        <w:numPr>
          <w:ilvl w:val="0"/>
          <w:numId w:val="21"/>
        </w:numPr>
        <w:tabs>
          <w:tab w:val="left" w:pos="1067"/>
          <w:tab w:val="left" w:pos="1068"/>
        </w:tabs>
        <w:spacing w:before="0" w:line="207" w:lineRule="exact"/>
        <w:rPr>
          <w:sz w:val="18"/>
        </w:rPr>
      </w:pPr>
      <w:r>
        <w:rPr>
          <w:sz w:val="18"/>
        </w:rPr>
        <w:t>Other gases, e.g. H</w:t>
      </w:r>
      <w:r>
        <w:rPr>
          <w:sz w:val="18"/>
          <w:vertAlign w:val="subscript"/>
        </w:rPr>
        <w:t>2</w:t>
      </w:r>
      <w:r>
        <w:rPr>
          <w:sz w:val="18"/>
        </w:rPr>
        <w:t>S, CO and H</w:t>
      </w:r>
      <w:r>
        <w:rPr>
          <w:sz w:val="18"/>
          <w:vertAlign w:val="subscript"/>
        </w:rPr>
        <w:t>2</w:t>
      </w:r>
      <w:r>
        <w:rPr>
          <w:sz w:val="18"/>
        </w:rPr>
        <w:t xml:space="preserve"> as</w:t>
      </w:r>
      <w:r>
        <w:rPr>
          <w:spacing w:val="-3"/>
          <w:sz w:val="18"/>
        </w:rPr>
        <w:t xml:space="preserve"> </w:t>
      </w:r>
      <w:r>
        <w:rPr>
          <w:sz w:val="18"/>
        </w:rPr>
        <w:t>required.</w:t>
      </w:r>
    </w:p>
    <w:p w14:paraId="4D9471F2" w14:textId="77777777" w:rsidR="00D64BDB" w:rsidRDefault="00517818">
      <w:pPr>
        <w:pStyle w:val="ListParagraph"/>
        <w:numPr>
          <w:ilvl w:val="0"/>
          <w:numId w:val="21"/>
        </w:numPr>
        <w:tabs>
          <w:tab w:val="left" w:pos="1067"/>
          <w:tab w:val="left" w:pos="1068"/>
        </w:tabs>
        <w:spacing w:before="1" w:line="207" w:lineRule="exact"/>
        <w:rPr>
          <w:sz w:val="18"/>
        </w:rPr>
      </w:pPr>
      <w:r>
        <w:rPr>
          <w:sz w:val="18"/>
        </w:rPr>
        <w:t>Falling atmospheric pressure may cause increased migration of gas out of the waste</w:t>
      </w:r>
      <w:r>
        <w:rPr>
          <w:spacing w:val="-5"/>
          <w:sz w:val="18"/>
        </w:rPr>
        <w:t xml:space="preserve"> </w:t>
      </w:r>
      <w:r>
        <w:rPr>
          <w:sz w:val="18"/>
        </w:rPr>
        <w:t>body.</w:t>
      </w:r>
    </w:p>
    <w:p w14:paraId="4D9471F3" w14:textId="77777777" w:rsidR="00D64BDB" w:rsidRDefault="00517818">
      <w:pPr>
        <w:pStyle w:val="ListParagraph"/>
        <w:numPr>
          <w:ilvl w:val="0"/>
          <w:numId w:val="21"/>
        </w:numPr>
        <w:tabs>
          <w:tab w:val="left" w:pos="1067"/>
          <w:tab w:val="left" w:pos="1068"/>
        </w:tabs>
        <w:spacing w:before="0"/>
        <w:ind w:left="1065" w:right="422" w:hanging="358"/>
        <w:rPr>
          <w:sz w:val="18"/>
        </w:rPr>
      </w:pPr>
      <w:r>
        <w:rPr>
          <w:sz w:val="18"/>
        </w:rPr>
        <w:t>The locations for gas monitoring within the waste body should be at a density of at least one monitoring point per cell in lined landfills and one monitoring point per hectare of filled area in unlined</w:t>
      </w:r>
      <w:r>
        <w:rPr>
          <w:spacing w:val="-13"/>
          <w:sz w:val="18"/>
        </w:rPr>
        <w:t xml:space="preserve"> </w:t>
      </w:r>
      <w:r>
        <w:rPr>
          <w:sz w:val="18"/>
        </w:rPr>
        <w:t>landfills.</w:t>
      </w:r>
    </w:p>
    <w:p w14:paraId="4D9471F4" w14:textId="77777777" w:rsidR="00D64BDB" w:rsidRDefault="00D64BDB">
      <w:pPr>
        <w:rPr>
          <w:sz w:val="18"/>
        </w:rPr>
        <w:sectPr w:rsidR="00D64BDB">
          <w:pgSz w:w="11900" w:h="16840"/>
          <w:pgMar w:top="1880" w:right="420" w:bottom="960" w:left="1560" w:header="904" w:footer="767" w:gutter="0"/>
          <w:cols w:space="720"/>
        </w:sectPr>
      </w:pPr>
    </w:p>
    <w:p w14:paraId="4D9471F5" w14:textId="77777777" w:rsidR="00D64BDB" w:rsidRDefault="00D64BDB">
      <w:pPr>
        <w:pStyle w:val="BodyText"/>
        <w:spacing w:before="3"/>
        <w:rPr>
          <w:sz w:val="28"/>
        </w:rPr>
      </w:pPr>
    </w:p>
    <w:p w14:paraId="4D9471F6" w14:textId="77777777" w:rsidR="00D64BDB" w:rsidRDefault="00517818">
      <w:pPr>
        <w:pStyle w:val="BodyText"/>
        <w:ind w:left="678"/>
      </w:pPr>
      <w:r>
        <w:pict w14:anchorId="4D9475A6">
          <v:shape id="_x0000_s2061" type="#_x0000_t202" style="width:442.4pt;height:23pt;mso-left-percent:-10001;mso-top-percent:-10001;mso-position-horizontal:absolute;mso-position-horizontal-relative:char;mso-position-vertical:absolute;mso-position-vertical-relative:line;mso-left-percent:-10001;mso-top-percent:-10001" fillcolor="#65659a" stroked="f">
            <v:textbox inset="0,0,0,0">
              <w:txbxContent>
                <w:p w14:paraId="4D94767C" w14:textId="4DA8283B" w:rsidR="00517818" w:rsidRDefault="00517818">
                  <w:pPr>
                    <w:ind w:left="4006" w:right="272" w:hanging="3718"/>
                    <w:rPr>
                      <w:b/>
                      <w:sz w:val="20"/>
                    </w:rPr>
                  </w:pPr>
                  <w:bookmarkStart w:id="169" w:name="_bookmark55"/>
                  <w:bookmarkEnd w:id="169"/>
                  <w:r>
                    <w:rPr>
                      <w:b/>
                      <w:color w:val="FFFFFF"/>
                      <w:sz w:val="20"/>
                    </w:rPr>
                    <w:t>TABLE C.5 TYPICAL LANDFILL GAS FLARE AND UTILIZATION PLANT MONITORING REGIME</w:t>
                  </w:r>
                </w:p>
              </w:txbxContent>
            </v:textbox>
            <w10:anchorlock/>
          </v:shape>
        </w:pict>
      </w:r>
    </w:p>
    <w:p w14:paraId="4D9471F7" w14:textId="77777777" w:rsidR="00D64BDB" w:rsidRDefault="00D64BDB">
      <w:pPr>
        <w:pStyle w:val="BodyText"/>
        <w:spacing w:before="1"/>
        <w:rPr>
          <w:sz w:val="12"/>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2944"/>
        <w:gridCol w:w="2786"/>
        <w:gridCol w:w="3166"/>
      </w:tblGrid>
      <w:tr w:rsidR="00D64BDB" w14:paraId="4D9471FD" w14:textId="77777777">
        <w:trPr>
          <w:trHeight w:val="690"/>
        </w:trPr>
        <w:tc>
          <w:tcPr>
            <w:tcW w:w="2944" w:type="dxa"/>
            <w:tcBorders>
              <w:right w:val="single" w:sz="4" w:space="0" w:color="33339A"/>
            </w:tcBorders>
          </w:tcPr>
          <w:p w14:paraId="4D9471F8" w14:textId="77777777" w:rsidR="00D64BDB" w:rsidRDefault="00517818">
            <w:pPr>
              <w:pStyle w:val="TableParagraph"/>
              <w:spacing w:line="229" w:lineRule="exact"/>
              <w:ind w:left="997" w:right="976"/>
              <w:jc w:val="center"/>
              <w:rPr>
                <w:b/>
                <w:sz w:val="20"/>
              </w:rPr>
            </w:pPr>
            <w:r>
              <w:rPr>
                <w:b/>
                <w:sz w:val="20"/>
              </w:rPr>
              <w:t>Parameter</w:t>
            </w:r>
          </w:p>
        </w:tc>
        <w:tc>
          <w:tcPr>
            <w:tcW w:w="2786" w:type="dxa"/>
            <w:tcBorders>
              <w:left w:val="single" w:sz="4" w:space="0" w:color="33339A"/>
              <w:right w:val="single" w:sz="4" w:space="0" w:color="33339A"/>
            </w:tcBorders>
          </w:tcPr>
          <w:p w14:paraId="4D9471F9" w14:textId="77777777" w:rsidR="00D64BDB" w:rsidRDefault="00517818">
            <w:pPr>
              <w:pStyle w:val="TableParagraph"/>
              <w:spacing w:line="229" w:lineRule="exact"/>
              <w:ind w:left="413" w:right="382"/>
              <w:jc w:val="center"/>
              <w:rPr>
                <w:b/>
                <w:sz w:val="20"/>
              </w:rPr>
            </w:pPr>
            <w:r>
              <w:rPr>
                <w:b/>
                <w:sz w:val="20"/>
              </w:rPr>
              <w:t>Flare</w:t>
            </w:r>
          </w:p>
          <w:p w14:paraId="4D9471FA" w14:textId="77777777" w:rsidR="00D64BDB" w:rsidRDefault="00517818">
            <w:pPr>
              <w:pStyle w:val="TableParagraph"/>
              <w:spacing w:before="115"/>
              <w:ind w:left="414" w:right="382"/>
              <w:jc w:val="center"/>
              <w:rPr>
                <w:b/>
                <w:sz w:val="20"/>
              </w:rPr>
            </w:pPr>
            <w:r>
              <w:rPr>
                <w:b/>
                <w:sz w:val="20"/>
              </w:rPr>
              <w:t>Monitoring Frequency</w:t>
            </w:r>
          </w:p>
        </w:tc>
        <w:tc>
          <w:tcPr>
            <w:tcW w:w="3166" w:type="dxa"/>
            <w:tcBorders>
              <w:left w:val="single" w:sz="4" w:space="0" w:color="33339A"/>
            </w:tcBorders>
          </w:tcPr>
          <w:p w14:paraId="4D9471FB" w14:textId="02F898E4" w:rsidR="00D64BDB" w:rsidRDefault="00517818">
            <w:pPr>
              <w:pStyle w:val="TableParagraph"/>
              <w:spacing w:line="229" w:lineRule="exact"/>
              <w:ind w:left="603" w:right="562"/>
              <w:jc w:val="center"/>
              <w:rPr>
                <w:b/>
                <w:sz w:val="20"/>
              </w:rPr>
            </w:pPr>
            <w:r>
              <w:rPr>
                <w:b/>
                <w:sz w:val="20"/>
              </w:rPr>
              <w:t>Utilization Plant</w:t>
            </w:r>
          </w:p>
          <w:p w14:paraId="4D9471FC" w14:textId="77777777" w:rsidR="00D64BDB" w:rsidRDefault="00517818">
            <w:pPr>
              <w:pStyle w:val="TableParagraph"/>
              <w:spacing w:before="115"/>
              <w:ind w:left="604" w:right="562"/>
              <w:jc w:val="center"/>
              <w:rPr>
                <w:b/>
                <w:sz w:val="20"/>
              </w:rPr>
            </w:pPr>
            <w:r>
              <w:rPr>
                <w:b/>
                <w:sz w:val="20"/>
              </w:rPr>
              <w:t>Monitoring Frequency</w:t>
            </w:r>
          </w:p>
        </w:tc>
      </w:tr>
      <w:tr w:rsidR="00D64BDB" w14:paraId="4D947201" w14:textId="77777777">
        <w:trPr>
          <w:trHeight w:val="345"/>
        </w:trPr>
        <w:tc>
          <w:tcPr>
            <w:tcW w:w="2944" w:type="dxa"/>
            <w:tcBorders>
              <w:right w:val="single" w:sz="4" w:space="0" w:color="33339A"/>
            </w:tcBorders>
          </w:tcPr>
          <w:p w14:paraId="4D9471FE" w14:textId="77777777" w:rsidR="00D64BDB" w:rsidRDefault="00517818">
            <w:pPr>
              <w:pStyle w:val="TableParagraph"/>
              <w:spacing w:line="229" w:lineRule="exact"/>
              <w:ind w:left="108"/>
              <w:rPr>
                <w:b/>
                <w:sz w:val="20"/>
              </w:rPr>
            </w:pPr>
            <w:r>
              <w:rPr>
                <w:b/>
                <w:sz w:val="20"/>
              </w:rPr>
              <w:t>Inlet</w:t>
            </w:r>
          </w:p>
        </w:tc>
        <w:tc>
          <w:tcPr>
            <w:tcW w:w="2786" w:type="dxa"/>
            <w:tcBorders>
              <w:left w:val="single" w:sz="4" w:space="0" w:color="33339A"/>
              <w:right w:val="single" w:sz="4" w:space="0" w:color="33339A"/>
            </w:tcBorders>
          </w:tcPr>
          <w:p w14:paraId="4D9471FF" w14:textId="77777777" w:rsidR="00D64BDB" w:rsidRDefault="00D64BDB">
            <w:pPr>
              <w:pStyle w:val="TableParagraph"/>
              <w:rPr>
                <w:sz w:val="18"/>
              </w:rPr>
            </w:pPr>
          </w:p>
        </w:tc>
        <w:tc>
          <w:tcPr>
            <w:tcW w:w="3166" w:type="dxa"/>
            <w:tcBorders>
              <w:left w:val="single" w:sz="4" w:space="0" w:color="33339A"/>
            </w:tcBorders>
          </w:tcPr>
          <w:p w14:paraId="4D947200" w14:textId="77777777" w:rsidR="00D64BDB" w:rsidRDefault="00D64BDB">
            <w:pPr>
              <w:pStyle w:val="TableParagraph"/>
              <w:rPr>
                <w:sz w:val="18"/>
              </w:rPr>
            </w:pPr>
          </w:p>
        </w:tc>
      </w:tr>
      <w:tr w:rsidR="00D64BDB" w14:paraId="4D947205" w14:textId="77777777">
        <w:trPr>
          <w:trHeight w:val="344"/>
        </w:trPr>
        <w:tc>
          <w:tcPr>
            <w:tcW w:w="2944" w:type="dxa"/>
            <w:tcBorders>
              <w:bottom w:val="single" w:sz="4" w:space="0" w:color="33339A"/>
              <w:right w:val="single" w:sz="4" w:space="0" w:color="33339A"/>
            </w:tcBorders>
          </w:tcPr>
          <w:p w14:paraId="4D947202" w14:textId="77777777" w:rsidR="00D64BDB" w:rsidRDefault="00517818">
            <w:pPr>
              <w:pStyle w:val="TableParagraph"/>
              <w:spacing w:line="227" w:lineRule="exact"/>
              <w:ind w:left="108"/>
              <w:rPr>
                <w:sz w:val="20"/>
              </w:rPr>
            </w:pPr>
            <w:r>
              <w:rPr>
                <w:sz w:val="20"/>
              </w:rPr>
              <w:t>Gas flow rate</w:t>
            </w:r>
          </w:p>
        </w:tc>
        <w:tc>
          <w:tcPr>
            <w:tcW w:w="2786" w:type="dxa"/>
            <w:tcBorders>
              <w:left w:val="single" w:sz="4" w:space="0" w:color="33339A"/>
              <w:bottom w:val="single" w:sz="4" w:space="0" w:color="33339A"/>
              <w:right w:val="single" w:sz="4" w:space="0" w:color="33339A"/>
            </w:tcBorders>
          </w:tcPr>
          <w:p w14:paraId="4D947203" w14:textId="77777777" w:rsidR="00D64BDB" w:rsidRDefault="00517818">
            <w:pPr>
              <w:pStyle w:val="TableParagraph"/>
              <w:spacing w:line="227" w:lineRule="exact"/>
              <w:ind w:left="413" w:right="382"/>
              <w:jc w:val="center"/>
              <w:rPr>
                <w:sz w:val="20"/>
              </w:rPr>
            </w:pPr>
            <w:r>
              <w:rPr>
                <w:sz w:val="20"/>
              </w:rPr>
              <w:t>Continuous</w:t>
            </w:r>
          </w:p>
        </w:tc>
        <w:tc>
          <w:tcPr>
            <w:tcW w:w="3166" w:type="dxa"/>
            <w:tcBorders>
              <w:left w:val="single" w:sz="4" w:space="0" w:color="33339A"/>
              <w:bottom w:val="single" w:sz="4" w:space="0" w:color="33339A"/>
            </w:tcBorders>
          </w:tcPr>
          <w:p w14:paraId="4D947204" w14:textId="77777777" w:rsidR="00D64BDB" w:rsidRDefault="00517818">
            <w:pPr>
              <w:pStyle w:val="TableParagraph"/>
              <w:spacing w:line="227" w:lineRule="exact"/>
              <w:ind w:left="603" w:right="562"/>
              <w:jc w:val="center"/>
              <w:rPr>
                <w:sz w:val="20"/>
              </w:rPr>
            </w:pPr>
            <w:r>
              <w:rPr>
                <w:sz w:val="20"/>
              </w:rPr>
              <w:t>Continuous</w:t>
            </w:r>
          </w:p>
        </w:tc>
      </w:tr>
      <w:tr w:rsidR="00D64BDB" w14:paraId="4D947209" w14:textId="77777777">
        <w:trPr>
          <w:trHeight w:val="345"/>
        </w:trPr>
        <w:tc>
          <w:tcPr>
            <w:tcW w:w="2944" w:type="dxa"/>
            <w:tcBorders>
              <w:top w:val="single" w:sz="4" w:space="0" w:color="33339A"/>
              <w:bottom w:val="single" w:sz="4" w:space="0" w:color="33339A"/>
              <w:right w:val="single" w:sz="4" w:space="0" w:color="33339A"/>
            </w:tcBorders>
          </w:tcPr>
          <w:p w14:paraId="4D947206" w14:textId="77777777" w:rsidR="00D64BDB" w:rsidRDefault="00517818">
            <w:pPr>
              <w:pStyle w:val="TableParagraph"/>
              <w:spacing w:line="227" w:lineRule="exact"/>
              <w:ind w:left="108"/>
              <w:rPr>
                <w:sz w:val="20"/>
              </w:rPr>
            </w:pPr>
            <w:r>
              <w:rPr>
                <w:sz w:val="20"/>
              </w:rPr>
              <w:t>Methane (CH</w:t>
            </w:r>
            <w:r>
              <w:rPr>
                <w:sz w:val="20"/>
                <w:vertAlign w:val="subscript"/>
              </w:rPr>
              <w:t>4</w:t>
            </w:r>
            <w:r>
              <w:rPr>
                <w:sz w:val="20"/>
              </w:rPr>
              <w:t>) % v/v</w:t>
            </w:r>
          </w:p>
        </w:tc>
        <w:tc>
          <w:tcPr>
            <w:tcW w:w="2786" w:type="dxa"/>
            <w:tcBorders>
              <w:top w:val="single" w:sz="4" w:space="0" w:color="33339A"/>
              <w:left w:val="single" w:sz="4" w:space="0" w:color="33339A"/>
              <w:bottom w:val="single" w:sz="4" w:space="0" w:color="33339A"/>
              <w:right w:val="single" w:sz="4" w:space="0" w:color="33339A"/>
            </w:tcBorders>
          </w:tcPr>
          <w:p w14:paraId="4D947207" w14:textId="77777777" w:rsidR="00D64BDB" w:rsidRDefault="00517818">
            <w:pPr>
              <w:pStyle w:val="TableParagraph"/>
              <w:spacing w:line="227" w:lineRule="exact"/>
              <w:ind w:left="413" w:right="382"/>
              <w:jc w:val="center"/>
              <w:rPr>
                <w:sz w:val="20"/>
              </w:rPr>
            </w:pPr>
            <w:r>
              <w:rPr>
                <w:sz w:val="20"/>
              </w:rPr>
              <w:t>Continuous</w:t>
            </w:r>
          </w:p>
        </w:tc>
        <w:tc>
          <w:tcPr>
            <w:tcW w:w="3166" w:type="dxa"/>
            <w:tcBorders>
              <w:top w:val="single" w:sz="4" w:space="0" w:color="33339A"/>
              <w:left w:val="single" w:sz="4" w:space="0" w:color="33339A"/>
              <w:bottom w:val="single" w:sz="4" w:space="0" w:color="33339A"/>
            </w:tcBorders>
          </w:tcPr>
          <w:p w14:paraId="4D947208" w14:textId="77777777" w:rsidR="00D64BDB" w:rsidRDefault="00517818">
            <w:pPr>
              <w:pStyle w:val="TableParagraph"/>
              <w:spacing w:line="227" w:lineRule="exact"/>
              <w:ind w:left="602" w:right="562"/>
              <w:jc w:val="center"/>
              <w:rPr>
                <w:sz w:val="20"/>
              </w:rPr>
            </w:pPr>
            <w:r>
              <w:rPr>
                <w:sz w:val="20"/>
              </w:rPr>
              <w:t>Continuous</w:t>
            </w:r>
          </w:p>
        </w:tc>
      </w:tr>
      <w:tr w:rsidR="00D64BDB" w14:paraId="4D94720D" w14:textId="77777777">
        <w:trPr>
          <w:trHeight w:val="345"/>
        </w:trPr>
        <w:tc>
          <w:tcPr>
            <w:tcW w:w="2944" w:type="dxa"/>
            <w:tcBorders>
              <w:top w:val="single" w:sz="4" w:space="0" w:color="33339A"/>
              <w:bottom w:val="single" w:sz="4" w:space="0" w:color="33339A"/>
              <w:right w:val="single" w:sz="4" w:space="0" w:color="33339A"/>
            </w:tcBorders>
          </w:tcPr>
          <w:p w14:paraId="4D94720A" w14:textId="77777777" w:rsidR="00D64BDB" w:rsidRDefault="00517818">
            <w:pPr>
              <w:pStyle w:val="TableParagraph"/>
              <w:spacing w:line="227" w:lineRule="exact"/>
              <w:ind w:left="108"/>
              <w:rPr>
                <w:sz w:val="20"/>
              </w:rPr>
            </w:pPr>
            <w:r>
              <w:rPr>
                <w:sz w:val="20"/>
              </w:rPr>
              <w:t>Carbon dioxide (CO</w:t>
            </w:r>
            <w:r>
              <w:rPr>
                <w:sz w:val="20"/>
                <w:vertAlign w:val="subscript"/>
              </w:rPr>
              <w:t>2</w:t>
            </w:r>
            <w:r>
              <w:rPr>
                <w:sz w:val="20"/>
              </w:rPr>
              <w:t>) % v/v</w:t>
            </w:r>
          </w:p>
        </w:tc>
        <w:tc>
          <w:tcPr>
            <w:tcW w:w="2786" w:type="dxa"/>
            <w:tcBorders>
              <w:top w:val="single" w:sz="4" w:space="0" w:color="33339A"/>
              <w:left w:val="single" w:sz="4" w:space="0" w:color="33339A"/>
              <w:bottom w:val="single" w:sz="4" w:space="0" w:color="33339A"/>
              <w:right w:val="single" w:sz="4" w:space="0" w:color="33339A"/>
            </w:tcBorders>
          </w:tcPr>
          <w:p w14:paraId="4D94720B" w14:textId="77777777" w:rsidR="00D64BDB" w:rsidRDefault="00517818">
            <w:pPr>
              <w:pStyle w:val="TableParagraph"/>
              <w:spacing w:line="227" w:lineRule="exact"/>
              <w:ind w:left="411" w:right="382"/>
              <w:jc w:val="center"/>
              <w:rPr>
                <w:sz w:val="20"/>
              </w:rPr>
            </w:pPr>
            <w:r>
              <w:rPr>
                <w:sz w:val="20"/>
              </w:rPr>
              <w:t>Continuous</w:t>
            </w:r>
          </w:p>
        </w:tc>
        <w:tc>
          <w:tcPr>
            <w:tcW w:w="3166" w:type="dxa"/>
            <w:tcBorders>
              <w:top w:val="single" w:sz="4" w:space="0" w:color="33339A"/>
              <w:left w:val="single" w:sz="4" w:space="0" w:color="33339A"/>
              <w:bottom w:val="single" w:sz="4" w:space="0" w:color="33339A"/>
            </w:tcBorders>
          </w:tcPr>
          <w:p w14:paraId="4D94720C" w14:textId="77777777" w:rsidR="00D64BDB" w:rsidRDefault="00517818">
            <w:pPr>
              <w:pStyle w:val="TableParagraph"/>
              <w:spacing w:line="227" w:lineRule="exact"/>
              <w:ind w:left="604" w:right="562"/>
              <w:jc w:val="center"/>
              <w:rPr>
                <w:sz w:val="20"/>
              </w:rPr>
            </w:pPr>
            <w:r>
              <w:rPr>
                <w:sz w:val="20"/>
              </w:rPr>
              <w:t>Weekly</w:t>
            </w:r>
          </w:p>
        </w:tc>
      </w:tr>
      <w:tr w:rsidR="00D64BDB" w14:paraId="4D947211" w14:textId="77777777">
        <w:trPr>
          <w:trHeight w:val="345"/>
        </w:trPr>
        <w:tc>
          <w:tcPr>
            <w:tcW w:w="2944" w:type="dxa"/>
            <w:tcBorders>
              <w:top w:val="single" w:sz="4" w:space="0" w:color="33339A"/>
              <w:bottom w:val="single" w:sz="4" w:space="0" w:color="33339A"/>
              <w:right w:val="single" w:sz="4" w:space="0" w:color="33339A"/>
            </w:tcBorders>
          </w:tcPr>
          <w:p w14:paraId="4D94720E" w14:textId="77777777" w:rsidR="00D64BDB" w:rsidRDefault="00517818">
            <w:pPr>
              <w:pStyle w:val="TableParagraph"/>
              <w:spacing w:line="227" w:lineRule="exact"/>
              <w:ind w:left="108"/>
              <w:rPr>
                <w:sz w:val="20"/>
              </w:rPr>
            </w:pPr>
            <w:r>
              <w:rPr>
                <w:sz w:val="20"/>
              </w:rPr>
              <w:t>Oxygen (O</w:t>
            </w:r>
            <w:r>
              <w:rPr>
                <w:sz w:val="20"/>
                <w:vertAlign w:val="subscript"/>
              </w:rPr>
              <w:t>2</w:t>
            </w:r>
            <w:r>
              <w:rPr>
                <w:sz w:val="20"/>
              </w:rPr>
              <w:t>) % v/v</w:t>
            </w:r>
          </w:p>
        </w:tc>
        <w:tc>
          <w:tcPr>
            <w:tcW w:w="2786" w:type="dxa"/>
            <w:tcBorders>
              <w:top w:val="single" w:sz="4" w:space="0" w:color="33339A"/>
              <w:left w:val="single" w:sz="4" w:space="0" w:color="33339A"/>
              <w:bottom w:val="single" w:sz="4" w:space="0" w:color="33339A"/>
              <w:right w:val="single" w:sz="4" w:space="0" w:color="33339A"/>
            </w:tcBorders>
          </w:tcPr>
          <w:p w14:paraId="4D94720F" w14:textId="77777777" w:rsidR="00D64BDB" w:rsidRDefault="00517818">
            <w:pPr>
              <w:pStyle w:val="TableParagraph"/>
              <w:spacing w:line="227" w:lineRule="exact"/>
              <w:ind w:left="412" w:right="382"/>
              <w:jc w:val="center"/>
              <w:rPr>
                <w:sz w:val="20"/>
              </w:rPr>
            </w:pPr>
            <w:r>
              <w:rPr>
                <w:sz w:val="20"/>
              </w:rPr>
              <w:t>Continuous</w:t>
            </w:r>
          </w:p>
        </w:tc>
        <w:tc>
          <w:tcPr>
            <w:tcW w:w="3166" w:type="dxa"/>
            <w:tcBorders>
              <w:top w:val="single" w:sz="4" w:space="0" w:color="33339A"/>
              <w:left w:val="single" w:sz="4" w:space="0" w:color="33339A"/>
              <w:bottom w:val="single" w:sz="4" w:space="0" w:color="33339A"/>
            </w:tcBorders>
          </w:tcPr>
          <w:p w14:paraId="4D947210" w14:textId="77777777" w:rsidR="00D64BDB" w:rsidRDefault="00517818">
            <w:pPr>
              <w:pStyle w:val="TableParagraph"/>
              <w:spacing w:line="227" w:lineRule="exact"/>
              <w:ind w:left="604" w:right="562"/>
              <w:jc w:val="center"/>
              <w:rPr>
                <w:sz w:val="20"/>
              </w:rPr>
            </w:pPr>
            <w:r>
              <w:rPr>
                <w:sz w:val="20"/>
              </w:rPr>
              <w:t>Weekly</w:t>
            </w:r>
          </w:p>
        </w:tc>
      </w:tr>
      <w:tr w:rsidR="00D64BDB" w14:paraId="4D947215" w14:textId="77777777">
        <w:trPr>
          <w:trHeight w:val="344"/>
        </w:trPr>
        <w:tc>
          <w:tcPr>
            <w:tcW w:w="2944" w:type="dxa"/>
            <w:tcBorders>
              <w:top w:val="single" w:sz="4" w:space="0" w:color="33339A"/>
              <w:bottom w:val="single" w:sz="4" w:space="0" w:color="33339A"/>
              <w:right w:val="single" w:sz="4" w:space="0" w:color="33339A"/>
            </w:tcBorders>
          </w:tcPr>
          <w:p w14:paraId="4D947212" w14:textId="77777777" w:rsidR="00D64BDB" w:rsidRDefault="00517818">
            <w:pPr>
              <w:pStyle w:val="TableParagraph"/>
              <w:spacing w:line="227" w:lineRule="exact"/>
              <w:ind w:left="108"/>
              <w:rPr>
                <w:sz w:val="20"/>
              </w:rPr>
            </w:pPr>
            <w:r>
              <w:rPr>
                <w:sz w:val="20"/>
              </w:rPr>
              <w:t xml:space="preserve">Total Sulphur </w:t>
            </w:r>
            <w:r>
              <w:rPr>
                <w:sz w:val="20"/>
                <w:vertAlign w:val="superscript"/>
              </w:rPr>
              <w:t>1</w:t>
            </w:r>
          </w:p>
        </w:tc>
        <w:tc>
          <w:tcPr>
            <w:tcW w:w="2786" w:type="dxa"/>
            <w:tcBorders>
              <w:top w:val="single" w:sz="4" w:space="0" w:color="33339A"/>
              <w:left w:val="single" w:sz="4" w:space="0" w:color="33339A"/>
              <w:bottom w:val="single" w:sz="4" w:space="0" w:color="33339A"/>
              <w:right w:val="single" w:sz="4" w:space="0" w:color="33339A"/>
            </w:tcBorders>
          </w:tcPr>
          <w:p w14:paraId="4D947213" w14:textId="77777777" w:rsidR="00D64BDB" w:rsidRDefault="00517818">
            <w:pPr>
              <w:pStyle w:val="TableParagraph"/>
              <w:spacing w:line="227" w:lineRule="exact"/>
              <w:ind w:left="413" w:right="382"/>
              <w:jc w:val="center"/>
              <w:rPr>
                <w:sz w:val="20"/>
              </w:rPr>
            </w:pPr>
            <w:r>
              <w:rPr>
                <w:sz w:val="20"/>
              </w:rPr>
              <w:t>Annually</w:t>
            </w:r>
          </w:p>
        </w:tc>
        <w:tc>
          <w:tcPr>
            <w:tcW w:w="3166" w:type="dxa"/>
            <w:tcBorders>
              <w:top w:val="single" w:sz="4" w:space="0" w:color="33339A"/>
              <w:left w:val="single" w:sz="4" w:space="0" w:color="33339A"/>
              <w:bottom w:val="single" w:sz="4" w:space="0" w:color="33339A"/>
            </w:tcBorders>
          </w:tcPr>
          <w:p w14:paraId="4D947214" w14:textId="77777777" w:rsidR="00D64BDB" w:rsidRDefault="00517818">
            <w:pPr>
              <w:pStyle w:val="TableParagraph"/>
              <w:spacing w:line="227" w:lineRule="exact"/>
              <w:ind w:left="603" w:right="562"/>
              <w:jc w:val="center"/>
              <w:rPr>
                <w:sz w:val="20"/>
              </w:rPr>
            </w:pPr>
            <w:r>
              <w:rPr>
                <w:sz w:val="20"/>
              </w:rPr>
              <w:t>Annually</w:t>
            </w:r>
          </w:p>
        </w:tc>
      </w:tr>
      <w:tr w:rsidR="00D64BDB" w14:paraId="4D947219" w14:textId="77777777">
        <w:trPr>
          <w:trHeight w:val="345"/>
        </w:trPr>
        <w:tc>
          <w:tcPr>
            <w:tcW w:w="2944" w:type="dxa"/>
            <w:tcBorders>
              <w:top w:val="single" w:sz="4" w:space="0" w:color="33339A"/>
              <w:bottom w:val="single" w:sz="4" w:space="0" w:color="33339A"/>
              <w:right w:val="single" w:sz="4" w:space="0" w:color="33339A"/>
            </w:tcBorders>
          </w:tcPr>
          <w:p w14:paraId="4D947216" w14:textId="77777777" w:rsidR="00D64BDB" w:rsidRDefault="00517818">
            <w:pPr>
              <w:pStyle w:val="TableParagraph"/>
              <w:spacing w:line="227" w:lineRule="exact"/>
              <w:ind w:left="108"/>
              <w:rPr>
                <w:sz w:val="20"/>
              </w:rPr>
            </w:pPr>
            <w:r>
              <w:rPr>
                <w:sz w:val="20"/>
              </w:rPr>
              <w:t xml:space="preserve">Total Chlorine </w:t>
            </w:r>
            <w:r>
              <w:rPr>
                <w:sz w:val="20"/>
                <w:vertAlign w:val="superscript"/>
              </w:rPr>
              <w:t>1</w:t>
            </w:r>
          </w:p>
        </w:tc>
        <w:tc>
          <w:tcPr>
            <w:tcW w:w="2786" w:type="dxa"/>
            <w:tcBorders>
              <w:top w:val="single" w:sz="4" w:space="0" w:color="33339A"/>
              <w:left w:val="single" w:sz="4" w:space="0" w:color="33339A"/>
              <w:bottom w:val="single" w:sz="4" w:space="0" w:color="33339A"/>
              <w:right w:val="single" w:sz="4" w:space="0" w:color="33339A"/>
            </w:tcBorders>
          </w:tcPr>
          <w:p w14:paraId="4D947217" w14:textId="77777777" w:rsidR="00D64BDB" w:rsidRDefault="00517818">
            <w:pPr>
              <w:pStyle w:val="TableParagraph"/>
              <w:spacing w:line="227" w:lineRule="exact"/>
              <w:ind w:left="413" w:right="382"/>
              <w:jc w:val="center"/>
              <w:rPr>
                <w:sz w:val="20"/>
              </w:rPr>
            </w:pPr>
            <w:r>
              <w:rPr>
                <w:sz w:val="20"/>
              </w:rPr>
              <w:t>Annually</w:t>
            </w:r>
          </w:p>
        </w:tc>
        <w:tc>
          <w:tcPr>
            <w:tcW w:w="3166" w:type="dxa"/>
            <w:tcBorders>
              <w:top w:val="single" w:sz="4" w:space="0" w:color="33339A"/>
              <w:left w:val="single" w:sz="4" w:space="0" w:color="33339A"/>
              <w:bottom w:val="single" w:sz="4" w:space="0" w:color="33339A"/>
            </w:tcBorders>
          </w:tcPr>
          <w:p w14:paraId="4D947218" w14:textId="77777777" w:rsidR="00D64BDB" w:rsidRDefault="00517818">
            <w:pPr>
              <w:pStyle w:val="TableParagraph"/>
              <w:spacing w:line="227" w:lineRule="exact"/>
              <w:ind w:left="603" w:right="562"/>
              <w:jc w:val="center"/>
              <w:rPr>
                <w:sz w:val="20"/>
              </w:rPr>
            </w:pPr>
            <w:r>
              <w:rPr>
                <w:sz w:val="20"/>
              </w:rPr>
              <w:t>Annually</w:t>
            </w:r>
          </w:p>
        </w:tc>
      </w:tr>
      <w:tr w:rsidR="00D64BDB" w14:paraId="4D94721D" w14:textId="77777777">
        <w:trPr>
          <w:trHeight w:val="345"/>
        </w:trPr>
        <w:tc>
          <w:tcPr>
            <w:tcW w:w="2944" w:type="dxa"/>
            <w:tcBorders>
              <w:top w:val="single" w:sz="4" w:space="0" w:color="33339A"/>
              <w:right w:val="single" w:sz="4" w:space="0" w:color="33339A"/>
            </w:tcBorders>
          </w:tcPr>
          <w:p w14:paraId="4D94721A" w14:textId="77777777" w:rsidR="00D64BDB" w:rsidRDefault="00517818">
            <w:pPr>
              <w:pStyle w:val="TableParagraph"/>
              <w:spacing w:line="227" w:lineRule="exact"/>
              <w:ind w:left="108"/>
              <w:rPr>
                <w:sz w:val="20"/>
              </w:rPr>
            </w:pPr>
            <w:r>
              <w:rPr>
                <w:sz w:val="20"/>
              </w:rPr>
              <w:t xml:space="preserve">Total Fluorine </w:t>
            </w:r>
            <w:r>
              <w:rPr>
                <w:sz w:val="20"/>
                <w:vertAlign w:val="superscript"/>
              </w:rPr>
              <w:t>1</w:t>
            </w:r>
          </w:p>
        </w:tc>
        <w:tc>
          <w:tcPr>
            <w:tcW w:w="2786" w:type="dxa"/>
            <w:tcBorders>
              <w:top w:val="single" w:sz="4" w:space="0" w:color="33339A"/>
              <w:left w:val="single" w:sz="4" w:space="0" w:color="33339A"/>
              <w:right w:val="single" w:sz="4" w:space="0" w:color="33339A"/>
            </w:tcBorders>
          </w:tcPr>
          <w:p w14:paraId="4D94721B" w14:textId="77777777" w:rsidR="00D64BDB" w:rsidRDefault="00517818">
            <w:pPr>
              <w:pStyle w:val="TableParagraph"/>
              <w:spacing w:line="227" w:lineRule="exact"/>
              <w:ind w:left="413" w:right="382"/>
              <w:jc w:val="center"/>
              <w:rPr>
                <w:sz w:val="20"/>
              </w:rPr>
            </w:pPr>
            <w:r>
              <w:rPr>
                <w:sz w:val="20"/>
              </w:rPr>
              <w:t>Annually</w:t>
            </w:r>
          </w:p>
        </w:tc>
        <w:tc>
          <w:tcPr>
            <w:tcW w:w="3166" w:type="dxa"/>
            <w:tcBorders>
              <w:top w:val="single" w:sz="4" w:space="0" w:color="33339A"/>
              <w:left w:val="single" w:sz="4" w:space="0" w:color="33339A"/>
            </w:tcBorders>
          </w:tcPr>
          <w:p w14:paraId="4D94721C" w14:textId="77777777" w:rsidR="00D64BDB" w:rsidRDefault="00517818">
            <w:pPr>
              <w:pStyle w:val="TableParagraph"/>
              <w:spacing w:line="227" w:lineRule="exact"/>
              <w:ind w:left="603" w:right="562"/>
              <w:jc w:val="center"/>
              <w:rPr>
                <w:sz w:val="20"/>
              </w:rPr>
            </w:pPr>
            <w:r>
              <w:rPr>
                <w:sz w:val="20"/>
              </w:rPr>
              <w:t>Annually</w:t>
            </w:r>
          </w:p>
        </w:tc>
      </w:tr>
      <w:tr w:rsidR="00D64BDB" w14:paraId="4D947221" w14:textId="77777777">
        <w:trPr>
          <w:trHeight w:val="344"/>
        </w:trPr>
        <w:tc>
          <w:tcPr>
            <w:tcW w:w="2944" w:type="dxa"/>
            <w:tcBorders>
              <w:right w:val="single" w:sz="4" w:space="0" w:color="33339A"/>
            </w:tcBorders>
          </w:tcPr>
          <w:p w14:paraId="4D94721E" w14:textId="77777777" w:rsidR="00D64BDB" w:rsidRDefault="00517818">
            <w:pPr>
              <w:pStyle w:val="TableParagraph"/>
              <w:spacing w:line="229" w:lineRule="exact"/>
              <w:ind w:left="108"/>
              <w:rPr>
                <w:b/>
                <w:sz w:val="20"/>
              </w:rPr>
            </w:pPr>
            <w:r>
              <w:rPr>
                <w:b/>
                <w:sz w:val="20"/>
              </w:rPr>
              <w:t>Process Parameters</w:t>
            </w:r>
          </w:p>
        </w:tc>
        <w:tc>
          <w:tcPr>
            <w:tcW w:w="2786" w:type="dxa"/>
            <w:tcBorders>
              <w:left w:val="single" w:sz="4" w:space="0" w:color="33339A"/>
              <w:right w:val="single" w:sz="4" w:space="0" w:color="33339A"/>
            </w:tcBorders>
          </w:tcPr>
          <w:p w14:paraId="4D94721F" w14:textId="77777777" w:rsidR="00D64BDB" w:rsidRDefault="00D64BDB">
            <w:pPr>
              <w:pStyle w:val="TableParagraph"/>
              <w:rPr>
                <w:sz w:val="18"/>
              </w:rPr>
            </w:pPr>
          </w:p>
        </w:tc>
        <w:tc>
          <w:tcPr>
            <w:tcW w:w="3166" w:type="dxa"/>
            <w:tcBorders>
              <w:left w:val="single" w:sz="4" w:space="0" w:color="33339A"/>
            </w:tcBorders>
          </w:tcPr>
          <w:p w14:paraId="4D947220" w14:textId="77777777" w:rsidR="00D64BDB" w:rsidRDefault="00D64BDB">
            <w:pPr>
              <w:pStyle w:val="TableParagraph"/>
              <w:rPr>
                <w:sz w:val="18"/>
              </w:rPr>
            </w:pPr>
          </w:p>
        </w:tc>
      </w:tr>
      <w:tr w:rsidR="00D64BDB" w14:paraId="4D947225" w14:textId="77777777">
        <w:trPr>
          <w:trHeight w:val="345"/>
        </w:trPr>
        <w:tc>
          <w:tcPr>
            <w:tcW w:w="2944" w:type="dxa"/>
            <w:tcBorders>
              <w:bottom w:val="single" w:sz="4" w:space="0" w:color="33339A"/>
              <w:right w:val="single" w:sz="4" w:space="0" w:color="33339A"/>
            </w:tcBorders>
          </w:tcPr>
          <w:p w14:paraId="4D947222" w14:textId="77777777" w:rsidR="00D64BDB" w:rsidRDefault="00517818">
            <w:pPr>
              <w:pStyle w:val="TableParagraph"/>
              <w:spacing w:line="227" w:lineRule="exact"/>
              <w:ind w:left="108"/>
              <w:rPr>
                <w:sz w:val="20"/>
              </w:rPr>
            </w:pPr>
            <w:r>
              <w:rPr>
                <w:sz w:val="20"/>
              </w:rPr>
              <w:t>Combustion temperature</w:t>
            </w:r>
          </w:p>
        </w:tc>
        <w:tc>
          <w:tcPr>
            <w:tcW w:w="2786" w:type="dxa"/>
            <w:tcBorders>
              <w:left w:val="single" w:sz="4" w:space="0" w:color="33339A"/>
              <w:bottom w:val="single" w:sz="4" w:space="0" w:color="33339A"/>
              <w:right w:val="single" w:sz="4" w:space="0" w:color="33339A"/>
            </w:tcBorders>
          </w:tcPr>
          <w:p w14:paraId="4D947223" w14:textId="77777777" w:rsidR="00D64BDB" w:rsidRDefault="00517818">
            <w:pPr>
              <w:pStyle w:val="TableParagraph"/>
              <w:spacing w:line="227" w:lineRule="exact"/>
              <w:ind w:left="413" w:right="382"/>
              <w:jc w:val="center"/>
              <w:rPr>
                <w:sz w:val="20"/>
              </w:rPr>
            </w:pPr>
            <w:r>
              <w:rPr>
                <w:sz w:val="20"/>
              </w:rPr>
              <w:t>Continuous</w:t>
            </w:r>
          </w:p>
        </w:tc>
        <w:tc>
          <w:tcPr>
            <w:tcW w:w="3166" w:type="dxa"/>
            <w:tcBorders>
              <w:left w:val="single" w:sz="4" w:space="0" w:color="33339A"/>
              <w:bottom w:val="single" w:sz="4" w:space="0" w:color="33339A"/>
            </w:tcBorders>
          </w:tcPr>
          <w:p w14:paraId="4D947224" w14:textId="77777777" w:rsidR="00D64BDB" w:rsidRDefault="00517818">
            <w:pPr>
              <w:pStyle w:val="TableParagraph"/>
              <w:spacing w:line="227" w:lineRule="exact"/>
              <w:ind w:left="603" w:right="562"/>
              <w:jc w:val="center"/>
              <w:rPr>
                <w:sz w:val="20"/>
              </w:rPr>
            </w:pPr>
            <w:r>
              <w:rPr>
                <w:sz w:val="20"/>
              </w:rPr>
              <w:t>Not applicable</w:t>
            </w:r>
          </w:p>
        </w:tc>
      </w:tr>
      <w:tr w:rsidR="00D64BDB" w14:paraId="4D947229" w14:textId="77777777">
        <w:trPr>
          <w:trHeight w:val="345"/>
        </w:trPr>
        <w:tc>
          <w:tcPr>
            <w:tcW w:w="2944" w:type="dxa"/>
            <w:tcBorders>
              <w:top w:val="single" w:sz="4" w:space="0" w:color="33339A"/>
              <w:right w:val="single" w:sz="4" w:space="0" w:color="33339A"/>
            </w:tcBorders>
          </w:tcPr>
          <w:p w14:paraId="4D947226" w14:textId="77777777" w:rsidR="00D64BDB" w:rsidRDefault="00517818">
            <w:pPr>
              <w:pStyle w:val="TableParagraph"/>
              <w:spacing w:line="227" w:lineRule="exact"/>
              <w:ind w:left="108"/>
              <w:rPr>
                <w:sz w:val="20"/>
              </w:rPr>
            </w:pPr>
            <w:bookmarkStart w:id="170" w:name="_bookmark56"/>
            <w:bookmarkStart w:id="171" w:name="Retention_time"/>
            <w:bookmarkEnd w:id="170"/>
            <w:bookmarkEnd w:id="171"/>
            <w:r>
              <w:rPr>
                <w:sz w:val="20"/>
              </w:rPr>
              <w:t>Retention time</w:t>
            </w:r>
          </w:p>
        </w:tc>
        <w:tc>
          <w:tcPr>
            <w:tcW w:w="2786" w:type="dxa"/>
            <w:tcBorders>
              <w:top w:val="single" w:sz="4" w:space="0" w:color="33339A"/>
              <w:left w:val="single" w:sz="4" w:space="0" w:color="33339A"/>
              <w:right w:val="single" w:sz="4" w:space="0" w:color="33339A"/>
            </w:tcBorders>
          </w:tcPr>
          <w:p w14:paraId="4D947227" w14:textId="77777777" w:rsidR="00D64BDB" w:rsidRDefault="00517818">
            <w:pPr>
              <w:pStyle w:val="TableParagraph"/>
              <w:spacing w:line="227" w:lineRule="exact"/>
              <w:ind w:left="413" w:right="382"/>
              <w:jc w:val="center"/>
              <w:rPr>
                <w:sz w:val="20"/>
              </w:rPr>
            </w:pPr>
            <w:r>
              <w:rPr>
                <w:sz w:val="20"/>
              </w:rPr>
              <w:t>Annually</w:t>
            </w:r>
          </w:p>
        </w:tc>
        <w:tc>
          <w:tcPr>
            <w:tcW w:w="3166" w:type="dxa"/>
            <w:tcBorders>
              <w:top w:val="single" w:sz="4" w:space="0" w:color="33339A"/>
              <w:left w:val="single" w:sz="4" w:space="0" w:color="33339A"/>
            </w:tcBorders>
          </w:tcPr>
          <w:p w14:paraId="4D947228" w14:textId="77777777" w:rsidR="00D64BDB" w:rsidRDefault="00517818">
            <w:pPr>
              <w:pStyle w:val="TableParagraph"/>
              <w:spacing w:line="227" w:lineRule="exact"/>
              <w:ind w:left="603" w:right="562"/>
              <w:jc w:val="center"/>
              <w:rPr>
                <w:sz w:val="20"/>
              </w:rPr>
            </w:pPr>
            <w:r>
              <w:rPr>
                <w:sz w:val="20"/>
              </w:rPr>
              <w:t>Not applicable</w:t>
            </w:r>
          </w:p>
        </w:tc>
      </w:tr>
      <w:tr w:rsidR="00D64BDB" w14:paraId="4D94722D" w14:textId="77777777">
        <w:trPr>
          <w:trHeight w:val="344"/>
        </w:trPr>
        <w:tc>
          <w:tcPr>
            <w:tcW w:w="2944" w:type="dxa"/>
            <w:tcBorders>
              <w:bottom w:val="single" w:sz="4" w:space="0" w:color="33339A"/>
              <w:right w:val="single" w:sz="4" w:space="0" w:color="33339A"/>
            </w:tcBorders>
          </w:tcPr>
          <w:p w14:paraId="4D94722A" w14:textId="77777777" w:rsidR="00D64BDB" w:rsidRDefault="00517818">
            <w:pPr>
              <w:pStyle w:val="TableParagraph"/>
              <w:spacing w:line="229" w:lineRule="exact"/>
              <w:ind w:left="108"/>
              <w:rPr>
                <w:b/>
                <w:sz w:val="20"/>
              </w:rPr>
            </w:pPr>
            <w:r>
              <w:rPr>
                <w:b/>
                <w:sz w:val="20"/>
              </w:rPr>
              <w:t>Outlet</w:t>
            </w:r>
          </w:p>
        </w:tc>
        <w:tc>
          <w:tcPr>
            <w:tcW w:w="2786" w:type="dxa"/>
            <w:tcBorders>
              <w:left w:val="single" w:sz="4" w:space="0" w:color="33339A"/>
              <w:bottom w:val="single" w:sz="4" w:space="0" w:color="33339A"/>
              <w:right w:val="single" w:sz="4" w:space="0" w:color="33339A"/>
            </w:tcBorders>
          </w:tcPr>
          <w:p w14:paraId="4D94722B" w14:textId="77777777" w:rsidR="00D64BDB" w:rsidRDefault="00D64BDB">
            <w:pPr>
              <w:pStyle w:val="TableParagraph"/>
              <w:rPr>
                <w:sz w:val="18"/>
              </w:rPr>
            </w:pPr>
          </w:p>
        </w:tc>
        <w:tc>
          <w:tcPr>
            <w:tcW w:w="3166" w:type="dxa"/>
            <w:tcBorders>
              <w:left w:val="single" w:sz="4" w:space="0" w:color="33339A"/>
              <w:bottom w:val="single" w:sz="4" w:space="0" w:color="33339A"/>
            </w:tcBorders>
          </w:tcPr>
          <w:p w14:paraId="4D94722C" w14:textId="77777777" w:rsidR="00D64BDB" w:rsidRDefault="00D64BDB">
            <w:pPr>
              <w:pStyle w:val="TableParagraph"/>
              <w:rPr>
                <w:sz w:val="18"/>
              </w:rPr>
            </w:pPr>
          </w:p>
        </w:tc>
      </w:tr>
      <w:tr w:rsidR="00D64BDB" w14:paraId="4D947231" w14:textId="77777777">
        <w:trPr>
          <w:trHeight w:val="345"/>
        </w:trPr>
        <w:tc>
          <w:tcPr>
            <w:tcW w:w="2944" w:type="dxa"/>
            <w:tcBorders>
              <w:top w:val="single" w:sz="4" w:space="0" w:color="33339A"/>
              <w:bottom w:val="single" w:sz="4" w:space="0" w:color="33339A"/>
              <w:right w:val="single" w:sz="4" w:space="0" w:color="33339A"/>
            </w:tcBorders>
          </w:tcPr>
          <w:p w14:paraId="4D94722E" w14:textId="77777777" w:rsidR="00D64BDB" w:rsidRDefault="00517818">
            <w:pPr>
              <w:pStyle w:val="TableParagraph"/>
              <w:spacing w:line="227" w:lineRule="exact"/>
              <w:ind w:left="108"/>
              <w:rPr>
                <w:sz w:val="20"/>
              </w:rPr>
            </w:pPr>
            <w:r>
              <w:rPr>
                <w:sz w:val="20"/>
              </w:rPr>
              <w:t xml:space="preserve">Carbon monoxide (CO) </w:t>
            </w:r>
            <w:r>
              <w:rPr>
                <w:sz w:val="20"/>
                <w:vertAlign w:val="superscript"/>
              </w:rPr>
              <w:t>2</w:t>
            </w:r>
          </w:p>
        </w:tc>
        <w:tc>
          <w:tcPr>
            <w:tcW w:w="2786" w:type="dxa"/>
            <w:tcBorders>
              <w:top w:val="single" w:sz="4" w:space="0" w:color="33339A"/>
              <w:left w:val="single" w:sz="4" w:space="0" w:color="33339A"/>
              <w:bottom w:val="single" w:sz="4" w:space="0" w:color="33339A"/>
              <w:right w:val="single" w:sz="4" w:space="0" w:color="33339A"/>
            </w:tcBorders>
          </w:tcPr>
          <w:p w14:paraId="4D94722F" w14:textId="77777777" w:rsidR="00D64BDB" w:rsidRDefault="00517818">
            <w:pPr>
              <w:pStyle w:val="TableParagraph"/>
              <w:spacing w:line="227" w:lineRule="exact"/>
              <w:ind w:left="412" w:right="382"/>
              <w:jc w:val="center"/>
              <w:rPr>
                <w:sz w:val="20"/>
              </w:rPr>
            </w:pPr>
            <w:r>
              <w:rPr>
                <w:sz w:val="20"/>
              </w:rPr>
              <w:t>Continuous</w:t>
            </w:r>
          </w:p>
        </w:tc>
        <w:tc>
          <w:tcPr>
            <w:tcW w:w="3166" w:type="dxa"/>
            <w:tcBorders>
              <w:top w:val="single" w:sz="4" w:space="0" w:color="33339A"/>
              <w:left w:val="single" w:sz="4" w:space="0" w:color="33339A"/>
              <w:bottom w:val="single" w:sz="4" w:space="0" w:color="33339A"/>
            </w:tcBorders>
          </w:tcPr>
          <w:p w14:paraId="4D947230" w14:textId="77777777" w:rsidR="00D64BDB" w:rsidRDefault="00517818">
            <w:pPr>
              <w:pStyle w:val="TableParagraph"/>
              <w:spacing w:line="227" w:lineRule="exact"/>
              <w:ind w:left="602" w:right="562"/>
              <w:jc w:val="center"/>
              <w:rPr>
                <w:sz w:val="20"/>
              </w:rPr>
            </w:pPr>
            <w:r>
              <w:rPr>
                <w:sz w:val="20"/>
              </w:rPr>
              <w:t>Continuous</w:t>
            </w:r>
          </w:p>
        </w:tc>
      </w:tr>
      <w:tr w:rsidR="00D64BDB" w14:paraId="4D947235" w14:textId="77777777">
        <w:trPr>
          <w:trHeight w:val="345"/>
        </w:trPr>
        <w:tc>
          <w:tcPr>
            <w:tcW w:w="2944" w:type="dxa"/>
            <w:tcBorders>
              <w:top w:val="single" w:sz="4" w:space="0" w:color="33339A"/>
              <w:bottom w:val="single" w:sz="4" w:space="0" w:color="33339A"/>
              <w:right w:val="single" w:sz="4" w:space="0" w:color="33339A"/>
            </w:tcBorders>
          </w:tcPr>
          <w:p w14:paraId="4D947232" w14:textId="77777777" w:rsidR="00D64BDB" w:rsidRDefault="00517818">
            <w:pPr>
              <w:pStyle w:val="TableParagraph"/>
              <w:spacing w:line="227" w:lineRule="exact"/>
              <w:ind w:left="108"/>
              <w:rPr>
                <w:sz w:val="20"/>
              </w:rPr>
            </w:pPr>
            <w:r>
              <w:rPr>
                <w:sz w:val="20"/>
              </w:rPr>
              <w:t>Nitrogen oxides (NOx)</w:t>
            </w:r>
          </w:p>
        </w:tc>
        <w:tc>
          <w:tcPr>
            <w:tcW w:w="2786" w:type="dxa"/>
            <w:tcBorders>
              <w:top w:val="single" w:sz="4" w:space="0" w:color="33339A"/>
              <w:left w:val="single" w:sz="4" w:space="0" w:color="33339A"/>
              <w:bottom w:val="single" w:sz="4" w:space="0" w:color="33339A"/>
              <w:right w:val="single" w:sz="4" w:space="0" w:color="33339A"/>
            </w:tcBorders>
          </w:tcPr>
          <w:p w14:paraId="4D947233" w14:textId="77777777" w:rsidR="00D64BDB" w:rsidRDefault="00517818">
            <w:pPr>
              <w:pStyle w:val="TableParagraph"/>
              <w:spacing w:line="227" w:lineRule="exact"/>
              <w:ind w:left="413" w:right="382"/>
              <w:jc w:val="center"/>
              <w:rPr>
                <w:sz w:val="20"/>
              </w:rPr>
            </w:pPr>
            <w:r>
              <w:rPr>
                <w:sz w:val="20"/>
              </w:rPr>
              <w:t>Annually</w:t>
            </w:r>
          </w:p>
        </w:tc>
        <w:tc>
          <w:tcPr>
            <w:tcW w:w="3166" w:type="dxa"/>
            <w:tcBorders>
              <w:top w:val="single" w:sz="4" w:space="0" w:color="33339A"/>
              <w:left w:val="single" w:sz="4" w:space="0" w:color="33339A"/>
              <w:bottom w:val="single" w:sz="4" w:space="0" w:color="33339A"/>
            </w:tcBorders>
          </w:tcPr>
          <w:p w14:paraId="4D947234" w14:textId="77777777" w:rsidR="00D64BDB" w:rsidRDefault="00517818">
            <w:pPr>
              <w:pStyle w:val="TableParagraph"/>
              <w:spacing w:line="227" w:lineRule="exact"/>
              <w:ind w:left="603" w:right="562"/>
              <w:jc w:val="center"/>
              <w:rPr>
                <w:sz w:val="20"/>
              </w:rPr>
            </w:pPr>
            <w:r>
              <w:rPr>
                <w:sz w:val="20"/>
              </w:rPr>
              <w:t>Annually</w:t>
            </w:r>
          </w:p>
        </w:tc>
      </w:tr>
      <w:tr w:rsidR="00D64BDB" w14:paraId="4D947239" w14:textId="77777777">
        <w:trPr>
          <w:trHeight w:val="345"/>
        </w:trPr>
        <w:tc>
          <w:tcPr>
            <w:tcW w:w="2944" w:type="dxa"/>
            <w:tcBorders>
              <w:top w:val="single" w:sz="4" w:space="0" w:color="33339A"/>
              <w:bottom w:val="single" w:sz="4" w:space="0" w:color="33339A"/>
              <w:right w:val="single" w:sz="4" w:space="0" w:color="33339A"/>
            </w:tcBorders>
          </w:tcPr>
          <w:p w14:paraId="4D947236" w14:textId="77777777" w:rsidR="00D64BDB" w:rsidRDefault="00517818">
            <w:pPr>
              <w:pStyle w:val="TableParagraph"/>
              <w:spacing w:line="227" w:lineRule="exact"/>
              <w:ind w:left="108"/>
              <w:rPr>
                <w:sz w:val="20"/>
              </w:rPr>
            </w:pPr>
            <w:r>
              <w:rPr>
                <w:sz w:val="20"/>
              </w:rPr>
              <w:t>Sulphur dioxide (SO</w:t>
            </w:r>
            <w:r>
              <w:rPr>
                <w:sz w:val="20"/>
                <w:vertAlign w:val="subscript"/>
              </w:rPr>
              <w:t>2</w:t>
            </w:r>
            <w:r>
              <w:rPr>
                <w:sz w:val="20"/>
              </w:rPr>
              <w:t>)</w:t>
            </w:r>
          </w:p>
        </w:tc>
        <w:tc>
          <w:tcPr>
            <w:tcW w:w="2786" w:type="dxa"/>
            <w:tcBorders>
              <w:top w:val="single" w:sz="4" w:space="0" w:color="33339A"/>
              <w:left w:val="single" w:sz="4" w:space="0" w:color="33339A"/>
              <w:bottom w:val="single" w:sz="4" w:space="0" w:color="33339A"/>
              <w:right w:val="single" w:sz="4" w:space="0" w:color="33339A"/>
            </w:tcBorders>
          </w:tcPr>
          <w:p w14:paraId="4D947237" w14:textId="77777777" w:rsidR="00D64BDB" w:rsidRDefault="00517818">
            <w:pPr>
              <w:pStyle w:val="TableParagraph"/>
              <w:spacing w:line="227" w:lineRule="exact"/>
              <w:ind w:left="413" w:right="382"/>
              <w:jc w:val="center"/>
              <w:rPr>
                <w:sz w:val="20"/>
              </w:rPr>
            </w:pPr>
            <w:r>
              <w:rPr>
                <w:sz w:val="20"/>
              </w:rPr>
              <w:t>Annually</w:t>
            </w:r>
          </w:p>
        </w:tc>
        <w:tc>
          <w:tcPr>
            <w:tcW w:w="3166" w:type="dxa"/>
            <w:tcBorders>
              <w:top w:val="single" w:sz="4" w:space="0" w:color="33339A"/>
              <w:left w:val="single" w:sz="4" w:space="0" w:color="33339A"/>
              <w:bottom w:val="single" w:sz="4" w:space="0" w:color="33339A"/>
            </w:tcBorders>
          </w:tcPr>
          <w:p w14:paraId="4D947238" w14:textId="77777777" w:rsidR="00D64BDB" w:rsidRDefault="00517818">
            <w:pPr>
              <w:pStyle w:val="TableParagraph"/>
              <w:spacing w:line="227" w:lineRule="exact"/>
              <w:ind w:left="603" w:right="562"/>
              <w:jc w:val="center"/>
              <w:rPr>
                <w:sz w:val="20"/>
              </w:rPr>
            </w:pPr>
            <w:r>
              <w:rPr>
                <w:sz w:val="20"/>
              </w:rPr>
              <w:t>Annually</w:t>
            </w:r>
          </w:p>
        </w:tc>
      </w:tr>
      <w:tr w:rsidR="00D64BDB" w14:paraId="4D94723D" w14:textId="77777777">
        <w:trPr>
          <w:trHeight w:val="344"/>
        </w:trPr>
        <w:tc>
          <w:tcPr>
            <w:tcW w:w="2944" w:type="dxa"/>
            <w:tcBorders>
              <w:top w:val="single" w:sz="4" w:space="0" w:color="33339A"/>
              <w:bottom w:val="single" w:sz="4" w:space="0" w:color="33339A"/>
              <w:right w:val="single" w:sz="4" w:space="0" w:color="33339A"/>
            </w:tcBorders>
          </w:tcPr>
          <w:p w14:paraId="4D94723A" w14:textId="77777777" w:rsidR="00D64BDB" w:rsidRDefault="00517818">
            <w:pPr>
              <w:pStyle w:val="TableParagraph"/>
              <w:spacing w:line="227" w:lineRule="exact"/>
              <w:ind w:left="108"/>
              <w:rPr>
                <w:sz w:val="20"/>
              </w:rPr>
            </w:pPr>
            <w:r>
              <w:rPr>
                <w:sz w:val="20"/>
              </w:rPr>
              <w:t>Total VOCs as carbon</w:t>
            </w:r>
          </w:p>
        </w:tc>
        <w:tc>
          <w:tcPr>
            <w:tcW w:w="2786" w:type="dxa"/>
            <w:tcBorders>
              <w:top w:val="single" w:sz="4" w:space="0" w:color="33339A"/>
              <w:left w:val="single" w:sz="4" w:space="0" w:color="33339A"/>
              <w:bottom w:val="single" w:sz="4" w:space="0" w:color="33339A"/>
              <w:right w:val="single" w:sz="4" w:space="0" w:color="33339A"/>
            </w:tcBorders>
          </w:tcPr>
          <w:p w14:paraId="4D94723B" w14:textId="77777777" w:rsidR="00D64BDB" w:rsidRDefault="00517818">
            <w:pPr>
              <w:pStyle w:val="TableParagraph"/>
              <w:spacing w:line="227" w:lineRule="exact"/>
              <w:ind w:left="414" w:right="382"/>
              <w:jc w:val="center"/>
              <w:rPr>
                <w:sz w:val="20"/>
              </w:rPr>
            </w:pPr>
            <w:r>
              <w:rPr>
                <w:sz w:val="20"/>
              </w:rPr>
              <w:t>Annually</w:t>
            </w:r>
          </w:p>
        </w:tc>
        <w:tc>
          <w:tcPr>
            <w:tcW w:w="3166" w:type="dxa"/>
            <w:tcBorders>
              <w:top w:val="single" w:sz="4" w:space="0" w:color="33339A"/>
              <w:left w:val="single" w:sz="4" w:space="0" w:color="33339A"/>
              <w:bottom w:val="single" w:sz="4" w:space="0" w:color="33339A"/>
            </w:tcBorders>
          </w:tcPr>
          <w:p w14:paraId="4D94723C" w14:textId="77777777" w:rsidR="00D64BDB" w:rsidRDefault="00517818">
            <w:pPr>
              <w:pStyle w:val="TableParagraph"/>
              <w:spacing w:line="227" w:lineRule="exact"/>
              <w:ind w:left="604" w:right="562"/>
              <w:jc w:val="center"/>
              <w:rPr>
                <w:sz w:val="20"/>
              </w:rPr>
            </w:pPr>
            <w:r>
              <w:rPr>
                <w:sz w:val="20"/>
              </w:rPr>
              <w:t>Annually</w:t>
            </w:r>
          </w:p>
        </w:tc>
      </w:tr>
      <w:tr w:rsidR="00D64BDB" w14:paraId="4D947241" w14:textId="77777777">
        <w:trPr>
          <w:trHeight w:val="345"/>
        </w:trPr>
        <w:tc>
          <w:tcPr>
            <w:tcW w:w="2944" w:type="dxa"/>
            <w:tcBorders>
              <w:top w:val="single" w:sz="4" w:space="0" w:color="33339A"/>
              <w:bottom w:val="single" w:sz="4" w:space="0" w:color="33339A"/>
              <w:right w:val="single" w:sz="4" w:space="0" w:color="33339A"/>
            </w:tcBorders>
          </w:tcPr>
          <w:p w14:paraId="4D94723E" w14:textId="77777777" w:rsidR="00D64BDB" w:rsidRDefault="00517818">
            <w:pPr>
              <w:pStyle w:val="TableParagraph"/>
              <w:spacing w:line="227" w:lineRule="exact"/>
              <w:ind w:left="108"/>
              <w:rPr>
                <w:sz w:val="20"/>
              </w:rPr>
            </w:pPr>
            <w:r>
              <w:rPr>
                <w:sz w:val="20"/>
              </w:rPr>
              <w:t>Total non-methane VOCs</w:t>
            </w:r>
          </w:p>
        </w:tc>
        <w:tc>
          <w:tcPr>
            <w:tcW w:w="2786" w:type="dxa"/>
            <w:tcBorders>
              <w:top w:val="single" w:sz="4" w:space="0" w:color="33339A"/>
              <w:left w:val="single" w:sz="4" w:space="0" w:color="33339A"/>
              <w:bottom w:val="single" w:sz="4" w:space="0" w:color="33339A"/>
              <w:right w:val="single" w:sz="4" w:space="0" w:color="33339A"/>
            </w:tcBorders>
          </w:tcPr>
          <w:p w14:paraId="4D94723F" w14:textId="77777777" w:rsidR="00D64BDB" w:rsidRDefault="00517818">
            <w:pPr>
              <w:pStyle w:val="TableParagraph"/>
              <w:spacing w:line="227" w:lineRule="exact"/>
              <w:ind w:left="413" w:right="382"/>
              <w:jc w:val="center"/>
              <w:rPr>
                <w:sz w:val="20"/>
              </w:rPr>
            </w:pPr>
            <w:r>
              <w:rPr>
                <w:sz w:val="20"/>
              </w:rPr>
              <w:t>Not applicable</w:t>
            </w:r>
          </w:p>
        </w:tc>
        <w:tc>
          <w:tcPr>
            <w:tcW w:w="3166" w:type="dxa"/>
            <w:tcBorders>
              <w:top w:val="single" w:sz="4" w:space="0" w:color="33339A"/>
              <w:left w:val="single" w:sz="4" w:space="0" w:color="33339A"/>
              <w:bottom w:val="single" w:sz="4" w:space="0" w:color="33339A"/>
            </w:tcBorders>
          </w:tcPr>
          <w:p w14:paraId="4D947240" w14:textId="77777777" w:rsidR="00D64BDB" w:rsidRDefault="00517818">
            <w:pPr>
              <w:pStyle w:val="TableParagraph"/>
              <w:spacing w:line="227" w:lineRule="exact"/>
              <w:ind w:left="604" w:right="560"/>
              <w:jc w:val="center"/>
              <w:rPr>
                <w:sz w:val="20"/>
              </w:rPr>
            </w:pPr>
            <w:r>
              <w:rPr>
                <w:sz w:val="20"/>
              </w:rPr>
              <w:t>Annually</w:t>
            </w:r>
          </w:p>
        </w:tc>
      </w:tr>
      <w:tr w:rsidR="00D64BDB" w14:paraId="4D947245" w14:textId="77777777">
        <w:trPr>
          <w:trHeight w:val="345"/>
        </w:trPr>
        <w:tc>
          <w:tcPr>
            <w:tcW w:w="2944" w:type="dxa"/>
            <w:tcBorders>
              <w:top w:val="single" w:sz="4" w:space="0" w:color="33339A"/>
              <w:bottom w:val="single" w:sz="4" w:space="0" w:color="33339A"/>
              <w:right w:val="single" w:sz="4" w:space="0" w:color="33339A"/>
            </w:tcBorders>
          </w:tcPr>
          <w:p w14:paraId="4D947242" w14:textId="77777777" w:rsidR="00D64BDB" w:rsidRDefault="00517818">
            <w:pPr>
              <w:pStyle w:val="TableParagraph"/>
              <w:spacing w:line="227" w:lineRule="exact"/>
              <w:ind w:left="108"/>
              <w:rPr>
                <w:sz w:val="20"/>
              </w:rPr>
            </w:pPr>
            <w:r>
              <w:rPr>
                <w:sz w:val="20"/>
              </w:rPr>
              <w:t>Particulates</w:t>
            </w:r>
          </w:p>
        </w:tc>
        <w:tc>
          <w:tcPr>
            <w:tcW w:w="2786" w:type="dxa"/>
            <w:tcBorders>
              <w:top w:val="single" w:sz="4" w:space="0" w:color="33339A"/>
              <w:left w:val="single" w:sz="4" w:space="0" w:color="33339A"/>
              <w:bottom w:val="single" w:sz="4" w:space="0" w:color="33339A"/>
              <w:right w:val="single" w:sz="4" w:space="0" w:color="33339A"/>
            </w:tcBorders>
          </w:tcPr>
          <w:p w14:paraId="4D947243" w14:textId="77777777" w:rsidR="00D64BDB" w:rsidRDefault="00517818">
            <w:pPr>
              <w:pStyle w:val="TableParagraph"/>
              <w:spacing w:line="227" w:lineRule="exact"/>
              <w:ind w:left="412" w:right="382"/>
              <w:jc w:val="center"/>
              <w:rPr>
                <w:sz w:val="20"/>
              </w:rPr>
            </w:pPr>
            <w:r>
              <w:rPr>
                <w:sz w:val="20"/>
              </w:rPr>
              <w:t>Not applicable</w:t>
            </w:r>
          </w:p>
        </w:tc>
        <w:tc>
          <w:tcPr>
            <w:tcW w:w="3166" w:type="dxa"/>
            <w:tcBorders>
              <w:top w:val="single" w:sz="4" w:space="0" w:color="33339A"/>
              <w:left w:val="single" w:sz="4" w:space="0" w:color="33339A"/>
              <w:bottom w:val="single" w:sz="4" w:space="0" w:color="33339A"/>
            </w:tcBorders>
          </w:tcPr>
          <w:p w14:paraId="4D947244" w14:textId="77777777" w:rsidR="00D64BDB" w:rsidRDefault="00517818">
            <w:pPr>
              <w:pStyle w:val="TableParagraph"/>
              <w:spacing w:line="227" w:lineRule="exact"/>
              <w:ind w:left="604" w:right="561"/>
              <w:jc w:val="center"/>
              <w:rPr>
                <w:sz w:val="20"/>
              </w:rPr>
            </w:pPr>
            <w:r>
              <w:rPr>
                <w:sz w:val="20"/>
              </w:rPr>
              <w:t>Annually</w:t>
            </w:r>
          </w:p>
        </w:tc>
      </w:tr>
      <w:tr w:rsidR="00D64BDB" w14:paraId="4D947249" w14:textId="77777777">
        <w:trPr>
          <w:trHeight w:val="345"/>
        </w:trPr>
        <w:tc>
          <w:tcPr>
            <w:tcW w:w="2944" w:type="dxa"/>
            <w:tcBorders>
              <w:top w:val="single" w:sz="4" w:space="0" w:color="33339A"/>
              <w:bottom w:val="single" w:sz="4" w:space="0" w:color="33339A"/>
              <w:right w:val="single" w:sz="4" w:space="0" w:color="33339A"/>
            </w:tcBorders>
          </w:tcPr>
          <w:p w14:paraId="4D947246" w14:textId="77777777" w:rsidR="00D64BDB" w:rsidRDefault="00517818">
            <w:pPr>
              <w:pStyle w:val="TableParagraph"/>
              <w:spacing w:line="227" w:lineRule="exact"/>
              <w:ind w:left="108"/>
              <w:rPr>
                <w:sz w:val="20"/>
              </w:rPr>
            </w:pPr>
            <w:r>
              <w:rPr>
                <w:sz w:val="20"/>
              </w:rPr>
              <w:t>Hydrochloric acid (HCl)</w:t>
            </w:r>
          </w:p>
        </w:tc>
        <w:tc>
          <w:tcPr>
            <w:tcW w:w="2786" w:type="dxa"/>
            <w:tcBorders>
              <w:top w:val="single" w:sz="4" w:space="0" w:color="33339A"/>
              <w:left w:val="single" w:sz="4" w:space="0" w:color="33339A"/>
              <w:bottom w:val="single" w:sz="4" w:space="0" w:color="33339A"/>
              <w:right w:val="single" w:sz="4" w:space="0" w:color="33339A"/>
            </w:tcBorders>
          </w:tcPr>
          <w:p w14:paraId="4D947247" w14:textId="77777777" w:rsidR="00D64BDB" w:rsidRDefault="00517818">
            <w:pPr>
              <w:pStyle w:val="TableParagraph"/>
              <w:spacing w:line="227" w:lineRule="exact"/>
              <w:ind w:left="413" w:right="382"/>
              <w:jc w:val="center"/>
              <w:rPr>
                <w:sz w:val="20"/>
              </w:rPr>
            </w:pPr>
            <w:r>
              <w:rPr>
                <w:sz w:val="20"/>
              </w:rPr>
              <w:t>Annually</w:t>
            </w:r>
          </w:p>
        </w:tc>
        <w:tc>
          <w:tcPr>
            <w:tcW w:w="3166" w:type="dxa"/>
            <w:tcBorders>
              <w:top w:val="single" w:sz="4" w:space="0" w:color="33339A"/>
              <w:left w:val="single" w:sz="4" w:space="0" w:color="33339A"/>
              <w:bottom w:val="single" w:sz="4" w:space="0" w:color="33339A"/>
            </w:tcBorders>
          </w:tcPr>
          <w:p w14:paraId="4D947248" w14:textId="77777777" w:rsidR="00D64BDB" w:rsidRDefault="00517818">
            <w:pPr>
              <w:pStyle w:val="TableParagraph"/>
              <w:spacing w:line="227" w:lineRule="exact"/>
              <w:ind w:left="604" w:right="561"/>
              <w:jc w:val="center"/>
              <w:rPr>
                <w:sz w:val="20"/>
              </w:rPr>
            </w:pPr>
            <w:r>
              <w:rPr>
                <w:sz w:val="20"/>
              </w:rPr>
              <w:t>Annually</w:t>
            </w:r>
          </w:p>
        </w:tc>
      </w:tr>
      <w:tr w:rsidR="00D64BDB" w14:paraId="4D94724D" w14:textId="77777777">
        <w:trPr>
          <w:trHeight w:val="345"/>
        </w:trPr>
        <w:tc>
          <w:tcPr>
            <w:tcW w:w="2944" w:type="dxa"/>
            <w:tcBorders>
              <w:top w:val="single" w:sz="4" w:space="0" w:color="33339A"/>
              <w:bottom w:val="single" w:sz="4" w:space="0" w:color="33339A"/>
              <w:right w:val="single" w:sz="4" w:space="0" w:color="33339A"/>
            </w:tcBorders>
          </w:tcPr>
          <w:p w14:paraId="4D94724A" w14:textId="77777777" w:rsidR="00D64BDB" w:rsidRDefault="00517818">
            <w:pPr>
              <w:pStyle w:val="TableParagraph"/>
              <w:spacing w:line="227" w:lineRule="exact"/>
              <w:ind w:left="108"/>
              <w:rPr>
                <w:sz w:val="20"/>
              </w:rPr>
            </w:pPr>
            <w:r>
              <w:rPr>
                <w:sz w:val="20"/>
              </w:rPr>
              <w:t>Hydrogen fluoride (HF)</w:t>
            </w:r>
          </w:p>
        </w:tc>
        <w:tc>
          <w:tcPr>
            <w:tcW w:w="2786" w:type="dxa"/>
            <w:tcBorders>
              <w:top w:val="single" w:sz="4" w:space="0" w:color="33339A"/>
              <w:left w:val="single" w:sz="4" w:space="0" w:color="33339A"/>
              <w:bottom w:val="single" w:sz="4" w:space="0" w:color="33339A"/>
              <w:right w:val="single" w:sz="4" w:space="0" w:color="33339A"/>
            </w:tcBorders>
          </w:tcPr>
          <w:p w14:paraId="4D94724B" w14:textId="77777777" w:rsidR="00D64BDB" w:rsidRDefault="00517818">
            <w:pPr>
              <w:pStyle w:val="TableParagraph"/>
              <w:spacing w:line="227" w:lineRule="exact"/>
              <w:ind w:left="413" w:right="382"/>
              <w:jc w:val="center"/>
              <w:rPr>
                <w:sz w:val="20"/>
              </w:rPr>
            </w:pPr>
            <w:r>
              <w:rPr>
                <w:sz w:val="20"/>
              </w:rPr>
              <w:t>Annually</w:t>
            </w:r>
          </w:p>
        </w:tc>
        <w:tc>
          <w:tcPr>
            <w:tcW w:w="3166" w:type="dxa"/>
            <w:tcBorders>
              <w:top w:val="single" w:sz="4" w:space="0" w:color="33339A"/>
              <w:left w:val="single" w:sz="4" w:space="0" w:color="33339A"/>
              <w:bottom w:val="single" w:sz="4" w:space="0" w:color="33339A"/>
            </w:tcBorders>
          </w:tcPr>
          <w:p w14:paraId="4D94724C" w14:textId="77777777" w:rsidR="00D64BDB" w:rsidRDefault="00517818">
            <w:pPr>
              <w:pStyle w:val="TableParagraph"/>
              <w:spacing w:line="227" w:lineRule="exact"/>
              <w:ind w:left="603" w:right="562"/>
              <w:jc w:val="center"/>
              <w:rPr>
                <w:sz w:val="20"/>
              </w:rPr>
            </w:pPr>
            <w:r>
              <w:rPr>
                <w:sz w:val="20"/>
              </w:rPr>
              <w:t>Annually</w:t>
            </w:r>
          </w:p>
        </w:tc>
      </w:tr>
      <w:tr w:rsidR="00D64BDB" w14:paraId="4D947252" w14:textId="77777777">
        <w:trPr>
          <w:trHeight w:val="1034"/>
        </w:trPr>
        <w:tc>
          <w:tcPr>
            <w:tcW w:w="2944" w:type="dxa"/>
            <w:tcBorders>
              <w:top w:val="single" w:sz="4" w:space="0" w:color="33339A"/>
              <w:right w:val="single" w:sz="4" w:space="0" w:color="33339A"/>
            </w:tcBorders>
          </w:tcPr>
          <w:p w14:paraId="4D94724E" w14:textId="77777777" w:rsidR="00D64BDB" w:rsidRDefault="00517818">
            <w:pPr>
              <w:pStyle w:val="TableParagraph"/>
              <w:spacing w:line="360" w:lineRule="auto"/>
              <w:ind w:left="108" w:right="497"/>
              <w:rPr>
                <w:sz w:val="20"/>
              </w:rPr>
            </w:pPr>
            <w:r>
              <w:rPr>
                <w:sz w:val="20"/>
              </w:rPr>
              <w:t>Other parameters, e.g. heavy metals, halogenated organic</w:t>
            </w:r>
          </w:p>
          <w:p w14:paraId="4D94724F" w14:textId="77777777" w:rsidR="00D64BDB" w:rsidRDefault="00517818">
            <w:pPr>
              <w:pStyle w:val="TableParagraph"/>
              <w:ind w:left="108"/>
              <w:rPr>
                <w:sz w:val="20"/>
              </w:rPr>
            </w:pPr>
            <w:r>
              <w:rPr>
                <w:sz w:val="20"/>
              </w:rPr>
              <w:t>compounds.</w:t>
            </w:r>
          </w:p>
        </w:tc>
        <w:tc>
          <w:tcPr>
            <w:tcW w:w="2786" w:type="dxa"/>
            <w:tcBorders>
              <w:top w:val="single" w:sz="4" w:space="0" w:color="33339A"/>
              <w:left w:val="single" w:sz="4" w:space="0" w:color="33339A"/>
              <w:right w:val="single" w:sz="4" w:space="0" w:color="33339A"/>
            </w:tcBorders>
          </w:tcPr>
          <w:p w14:paraId="4D947250" w14:textId="77777777" w:rsidR="00D64BDB" w:rsidRDefault="00517818">
            <w:pPr>
              <w:pStyle w:val="TableParagraph"/>
              <w:spacing w:line="227" w:lineRule="exact"/>
              <w:ind w:left="412" w:right="382"/>
              <w:jc w:val="center"/>
              <w:rPr>
                <w:sz w:val="20"/>
              </w:rPr>
            </w:pPr>
            <w:r>
              <w:rPr>
                <w:sz w:val="20"/>
              </w:rPr>
              <w:t>Site specific</w:t>
            </w:r>
          </w:p>
        </w:tc>
        <w:tc>
          <w:tcPr>
            <w:tcW w:w="3166" w:type="dxa"/>
            <w:tcBorders>
              <w:top w:val="single" w:sz="4" w:space="0" w:color="33339A"/>
              <w:left w:val="single" w:sz="4" w:space="0" w:color="33339A"/>
            </w:tcBorders>
          </w:tcPr>
          <w:p w14:paraId="4D947251" w14:textId="77777777" w:rsidR="00D64BDB" w:rsidRDefault="00517818">
            <w:pPr>
              <w:pStyle w:val="TableParagraph"/>
              <w:spacing w:line="227" w:lineRule="exact"/>
              <w:ind w:left="603" w:right="562"/>
              <w:jc w:val="center"/>
              <w:rPr>
                <w:sz w:val="20"/>
              </w:rPr>
            </w:pPr>
            <w:r>
              <w:rPr>
                <w:sz w:val="20"/>
              </w:rPr>
              <w:t>Site specific</w:t>
            </w:r>
          </w:p>
        </w:tc>
      </w:tr>
    </w:tbl>
    <w:p w14:paraId="4D947253" w14:textId="77777777" w:rsidR="00D64BDB" w:rsidRDefault="00D64BDB">
      <w:pPr>
        <w:pStyle w:val="BodyText"/>
        <w:spacing w:before="10"/>
        <w:rPr>
          <w:sz w:val="21"/>
        </w:rPr>
      </w:pPr>
    </w:p>
    <w:p w14:paraId="4D947254" w14:textId="77777777" w:rsidR="00D64BDB" w:rsidRDefault="00517818">
      <w:pPr>
        <w:pStyle w:val="Heading5"/>
        <w:spacing w:before="92" w:line="229" w:lineRule="exact"/>
      </w:pPr>
      <w:r>
        <w:t>Notes:</w:t>
      </w:r>
    </w:p>
    <w:p w14:paraId="4D947255" w14:textId="77777777" w:rsidR="00D64BDB" w:rsidRDefault="00517818">
      <w:pPr>
        <w:pStyle w:val="ListParagraph"/>
        <w:numPr>
          <w:ilvl w:val="0"/>
          <w:numId w:val="20"/>
        </w:numPr>
        <w:tabs>
          <w:tab w:val="left" w:pos="1067"/>
          <w:tab w:val="left" w:pos="1068"/>
        </w:tabs>
        <w:spacing w:before="0"/>
        <w:ind w:right="422"/>
        <w:rPr>
          <w:sz w:val="20"/>
        </w:rPr>
      </w:pPr>
      <w:r>
        <w:rPr>
          <w:sz w:val="20"/>
        </w:rPr>
        <w:t>If a high concentration of these substances is present in the gas (Cl &gt; 160 mg/m</w:t>
      </w:r>
      <w:r>
        <w:rPr>
          <w:sz w:val="20"/>
          <w:vertAlign w:val="superscript"/>
        </w:rPr>
        <w:t>3</w:t>
      </w:r>
      <w:r>
        <w:rPr>
          <w:sz w:val="20"/>
        </w:rPr>
        <w:t>, F &gt; 25 mg/m</w:t>
      </w:r>
      <w:r>
        <w:rPr>
          <w:sz w:val="20"/>
          <w:vertAlign w:val="superscript"/>
        </w:rPr>
        <w:t>3</w:t>
      </w:r>
      <w:r>
        <w:rPr>
          <w:sz w:val="20"/>
        </w:rPr>
        <w:t>, S &gt; 1400 mg/m</w:t>
      </w:r>
      <w:r>
        <w:rPr>
          <w:sz w:val="20"/>
          <w:vertAlign w:val="superscript"/>
        </w:rPr>
        <w:t>3</w:t>
      </w:r>
      <w:r>
        <w:rPr>
          <w:sz w:val="20"/>
        </w:rPr>
        <w:t>), purification treatment may be required in order to fulfill emission</w:t>
      </w:r>
      <w:r>
        <w:rPr>
          <w:spacing w:val="-14"/>
          <w:sz w:val="20"/>
        </w:rPr>
        <w:t xml:space="preserve"> </w:t>
      </w:r>
      <w:r>
        <w:rPr>
          <w:sz w:val="20"/>
        </w:rPr>
        <w:t>standards.</w:t>
      </w:r>
    </w:p>
    <w:p w14:paraId="4D947256" w14:textId="77777777" w:rsidR="00D64BDB" w:rsidRDefault="00517818">
      <w:pPr>
        <w:pStyle w:val="ListParagraph"/>
        <w:numPr>
          <w:ilvl w:val="0"/>
          <w:numId w:val="20"/>
        </w:numPr>
        <w:tabs>
          <w:tab w:val="left" w:pos="1067"/>
          <w:tab w:val="left" w:pos="1068"/>
        </w:tabs>
        <w:spacing w:before="0" w:line="230" w:lineRule="exact"/>
        <w:rPr>
          <w:sz w:val="20"/>
        </w:rPr>
      </w:pPr>
      <w:r>
        <w:rPr>
          <w:sz w:val="20"/>
        </w:rPr>
        <w:t>The presence of CO in the flue gases is indicative of incomplete</w:t>
      </w:r>
      <w:r>
        <w:rPr>
          <w:spacing w:val="-10"/>
          <w:sz w:val="20"/>
        </w:rPr>
        <w:t xml:space="preserve"> </w:t>
      </w:r>
      <w:r>
        <w:rPr>
          <w:sz w:val="20"/>
        </w:rPr>
        <w:t>combustion.</w:t>
      </w:r>
    </w:p>
    <w:p w14:paraId="4D947257" w14:textId="77777777" w:rsidR="00D64BDB" w:rsidRDefault="00D64BDB">
      <w:pPr>
        <w:spacing w:line="230" w:lineRule="exact"/>
        <w:rPr>
          <w:sz w:val="20"/>
        </w:rPr>
        <w:sectPr w:rsidR="00D64BDB">
          <w:pgSz w:w="11900" w:h="16840"/>
          <w:pgMar w:top="1880" w:right="420" w:bottom="960" w:left="1560" w:header="904" w:footer="767" w:gutter="0"/>
          <w:cols w:space="720"/>
        </w:sectPr>
      </w:pPr>
    </w:p>
    <w:p w14:paraId="4D947258" w14:textId="77777777" w:rsidR="00D64BDB" w:rsidRDefault="00D64BDB">
      <w:pPr>
        <w:pStyle w:val="BodyText"/>
        <w:spacing w:before="2"/>
      </w:pPr>
    </w:p>
    <w:p w14:paraId="4D947259" w14:textId="77777777" w:rsidR="00D64BDB" w:rsidRDefault="00517818">
      <w:pPr>
        <w:pStyle w:val="Heading5"/>
        <w:tabs>
          <w:tab w:val="left" w:pos="1478"/>
          <w:tab w:val="left" w:pos="9525"/>
        </w:tabs>
        <w:spacing w:before="92"/>
        <w:ind w:left="678"/>
      </w:pPr>
      <w:bookmarkStart w:id="172" w:name="_bookmark57"/>
      <w:bookmarkEnd w:id="172"/>
      <w:r>
        <w:rPr>
          <w:color w:val="FFFFFF"/>
          <w:shd w:val="clear" w:color="auto" w:fill="65659A"/>
        </w:rPr>
        <w:t xml:space="preserve"> </w:t>
      </w:r>
      <w:r>
        <w:rPr>
          <w:color w:val="FFFFFF"/>
          <w:shd w:val="clear" w:color="auto" w:fill="65659A"/>
        </w:rPr>
        <w:tab/>
        <w:t>TABLE</w:t>
      </w:r>
      <w:r>
        <w:rPr>
          <w:color w:val="FFFFFF"/>
          <w:spacing w:val="-7"/>
          <w:shd w:val="clear" w:color="auto" w:fill="65659A"/>
        </w:rPr>
        <w:t xml:space="preserve"> </w:t>
      </w:r>
      <w:r>
        <w:rPr>
          <w:color w:val="FFFFFF"/>
          <w:shd w:val="clear" w:color="auto" w:fill="65659A"/>
        </w:rPr>
        <w:t>C.6</w:t>
      </w:r>
      <w:r>
        <w:rPr>
          <w:color w:val="FFFFFF"/>
          <w:spacing w:val="-8"/>
          <w:shd w:val="clear" w:color="auto" w:fill="65659A"/>
        </w:rPr>
        <w:t xml:space="preserve"> </w:t>
      </w:r>
      <w:r>
        <w:rPr>
          <w:color w:val="FFFFFF"/>
          <w:shd w:val="clear" w:color="auto" w:fill="65659A"/>
        </w:rPr>
        <w:t>MINIMUM</w:t>
      </w:r>
      <w:r>
        <w:rPr>
          <w:color w:val="FFFFFF"/>
          <w:spacing w:val="-7"/>
          <w:shd w:val="clear" w:color="auto" w:fill="65659A"/>
        </w:rPr>
        <w:t xml:space="preserve"> </w:t>
      </w:r>
      <w:r>
        <w:rPr>
          <w:color w:val="FFFFFF"/>
          <w:shd w:val="clear" w:color="auto" w:fill="65659A"/>
        </w:rPr>
        <w:t>METEOROLOGICAL</w:t>
      </w:r>
      <w:r>
        <w:rPr>
          <w:color w:val="FFFFFF"/>
          <w:spacing w:val="-10"/>
          <w:shd w:val="clear" w:color="auto" w:fill="65659A"/>
        </w:rPr>
        <w:t xml:space="preserve"> </w:t>
      </w:r>
      <w:r>
        <w:rPr>
          <w:color w:val="FFFFFF"/>
          <w:shd w:val="clear" w:color="auto" w:fill="65659A"/>
        </w:rPr>
        <w:t>MONITORING</w:t>
      </w:r>
      <w:r>
        <w:rPr>
          <w:color w:val="FFFFFF"/>
          <w:spacing w:val="-7"/>
          <w:shd w:val="clear" w:color="auto" w:fill="65659A"/>
        </w:rPr>
        <w:t xml:space="preserve"> </w:t>
      </w:r>
      <w:r>
        <w:rPr>
          <w:color w:val="FFFFFF"/>
          <w:shd w:val="clear" w:color="auto" w:fill="65659A"/>
        </w:rPr>
        <w:t>REQUIREMENTS</w:t>
      </w:r>
      <w:r>
        <w:rPr>
          <w:color w:val="FFFFFF"/>
          <w:shd w:val="clear" w:color="auto" w:fill="65659A"/>
        </w:rPr>
        <w:tab/>
      </w:r>
    </w:p>
    <w:p w14:paraId="4D94725A" w14:textId="77777777" w:rsidR="00D64BDB" w:rsidRDefault="00D64BDB">
      <w:pPr>
        <w:pStyle w:val="BodyText"/>
        <w:rPr>
          <w:b/>
        </w:rPr>
      </w:pPr>
    </w:p>
    <w:p w14:paraId="4D94725B" w14:textId="77777777" w:rsidR="00D64BDB" w:rsidRDefault="00D64BDB">
      <w:pPr>
        <w:pStyle w:val="BodyText"/>
        <w:spacing w:before="10"/>
        <w:rPr>
          <w:b/>
          <w:sz w:val="27"/>
        </w:rPr>
      </w:pPr>
    </w:p>
    <w:tbl>
      <w:tblPr>
        <w:tblW w:w="0" w:type="auto"/>
        <w:tblInd w:w="898"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3511"/>
        <w:gridCol w:w="2042"/>
        <w:gridCol w:w="2885"/>
      </w:tblGrid>
      <w:tr w:rsidR="00D64BDB" w14:paraId="4D94725F" w14:textId="77777777">
        <w:trPr>
          <w:trHeight w:val="344"/>
        </w:trPr>
        <w:tc>
          <w:tcPr>
            <w:tcW w:w="3511" w:type="dxa"/>
            <w:tcBorders>
              <w:right w:val="single" w:sz="6" w:space="0" w:color="33339A"/>
            </w:tcBorders>
          </w:tcPr>
          <w:p w14:paraId="4D94725C" w14:textId="77777777" w:rsidR="00D64BDB" w:rsidRDefault="00517818">
            <w:pPr>
              <w:pStyle w:val="TableParagraph"/>
              <w:spacing w:line="229" w:lineRule="exact"/>
              <w:ind w:left="1222" w:right="1200"/>
              <w:jc w:val="center"/>
              <w:rPr>
                <w:b/>
                <w:sz w:val="20"/>
              </w:rPr>
            </w:pPr>
            <w:r>
              <w:rPr>
                <w:b/>
                <w:sz w:val="20"/>
              </w:rPr>
              <w:t xml:space="preserve">Parameter </w:t>
            </w:r>
            <w:r>
              <w:rPr>
                <w:b/>
                <w:sz w:val="20"/>
                <w:vertAlign w:val="superscript"/>
              </w:rPr>
              <w:t>1</w:t>
            </w:r>
          </w:p>
        </w:tc>
        <w:tc>
          <w:tcPr>
            <w:tcW w:w="2042" w:type="dxa"/>
            <w:tcBorders>
              <w:left w:val="single" w:sz="6" w:space="0" w:color="33339A"/>
              <w:right w:val="single" w:sz="6" w:space="0" w:color="33339A"/>
            </w:tcBorders>
          </w:tcPr>
          <w:p w14:paraId="4D94725D" w14:textId="77777777" w:rsidR="00D64BDB" w:rsidRDefault="00517818">
            <w:pPr>
              <w:pStyle w:val="TableParagraph"/>
              <w:spacing w:line="229" w:lineRule="exact"/>
              <w:ind w:left="241"/>
              <w:rPr>
                <w:b/>
                <w:sz w:val="20"/>
              </w:rPr>
            </w:pPr>
            <w:r>
              <w:rPr>
                <w:b/>
                <w:sz w:val="20"/>
              </w:rPr>
              <w:t>Operational phase</w:t>
            </w:r>
          </w:p>
        </w:tc>
        <w:tc>
          <w:tcPr>
            <w:tcW w:w="2885" w:type="dxa"/>
            <w:tcBorders>
              <w:left w:val="single" w:sz="6" w:space="0" w:color="33339A"/>
            </w:tcBorders>
          </w:tcPr>
          <w:p w14:paraId="4D94725E" w14:textId="77777777" w:rsidR="00D64BDB" w:rsidRDefault="00517818">
            <w:pPr>
              <w:pStyle w:val="TableParagraph"/>
              <w:spacing w:line="229" w:lineRule="exact"/>
              <w:ind w:left="767"/>
              <w:rPr>
                <w:b/>
                <w:sz w:val="20"/>
              </w:rPr>
            </w:pPr>
            <w:r>
              <w:rPr>
                <w:b/>
                <w:sz w:val="20"/>
              </w:rPr>
              <w:t>Aftercare phase</w:t>
            </w:r>
          </w:p>
        </w:tc>
      </w:tr>
      <w:tr w:rsidR="00D64BDB" w14:paraId="4D947263" w14:textId="77777777">
        <w:trPr>
          <w:trHeight w:val="345"/>
        </w:trPr>
        <w:tc>
          <w:tcPr>
            <w:tcW w:w="3511" w:type="dxa"/>
            <w:tcBorders>
              <w:bottom w:val="single" w:sz="6" w:space="0" w:color="33339A"/>
              <w:right w:val="single" w:sz="6" w:space="0" w:color="33339A"/>
            </w:tcBorders>
          </w:tcPr>
          <w:p w14:paraId="4D947260" w14:textId="77777777" w:rsidR="00D64BDB" w:rsidRDefault="00517818">
            <w:pPr>
              <w:pStyle w:val="TableParagraph"/>
              <w:spacing w:line="227" w:lineRule="exact"/>
              <w:ind w:left="107"/>
              <w:rPr>
                <w:sz w:val="20"/>
              </w:rPr>
            </w:pPr>
            <w:r>
              <w:rPr>
                <w:sz w:val="20"/>
              </w:rPr>
              <w:t>Volume of precipitation</w:t>
            </w:r>
          </w:p>
        </w:tc>
        <w:tc>
          <w:tcPr>
            <w:tcW w:w="2042" w:type="dxa"/>
            <w:tcBorders>
              <w:left w:val="single" w:sz="6" w:space="0" w:color="33339A"/>
              <w:bottom w:val="single" w:sz="6" w:space="0" w:color="33339A"/>
              <w:right w:val="single" w:sz="6" w:space="0" w:color="33339A"/>
            </w:tcBorders>
          </w:tcPr>
          <w:p w14:paraId="4D947261" w14:textId="77777777" w:rsidR="00D64BDB" w:rsidRDefault="00517818">
            <w:pPr>
              <w:pStyle w:val="TableParagraph"/>
              <w:spacing w:line="227" w:lineRule="exact"/>
              <w:ind w:left="114"/>
              <w:rPr>
                <w:sz w:val="20"/>
              </w:rPr>
            </w:pPr>
            <w:r>
              <w:rPr>
                <w:sz w:val="20"/>
              </w:rPr>
              <w:t>Daily</w:t>
            </w:r>
          </w:p>
        </w:tc>
        <w:tc>
          <w:tcPr>
            <w:tcW w:w="2885" w:type="dxa"/>
            <w:tcBorders>
              <w:left w:val="single" w:sz="6" w:space="0" w:color="33339A"/>
              <w:bottom w:val="single" w:sz="6" w:space="0" w:color="33339A"/>
            </w:tcBorders>
          </w:tcPr>
          <w:p w14:paraId="4D947262" w14:textId="77777777" w:rsidR="00D64BDB" w:rsidRDefault="00517818">
            <w:pPr>
              <w:pStyle w:val="TableParagraph"/>
              <w:spacing w:line="227" w:lineRule="exact"/>
              <w:ind w:left="114"/>
              <w:rPr>
                <w:sz w:val="20"/>
              </w:rPr>
            </w:pPr>
            <w:r>
              <w:rPr>
                <w:sz w:val="20"/>
              </w:rPr>
              <w:t>Daily, added to monthly values</w:t>
            </w:r>
          </w:p>
        </w:tc>
      </w:tr>
      <w:tr w:rsidR="00D64BDB" w14:paraId="4D947267" w14:textId="77777777">
        <w:trPr>
          <w:trHeight w:val="345"/>
        </w:trPr>
        <w:tc>
          <w:tcPr>
            <w:tcW w:w="3511" w:type="dxa"/>
            <w:tcBorders>
              <w:top w:val="single" w:sz="6" w:space="0" w:color="33339A"/>
              <w:bottom w:val="single" w:sz="6" w:space="0" w:color="33339A"/>
              <w:right w:val="single" w:sz="6" w:space="0" w:color="33339A"/>
            </w:tcBorders>
          </w:tcPr>
          <w:p w14:paraId="4D947264" w14:textId="77777777" w:rsidR="00D64BDB" w:rsidRDefault="00517818">
            <w:pPr>
              <w:pStyle w:val="TableParagraph"/>
              <w:spacing w:line="228" w:lineRule="exact"/>
              <w:ind w:left="107"/>
              <w:rPr>
                <w:sz w:val="20"/>
              </w:rPr>
            </w:pPr>
            <w:r>
              <w:rPr>
                <w:sz w:val="20"/>
              </w:rPr>
              <w:t xml:space="preserve">Temperature min/max, 14.00h CET </w:t>
            </w:r>
            <w:r>
              <w:rPr>
                <w:sz w:val="20"/>
                <w:vertAlign w:val="superscript"/>
              </w:rPr>
              <w:t>2</w:t>
            </w:r>
          </w:p>
        </w:tc>
        <w:tc>
          <w:tcPr>
            <w:tcW w:w="2042" w:type="dxa"/>
            <w:tcBorders>
              <w:top w:val="single" w:sz="6" w:space="0" w:color="33339A"/>
              <w:left w:val="single" w:sz="6" w:space="0" w:color="33339A"/>
              <w:bottom w:val="single" w:sz="6" w:space="0" w:color="33339A"/>
              <w:right w:val="single" w:sz="6" w:space="0" w:color="33339A"/>
            </w:tcBorders>
          </w:tcPr>
          <w:p w14:paraId="4D947265" w14:textId="77777777" w:rsidR="00D64BDB" w:rsidRDefault="00517818">
            <w:pPr>
              <w:pStyle w:val="TableParagraph"/>
              <w:spacing w:line="228" w:lineRule="exact"/>
              <w:ind w:left="113"/>
              <w:rPr>
                <w:sz w:val="20"/>
              </w:rPr>
            </w:pPr>
            <w:r>
              <w:rPr>
                <w:sz w:val="20"/>
              </w:rPr>
              <w:t>Daily</w:t>
            </w:r>
          </w:p>
        </w:tc>
        <w:tc>
          <w:tcPr>
            <w:tcW w:w="2885" w:type="dxa"/>
            <w:tcBorders>
              <w:top w:val="single" w:sz="6" w:space="0" w:color="33339A"/>
              <w:left w:val="single" w:sz="6" w:space="0" w:color="33339A"/>
              <w:bottom w:val="single" w:sz="6" w:space="0" w:color="33339A"/>
            </w:tcBorders>
          </w:tcPr>
          <w:p w14:paraId="4D947266" w14:textId="77777777" w:rsidR="00D64BDB" w:rsidRDefault="00517818">
            <w:pPr>
              <w:pStyle w:val="TableParagraph"/>
              <w:spacing w:line="228" w:lineRule="exact"/>
              <w:ind w:left="115"/>
              <w:rPr>
                <w:sz w:val="20"/>
              </w:rPr>
            </w:pPr>
            <w:r>
              <w:rPr>
                <w:sz w:val="20"/>
              </w:rPr>
              <w:t>Monthly average</w:t>
            </w:r>
          </w:p>
        </w:tc>
      </w:tr>
      <w:tr w:rsidR="00D64BDB" w14:paraId="4D94726B" w14:textId="77777777">
        <w:trPr>
          <w:trHeight w:val="345"/>
        </w:trPr>
        <w:tc>
          <w:tcPr>
            <w:tcW w:w="3511" w:type="dxa"/>
            <w:tcBorders>
              <w:top w:val="single" w:sz="6" w:space="0" w:color="33339A"/>
              <w:bottom w:val="single" w:sz="6" w:space="0" w:color="33339A"/>
              <w:right w:val="single" w:sz="6" w:space="0" w:color="33339A"/>
            </w:tcBorders>
          </w:tcPr>
          <w:p w14:paraId="4D947268" w14:textId="77777777" w:rsidR="00D64BDB" w:rsidRDefault="00517818">
            <w:pPr>
              <w:pStyle w:val="TableParagraph"/>
              <w:spacing w:line="228" w:lineRule="exact"/>
              <w:ind w:left="107"/>
              <w:rPr>
                <w:sz w:val="20"/>
              </w:rPr>
            </w:pPr>
            <w:r>
              <w:rPr>
                <w:sz w:val="20"/>
              </w:rPr>
              <w:t>Direction and force of prevailing wind</w:t>
            </w:r>
          </w:p>
        </w:tc>
        <w:tc>
          <w:tcPr>
            <w:tcW w:w="2042" w:type="dxa"/>
            <w:tcBorders>
              <w:top w:val="single" w:sz="6" w:space="0" w:color="33339A"/>
              <w:left w:val="single" w:sz="6" w:space="0" w:color="33339A"/>
              <w:bottom w:val="single" w:sz="6" w:space="0" w:color="33339A"/>
              <w:right w:val="single" w:sz="6" w:space="0" w:color="33339A"/>
            </w:tcBorders>
          </w:tcPr>
          <w:p w14:paraId="4D947269" w14:textId="77777777" w:rsidR="00D64BDB" w:rsidRDefault="00517818">
            <w:pPr>
              <w:pStyle w:val="TableParagraph"/>
              <w:spacing w:line="228" w:lineRule="exact"/>
              <w:ind w:left="113"/>
              <w:rPr>
                <w:sz w:val="20"/>
              </w:rPr>
            </w:pPr>
            <w:r>
              <w:rPr>
                <w:sz w:val="20"/>
              </w:rPr>
              <w:t>Daily</w:t>
            </w:r>
          </w:p>
        </w:tc>
        <w:tc>
          <w:tcPr>
            <w:tcW w:w="2885" w:type="dxa"/>
            <w:tcBorders>
              <w:top w:val="single" w:sz="6" w:space="0" w:color="33339A"/>
              <w:left w:val="single" w:sz="6" w:space="0" w:color="33339A"/>
              <w:bottom w:val="single" w:sz="6" w:space="0" w:color="33339A"/>
            </w:tcBorders>
          </w:tcPr>
          <w:p w14:paraId="4D94726A" w14:textId="77777777" w:rsidR="00D64BDB" w:rsidRDefault="00517818">
            <w:pPr>
              <w:pStyle w:val="TableParagraph"/>
              <w:spacing w:line="228" w:lineRule="exact"/>
              <w:ind w:left="113"/>
              <w:rPr>
                <w:sz w:val="20"/>
              </w:rPr>
            </w:pPr>
            <w:r>
              <w:rPr>
                <w:sz w:val="20"/>
              </w:rPr>
              <w:t>Not required</w:t>
            </w:r>
          </w:p>
        </w:tc>
      </w:tr>
      <w:tr w:rsidR="00D64BDB" w14:paraId="4D94726F" w14:textId="77777777">
        <w:trPr>
          <w:trHeight w:val="343"/>
        </w:trPr>
        <w:tc>
          <w:tcPr>
            <w:tcW w:w="3511" w:type="dxa"/>
            <w:tcBorders>
              <w:top w:val="single" w:sz="6" w:space="0" w:color="33339A"/>
              <w:bottom w:val="single" w:sz="6" w:space="0" w:color="33339A"/>
              <w:right w:val="single" w:sz="6" w:space="0" w:color="33339A"/>
            </w:tcBorders>
          </w:tcPr>
          <w:p w14:paraId="4D94726C" w14:textId="77777777" w:rsidR="00D64BDB" w:rsidRDefault="00517818">
            <w:pPr>
              <w:pStyle w:val="TableParagraph"/>
              <w:spacing w:line="228" w:lineRule="exact"/>
              <w:ind w:left="107"/>
              <w:rPr>
                <w:sz w:val="20"/>
              </w:rPr>
            </w:pPr>
            <w:r>
              <w:rPr>
                <w:sz w:val="20"/>
              </w:rPr>
              <w:t>Evaporation</w:t>
            </w:r>
          </w:p>
        </w:tc>
        <w:tc>
          <w:tcPr>
            <w:tcW w:w="2042" w:type="dxa"/>
            <w:tcBorders>
              <w:top w:val="single" w:sz="6" w:space="0" w:color="33339A"/>
              <w:left w:val="single" w:sz="6" w:space="0" w:color="33339A"/>
              <w:bottom w:val="single" w:sz="6" w:space="0" w:color="33339A"/>
              <w:right w:val="single" w:sz="6" w:space="0" w:color="33339A"/>
            </w:tcBorders>
          </w:tcPr>
          <w:p w14:paraId="4D94726D" w14:textId="77777777" w:rsidR="00D64BDB" w:rsidRDefault="00517818">
            <w:pPr>
              <w:pStyle w:val="TableParagraph"/>
              <w:spacing w:line="228" w:lineRule="exact"/>
              <w:ind w:left="114"/>
              <w:rPr>
                <w:sz w:val="20"/>
              </w:rPr>
            </w:pPr>
            <w:r>
              <w:rPr>
                <w:sz w:val="20"/>
              </w:rPr>
              <w:t>Daily</w:t>
            </w:r>
          </w:p>
        </w:tc>
        <w:tc>
          <w:tcPr>
            <w:tcW w:w="2885" w:type="dxa"/>
            <w:tcBorders>
              <w:top w:val="single" w:sz="6" w:space="0" w:color="33339A"/>
              <w:left w:val="single" w:sz="6" w:space="0" w:color="33339A"/>
              <w:bottom w:val="single" w:sz="6" w:space="0" w:color="33339A"/>
            </w:tcBorders>
          </w:tcPr>
          <w:p w14:paraId="4D94726E" w14:textId="77777777" w:rsidR="00D64BDB" w:rsidRDefault="00517818">
            <w:pPr>
              <w:pStyle w:val="TableParagraph"/>
              <w:spacing w:line="228" w:lineRule="exact"/>
              <w:ind w:left="114"/>
              <w:rPr>
                <w:sz w:val="20"/>
              </w:rPr>
            </w:pPr>
            <w:r>
              <w:rPr>
                <w:sz w:val="20"/>
              </w:rPr>
              <w:t>Daily, added to monthly values</w:t>
            </w:r>
          </w:p>
        </w:tc>
      </w:tr>
      <w:tr w:rsidR="00D64BDB" w14:paraId="4D947273" w14:textId="77777777">
        <w:trPr>
          <w:trHeight w:val="345"/>
        </w:trPr>
        <w:tc>
          <w:tcPr>
            <w:tcW w:w="3511" w:type="dxa"/>
            <w:tcBorders>
              <w:top w:val="single" w:sz="6" w:space="0" w:color="33339A"/>
              <w:bottom w:val="single" w:sz="6" w:space="0" w:color="33339A"/>
              <w:right w:val="single" w:sz="6" w:space="0" w:color="33339A"/>
            </w:tcBorders>
          </w:tcPr>
          <w:p w14:paraId="4D947270" w14:textId="77777777" w:rsidR="00D64BDB" w:rsidRDefault="00517818">
            <w:pPr>
              <w:pStyle w:val="TableParagraph"/>
              <w:spacing w:line="228" w:lineRule="exact"/>
              <w:ind w:left="107"/>
              <w:rPr>
                <w:sz w:val="20"/>
              </w:rPr>
            </w:pPr>
            <w:r>
              <w:rPr>
                <w:sz w:val="20"/>
              </w:rPr>
              <w:t>Atmospheric pressure</w:t>
            </w:r>
          </w:p>
        </w:tc>
        <w:tc>
          <w:tcPr>
            <w:tcW w:w="2042" w:type="dxa"/>
            <w:tcBorders>
              <w:top w:val="single" w:sz="6" w:space="0" w:color="33339A"/>
              <w:left w:val="single" w:sz="6" w:space="0" w:color="33339A"/>
              <w:bottom w:val="single" w:sz="6" w:space="0" w:color="33339A"/>
              <w:right w:val="single" w:sz="6" w:space="0" w:color="33339A"/>
            </w:tcBorders>
          </w:tcPr>
          <w:p w14:paraId="4D947271" w14:textId="77777777" w:rsidR="00D64BDB" w:rsidRDefault="00517818">
            <w:pPr>
              <w:pStyle w:val="TableParagraph"/>
              <w:spacing w:line="228" w:lineRule="exact"/>
              <w:ind w:left="113"/>
              <w:rPr>
                <w:sz w:val="20"/>
              </w:rPr>
            </w:pPr>
            <w:r>
              <w:rPr>
                <w:sz w:val="20"/>
              </w:rPr>
              <w:t>Daily</w:t>
            </w:r>
          </w:p>
        </w:tc>
        <w:tc>
          <w:tcPr>
            <w:tcW w:w="2885" w:type="dxa"/>
            <w:tcBorders>
              <w:top w:val="single" w:sz="6" w:space="0" w:color="33339A"/>
              <w:left w:val="single" w:sz="6" w:space="0" w:color="33339A"/>
              <w:bottom w:val="single" w:sz="6" w:space="0" w:color="33339A"/>
            </w:tcBorders>
          </w:tcPr>
          <w:p w14:paraId="4D947272" w14:textId="77777777" w:rsidR="00D64BDB" w:rsidRDefault="00517818">
            <w:pPr>
              <w:pStyle w:val="TableParagraph"/>
              <w:spacing w:line="228" w:lineRule="exact"/>
              <w:ind w:left="115"/>
              <w:rPr>
                <w:sz w:val="20"/>
              </w:rPr>
            </w:pPr>
            <w:r>
              <w:rPr>
                <w:sz w:val="20"/>
              </w:rPr>
              <w:t>Monthly average</w:t>
            </w:r>
          </w:p>
        </w:tc>
      </w:tr>
      <w:tr w:rsidR="00D64BDB" w14:paraId="4D947277" w14:textId="77777777">
        <w:trPr>
          <w:trHeight w:val="345"/>
        </w:trPr>
        <w:tc>
          <w:tcPr>
            <w:tcW w:w="3511" w:type="dxa"/>
            <w:tcBorders>
              <w:top w:val="single" w:sz="6" w:space="0" w:color="33339A"/>
              <w:right w:val="single" w:sz="6" w:space="0" w:color="33339A"/>
            </w:tcBorders>
          </w:tcPr>
          <w:p w14:paraId="4D947274" w14:textId="77777777" w:rsidR="00D64BDB" w:rsidRDefault="00517818">
            <w:pPr>
              <w:pStyle w:val="TableParagraph"/>
              <w:spacing w:line="228" w:lineRule="exact"/>
              <w:ind w:left="107"/>
              <w:rPr>
                <w:sz w:val="20"/>
              </w:rPr>
            </w:pPr>
            <w:r>
              <w:rPr>
                <w:sz w:val="20"/>
              </w:rPr>
              <w:t xml:space="preserve">Atmospheric humidity, 14.00h CET </w:t>
            </w:r>
            <w:r>
              <w:rPr>
                <w:sz w:val="20"/>
                <w:vertAlign w:val="superscript"/>
              </w:rPr>
              <w:t>2</w:t>
            </w:r>
          </w:p>
        </w:tc>
        <w:tc>
          <w:tcPr>
            <w:tcW w:w="2042" w:type="dxa"/>
            <w:tcBorders>
              <w:top w:val="single" w:sz="6" w:space="0" w:color="33339A"/>
              <w:left w:val="single" w:sz="6" w:space="0" w:color="33339A"/>
              <w:right w:val="single" w:sz="6" w:space="0" w:color="33339A"/>
            </w:tcBorders>
          </w:tcPr>
          <w:p w14:paraId="4D947275" w14:textId="77777777" w:rsidR="00D64BDB" w:rsidRDefault="00517818">
            <w:pPr>
              <w:pStyle w:val="TableParagraph"/>
              <w:spacing w:line="228" w:lineRule="exact"/>
              <w:ind w:left="113"/>
              <w:rPr>
                <w:sz w:val="20"/>
              </w:rPr>
            </w:pPr>
            <w:r>
              <w:rPr>
                <w:sz w:val="20"/>
              </w:rPr>
              <w:t>Daily</w:t>
            </w:r>
          </w:p>
        </w:tc>
        <w:tc>
          <w:tcPr>
            <w:tcW w:w="2885" w:type="dxa"/>
            <w:tcBorders>
              <w:top w:val="single" w:sz="6" w:space="0" w:color="33339A"/>
              <w:left w:val="single" w:sz="6" w:space="0" w:color="33339A"/>
            </w:tcBorders>
          </w:tcPr>
          <w:p w14:paraId="4D947276" w14:textId="77777777" w:rsidR="00D64BDB" w:rsidRDefault="00517818">
            <w:pPr>
              <w:pStyle w:val="TableParagraph"/>
              <w:spacing w:line="228" w:lineRule="exact"/>
              <w:ind w:left="115"/>
              <w:rPr>
                <w:sz w:val="20"/>
              </w:rPr>
            </w:pPr>
            <w:r>
              <w:rPr>
                <w:sz w:val="20"/>
              </w:rPr>
              <w:t>Monthly average</w:t>
            </w:r>
          </w:p>
        </w:tc>
      </w:tr>
    </w:tbl>
    <w:p w14:paraId="4D947278" w14:textId="77777777" w:rsidR="00D64BDB" w:rsidRDefault="00D64BDB">
      <w:pPr>
        <w:pStyle w:val="BodyText"/>
        <w:spacing w:before="11"/>
        <w:rPr>
          <w:b/>
          <w:sz w:val="11"/>
        </w:rPr>
      </w:pPr>
    </w:p>
    <w:p w14:paraId="4D947279" w14:textId="77777777" w:rsidR="00D64BDB" w:rsidRDefault="00517818">
      <w:pPr>
        <w:pStyle w:val="Heading5"/>
        <w:spacing w:before="92" w:line="229" w:lineRule="exact"/>
      </w:pPr>
      <w:r>
        <w:t>Notes:</w:t>
      </w:r>
    </w:p>
    <w:p w14:paraId="4D94727A" w14:textId="77777777" w:rsidR="00D64BDB" w:rsidRDefault="00517818">
      <w:pPr>
        <w:pStyle w:val="ListParagraph"/>
        <w:numPr>
          <w:ilvl w:val="0"/>
          <w:numId w:val="19"/>
        </w:numPr>
        <w:tabs>
          <w:tab w:val="left" w:pos="1068"/>
          <w:tab w:val="left" w:pos="1069"/>
        </w:tabs>
        <w:spacing w:before="0"/>
        <w:ind w:right="420" w:hanging="360"/>
        <w:rPr>
          <w:sz w:val="20"/>
        </w:rPr>
      </w:pPr>
      <w:r>
        <w:rPr>
          <w:sz w:val="20"/>
        </w:rPr>
        <w:t xml:space="preserve">Data to be collected from an </w:t>
      </w:r>
      <w:proofErr w:type="gramStart"/>
      <w:r>
        <w:rPr>
          <w:i/>
          <w:sz w:val="20"/>
        </w:rPr>
        <w:t>in situ</w:t>
      </w:r>
      <w:proofErr w:type="gramEnd"/>
      <w:r>
        <w:rPr>
          <w:i/>
          <w:sz w:val="20"/>
        </w:rPr>
        <w:t xml:space="preserve"> </w:t>
      </w:r>
      <w:r>
        <w:rPr>
          <w:sz w:val="20"/>
        </w:rPr>
        <w:t>weather station at the landfill site or from a nearby meteorological station.</w:t>
      </w:r>
    </w:p>
    <w:p w14:paraId="4D94727B" w14:textId="77777777" w:rsidR="00D64BDB" w:rsidRDefault="00517818">
      <w:pPr>
        <w:pStyle w:val="ListParagraph"/>
        <w:numPr>
          <w:ilvl w:val="0"/>
          <w:numId w:val="19"/>
        </w:numPr>
        <w:tabs>
          <w:tab w:val="left" w:pos="1067"/>
          <w:tab w:val="left" w:pos="1068"/>
        </w:tabs>
        <w:spacing w:before="0" w:line="230" w:lineRule="exact"/>
        <w:ind w:hanging="360"/>
        <w:rPr>
          <w:sz w:val="20"/>
        </w:rPr>
      </w:pPr>
      <w:r>
        <w:rPr>
          <w:sz w:val="20"/>
        </w:rPr>
        <w:t>CET is Central European Time and is specified in the Landfill</w:t>
      </w:r>
      <w:r>
        <w:rPr>
          <w:spacing w:val="-6"/>
          <w:sz w:val="20"/>
        </w:rPr>
        <w:t xml:space="preserve"> </w:t>
      </w:r>
      <w:r>
        <w:rPr>
          <w:sz w:val="20"/>
        </w:rPr>
        <w:t>Directive.</w:t>
      </w:r>
    </w:p>
    <w:p w14:paraId="4D94727C" w14:textId="77777777" w:rsidR="00D64BDB" w:rsidRDefault="00D64BDB">
      <w:pPr>
        <w:spacing w:line="230" w:lineRule="exact"/>
        <w:rPr>
          <w:sz w:val="20"/>
        </w:rPr>
        <w:sectPr w:rsidR="00D64BDB">
          <w:pgSz w:w="11900" w:h="16840"/>
          <w:pgMar w:top="1880" w:right="420" w:bottom="960" w:left="1560" w:header="904" w:footer="767" w:gutter="0"/>
          <w:cols w:space="720"/>
        </w:sectPr>
      </w:pPr>
    </w:p>
    <w:p w14:paraId="4D94727D" w14:textId="77777777" w:rsidR="00D64BDB" w:rsidRDefault="00D64BDB">
      <w:pPr>
        <w:pStyle w:val="BodyText"/>
      </w:pPr>
    </w:p>
    <w:p w14:paraId="4D94727E" w14:textId="77777777" w:rsidR="00D64BDB" w:rsidRDefault="00D64BDB">
      <w:pPr>
        <w:pStyle w:val="BodyText"/>
      </w:pPr>
    </w:p>
    <w:p w14:paraId="4D94727F" w14:textId="77777777" w:rsidR="00D64BDB" w:rsidRDefault="00D64BDB">
      <w:pPr>
        <w:pStyle w:val="BodyText"/>
      </w:pPr>
    </w:p>
    <w:p w14:paraId="4D947280" w14:textId="77777777" w:rsidR="00D64BDB" w:rsidRDefault="00D64BDB">
      <w:pPr>
        <w:pStyle w:val="BodyText"/>
      </w:pPr>
    </w:p>
    <w:p w14:paraId="4D947281" w14:textId="77777777" w:rsidR="00D64BDB" w:rsidRDefault="00D64BDB">
      <w:pPr>
        <w:pStyle w:val="BodyText"/>
      </w:pPr>
    </w:p>
    <w:p w14:paraId="4D947282" w14:textId="77777777" w:rsidR="00D64BDB" w:rsidRDefault="00D64BDB">
      <w:pPr>
        <w:pStyle w:val="BodyText"/>
      </w:pPr>
    </w:p>
    <w:p w14:paraId="4D947283" w14:textId="77777777" w:rsidR="00D64BDB" w:rsidRDefault="00D64BDB">
      <w:pPr>
        <w:pStyle w:val="BodyText"/>
      </w:pPr>
    </w:p>
    <w:p w14:paraId="4D947284" w14:textId="77777777" w:rsidR="00D64BDB" w:rsidRDefault="00D64BDB">
      <w:pPr>
        <w:pStyle w:val="BodyText"/>
      </w:pPr>
    </w:p>
    <w:p w14:paraId="4D947285" w14:textId="77777777" w:rsidR="00D64BDB" w:rsidRDefault="00D64BDB">
      <w:pPr>
        <w:pStyle w:val="BodyText"/>
      </w:pPr>
    </w:p>
    <w:p w14:paraId="4D947286" w14:textId="77777777" w:rsidR="00D64BDB" w:rsidRDefault="00D64BDB">
      <w:pPr>
        <w:pStyle w:val="BodyText"/>
      </w:pPr>
    </w:p>
    <w:p w14:paraId="4D947287" w14:textId="77777777" w:rsidR="00D64BDB" w:rsidRDefault="00D64BDB">
      <w:pPr>
        <w:pStyle w:val="BodyText"/>
      </w:pPr>
    </w:p>
    <w:p w14:paraId="4D947288" w14:textId="77777777" w:rsidR="00D64BDB" w:rsidRDefault="00D64BDB">
      <w:pPr>
        <w:pStyle w:val="BodyText"/>
      </w:pPr>
    </w:p>
    <w:p w14:paraId="4D947289" w14:textId="77777777" w:rsidR="00D64BDB" w:rsidRDefault="00D64BDB">
      <w:pPr>
        <w:pStyle w:val="BodyText"/>
      </w:pPr>
    </w:p>
    <w:p w14:paraId="4D94728A" w14:textId="77777777" w:rsidR="00D64BDB" w:rsidRDefault="00D64BDB">
      <w:pPr>
        <w:pStyle w:val="BodyText"/>
      </w:pPr>
    </w:p>
    <w:p w14:paraId="4D94728B" w14:textId="77777777" w:rsidR="00D64BDB" w:rsidRDefault="00D64BDB">
      <w:pPr>
        <w:pStyle w:val="BodyText"/>
      </w:pPr>
    </w:p>
    <w:p w14:paraId="4D94728C" w14:textId="77777777" w:rsidR="00D64BDB" w:rsidRDefault="00D64BDB">
      <w:pPr>
        <w:pStyle w:val="BodyText"/>
      </w:pPr>
    </w:p>
    <w:p w14:paraId="4D94728D" w14:textId="77777777" w:rsidR="00D64BDB" w:rsidRDefault="00D64BDB">
      <w:pPr>
        <w:pStyle w:val="BodyText"/>
      </w:pPr>
    </w:p>
    <w:p w14:paraId="4D94728E" w14:textId="77777777" w:rsidR="00D64BDB" w:rsidRDefault="00D64BDB">
      <w:pPr>
        <w:pStyle w:val="BodyText"/>
      </w:pPr>
    </w:p>
    <w:p w14:paraId="4D94728F" w14:textId="77777777" w:rsidR="00D64BDB" w:rsidRDefault="00D64BDB">
      <w:pPr>
        <w:pStyle w:val="BodyText"/>
      </w:pPr>
    </w:p>
    <w:p w14:paraId="4D947290" w14:textId="77777777" w:rsidR="00D64BDB" w:rsidRDefault="00D64BDB">
      <w:pPr>
        <w:pStyle w:val="BodyText"/>
      </w:pPr>
    </w:p>
    <w:p w14:paraId="4D947291" w14:textId="77777777" w:rsidR="00D64BDB" w:rsidRDefault="00D64BDB">
      <w:pPr>
        <w:pStyle w:val="BodyText"/>
      </w:pPr>
    </w:p>
    <w:p w14:paraId="4D947292" w14:textId="77777777" w:rsidR="00D64BDB" w:rsidRDefault="00D64BDB">
      <w:pPr>
        <w:pStyle w:val="BodyText"/>
      </w:pPr>
    </w:p>
    <w:p w14:paraId="4D947293" w14:textId="77777777" w:rsidR="00D64BDB" w:rsidRDefault="00D64BDB">
      <w:pPr>
        <w:pStyle w:val="BodyText"/>
      </w:pPr>
    </w:p>
    <w:p w14:paraId="4D947294" w14:textId="77777777" w:rsidR="00D64BDB" w:rsidRDefault="00517818">
      <w:pPr>
        <w:pStyle w:val="Heading1"/>
        <w:spacing w:before="249"/>
        <w:ind w:left="304" w:right="21"/>
        <w:jc w:val="center"/>
      </w:pPr>
      <w:bookmarkStart w:id="173" w:name="APPENDIX_D_MINIMUM_REPORTING_VALUES"/>
      <w:bookmarkStart w:id="174" w:name="_bookmark58"/>
      <w:bookmarkEnd w:id="173"/>
      <w:bookmarkEnd w:id="174"/>
      <w:r>
        <w:rPr>
          <w:color w:val="33339A"/>
        </w:rPr>
        <w:t>APPENDIX D MINIMUM REPORTING VALUES</w:t>
      </w:r>
    </w:p>
    <w:p w14:paraId="4D947295" w14:textId="77777777" w:rsidR="00D64BDB" w:rsidRDefault="00D64BDB">
      <w:pPr>
        <w:jc w:val="center"/>
        <w:sectPr w:rsidR="00D64BDB">
          <w:pgSz w:w="11900" w:h="16840"/>
          <w:pgMar w:top="1880" w:right="420" w:bottom="960" w:left="1560" w:header="904" w:footer="767" w:gutter="0"/>
          <w:cols w:space="720"/>
        </w:sectPr>
      </w:pPr>
    </w:p>
    <w:p w14:paraId="4D947296" w14:textId="77777777" w:rsidR="00D64BDB" w:rsidRDefault="00D64BDB">
      <w:pPr>
        <w:pStyle w:val="BodyText"/>
        <w:spacing w:before="9"/>
        <w:rPr>
          <w:rFonts w:ascii="Arial"/>
          <w:sz w:val="9"/>
        </w:rPr>
      </w:pPr>
    </w:p>
    <w:p w14:paraId="4D947297" w14:textId="77777777" w:rsidR="00D64BDB" w:rsidRDefault="00517818">
      <w:pPr>
        <w:pStyle w:val="Heading5"/>
        <w:tabs>
          <w:tab w:val="left" w:pos="2401"/>
          <w:tab w:val="left" w:pos="9525"/>
        </w:tabs>
        <w:spacing w:before="92"/>
        <w:ind w:left="678"/>
        <w:jc w:val="both"/>
      </w:pPr>
      <w:bookmarkStart w:id="175" w:name="_bookmark59"/>
      <w:bookmarkEnd w:id="175"/>
      <w:r>
        <w:rPr>
          <w:color w:val="FFFFFF"/>
          <w:shd w:val="clear" w:color="auto" w:fill="65659A"/>
        </w:rPr>
        <w:t xml:space="preserve"> </w:t>
      </w:r>
      <w:r>
        <w:rPr>
          <w:color w:val="FFFFFF"/>
          <w:shd w:val="clear" w:color="auto" w:fill="65659A"/>
        </w:rPr>
        <w:tab/>
        <w:t>TABLE D.1 GUIDELINE MINIMUM REPORTING</w:t>
      </w:r>
      <w:r>
        <w:rPr>
          <w:color w:val="FFFFFF"/>
          <w:spacing w:val="-29"/>
          <w:shd w:val="clear" w:color="auto" w:fill="65659A"/>
        </w:rPr>
        <w:t xml:space="preserve"> </w:t>
      </w:r>
      <w:r>
        <w:rPr>
          <w:color w:val="FFFFFF"/>
          <w:shd w:val="clear" w:color="auto" w:fill="65659A"/>
        </w:rPr>
        <w:t>VALUES</w:t>
      </w:r>
      <w:r>
        <w:rPr>
          <w:color w:val="FFFFFF"/>
          <w:shd w:val="clear" w:color="auto" w:fill="65659A"/>
        </w:rPr>
        <w:tab/>
      </w:r>
    </w:p>
    <w:p w14:paraId="4D947298" w14:textId="77777777" w:rsidR="00D64BDB" w:rsidRDefault="00517818">
      <w:pPr>
        <w:pStyle w:val="BodyText"/>
        <w:spacing w:before="157"/>
        <w:ind w:left="707" w:right="419"/>
        <w:jc w:val="both"/>
      </w:pPr>
      <w:r>
        <w:t xml:space="preserve">In general, the term ‘clean’ waters </w:t>
      </w:r>
      <w:proofErr w:type="gramStart"/>
      <w:r>
        <w:t>refers</w:t>
      </w:r>
      <w:proofErr w:type="gramEnd"/>
      <w:r>
        <w:t xml:space="preserve"> to surface waters, groundwaters and drinking waters whereas the term ‘dirty’ waters refers to leachates or similar matrices. All analysis should be carried out by a competent laboratory using standard or internationally accepted procedures capable of achieving, where practicable, the Minimum Reporting Value (MRV) for the matrix. The MRVs represent acceptable criteria for the sensitivity of test methods. Where procedures routinely employed are capable of producing measurements of greater resolution, then these should be reported in preference.</w:t>
      </w:r>
    </w:p>
    <w:p w14:paraId="4D947299" w14:textId="77777777" w:rsidR="00D64BDB" w:rsidRDefault="00D64BDB">
      <w:pPr>
        <w:pStyle w:val="BodyText"/>
        <w:spacing w:before="3"/>
        <w:rPr>
          <w:sz w:val="16"/>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2359"/>
        <w:gridCol w:w="990"/>
        <w:gridCol w:w="3780"/>
        <w:gridCol w:w="810"/>
        <w:gridCol w:w="809"/>
      </w:tblGrid>
      <w:tr w:rsidR="00D64BDB" w14:paraId="4D9472A4" w14:textId="77777777">
        <w:trPr>
          <w:trHeight w:val="436"/>
        </w:trPr>
        <w:tc>
          <w:tcPr>
            <w:tcW w:w="2359" w:type="dxa"/>
            <w:tcBorders>
              <w:right w:val="single" w:sz="6" w:space="0" w:color="33339A"/>
            </w:tcBorders>
          </w:tcPr>
          <w:p w14:paraId="4D94729A" w14:textId="77777777" w:rsidR="00D64BDB" w:rsidRDefault="00D64BDB">
            <w:pPr>
              <w:pStyle w:val="TableParagraph"/>
              <w:spacing w:before="9"/>
              <w:rPr>
                <w:sz w:val="17"/>
              </w:rPr>
            </w:pPr>
          </w:p>
          <w:p w14:paraId="4D94729B" w14:textId="77777777" w:rsidR="00D64BDB" w:rsidRDefault="00517818">
            <w:pPr>
              <w:pStyle w:val="TableParagraph"/>
              <w:ind w:left="108"/>
              <w:rPr>
                <w:b/>
                <w:sz w:val="18"/>
              </w:rPr>
            </w:pPr>
            <w:proofErr w:type="spellStart"/>
            <w:r>
              <w:rPr>
                <w:b/>
                <w:sz w:val="18"/>
              </w:rPr>
              <w:t>Determinand</w:t>
            </w:r>
            <w:proofErr w:type="spellEnd"/>
            <w:r>
              <w:rPr>
                <w:b/>
                <w:sz w:val="18"/>
              </w:rPr>
              <w:t xml:space="preserve"> </w:t>
            </w:r>
            <w:r>
              <w:rPr>
                <w:b/>
                <w:sz w:val="18"/>
                <w:vertAlign w:val="superscript"/>
              </w:rPr>
              <w:t>1</w:t>
            </w:r>
          </w:p>
        </w:tc>
        <w:tc>
          <w:tcPr>
            <w:tcW w:w="990" w:type="dxa"/>
            <w:tcBorders>
              <w:left w:val="single" w:sz="6" w:space="0" w:color="33339A"/>
              <w:right w:val="single" w:sz="6" w:space="0" w:color="33339A"/>
            </w:tcBorders>
          </w:tcPr>
          <w:p w14:paraId="4D94729C" w14:textId="77777777" w:rsidR="00D64BDB" w:rsidRDefault="00D64BDB">
            <w:pPr>
              <w:pStyle w:val="TableParagraph"/>
              <w:spacing w:before="10"/>
              <w:rPr>
                <w:sz w:val="17"/>
              </w:rPr>
            </w:pPr>
          </w:p>
          <w:p w14:paraId="4D94729D" w14:textId="77777777" w:rsidR="00D64BDB" w:rsidRDefault="00517818">
            <w:pPr>
              <w:pStyle w:val="TableParagraph"/>
              <w:spacing w:line="211" w:lineRule="exact"/>
              <w:ind w:left="115"/>
              <w:rPr>
                <w:b/>
                <w:sz w:val="20"/>
              </w:rPr>
            </w:pPr>
            <w:r>
              <w:rPr>
                <w:b/>
                <w:sz w:val="20"/>
              </w:rPr>
              <w:t>Units</w:t>
            </w:r>
          </w:p>
        </w:tc>
        <w:tc>
          <w:tcPr>
            <w:tcW w:w="3780" w:type="dxa"/>
            <w:tcBorders>
              <w:left w:val="single" w:sz="6" w:space="0" w:color="33339A"/>
              <w:right w:val="single" w:sz="6" w:space="0" w:color="33339A"/>
            </w:tcBorders>
          </w:tcPr>
          <w:p w14:paraId="4D94729E" w14:textId="77777777" w:rsidR="00D64BDB" w:rsidRDefault="00D64BDB">
            <w:pPr>
              <w:pStyle w:val="TableParagraph"/>
              <w:spacing w:before="9"/>
              <w:rPr>
                <w:sz w:val="17"/>
              </w:rPr>
            </w:pPr>
          </w:p>
          <w:p w14:paraId="4D94729F" w14:textId="77777777" w:rsidR="00D64BDB" w:rsidRDefault="00517818">
            <w:pPr>
              <w:pStyle w:val="TableParagraph"/>
              <w:ind w:left="115"/>
              <w:rPr>
                <w:b/>
                <w:sz w:val="18"/>
              </w:rPr>
            </w:pPr>
            <w:r>
              <w:rPr>
                <w:b/>
                <w:sz w:val="18"/>
              </w:rPr>
              <w:t>Recommended Analytical method</w:t>
            </w:r>
          </w:p>
        </w:tc>
        <w:tc>
          <w:tcPr>
            <w:tcW w:w="810" w:type="dxa"/>
            <w:tcBorders>
              <w:left w:val="single" w:sz="6" w:space="0" w:color="33339A"/>
            </w:tcBorders>
          </w:tcPr>
          <w:p w14:paraId="4D9472A0" w14:textId="77777777" w:rsidR="00D64BDB" w:rsidRDefault="00517818">
            <w:pPr>
              <w:pStyle w:val="TableParagraph"/>
              <w:spacing w:line="205" w:lineRule="exact"/>
              <w:ind w:left="196"/>
              <w:rPr>
                <w:b/>
                <w:sz w:val="18"/>
              </w:rPr>
            </w:pPr>
            <w:r>
              <w:rPr>
                <w:b/>
                <w:sz w:val="18"/>
              </w:rPr>
              <w:t>MRV</w:t>
            </w:r>
          </w:p>
          <w:p w14:paraId="4D9472A1" w14:textId="77777777" w:rsidR="00D64BDB" w:rsidRDefault="00517818">
            <w:pPr>
              <w:pStyle w:val="TableParagraph"/>
              <w:spacing w:line="207" w:lineRule="exact"/>
              <w:ind w:left="151"/>
              <w:rPr>
                <w:b/>
                <w:sz w:val="18"/>
              </w:rPr>
            </w:pPr>
            <w:r>
              <w:rPr>
                <w:b/>
                <w:sz w:val="18"/>
              </w:rPr>
              <w:t>‘clean’</w:t>
            </w:r>
          </w:p>
        </w:tc>
        <w:tc>
          <w:tcPr>
            <w:tcW w:w="809" w:type="dxa"/>
          </w:tcPr>
          <w:p w14:paraId="4D9472A2" w14:textId="77777777" w:rsidR="00D64BDB" w:rsidRDefault="00517818">
            <w:pPr>
              <w:pStyle w:val="TableParagraph"/>
              <w:spacing w:line="205" w:lineRule="exact"/>
              <w:ind w:left="189"/>
              <w:rPr>
                <w:b/>
                <w:sz w:val="18"/>
              </w:rPr>
            </w:pPr>
            <w:r>
              <w:rPr>
                <w:b/>
                <w:sz w:val="18"/>
              </w:rPr>
              <w:t>MRV</w:t>
            </w:r>
          </w:p>
          <w:p w14:paraId="4D9472A3" w14:textId="77777777" w:rsidR="00D64BDB" w:rsidRDefault="00517818">
            <w:pPr>
              <w:pStyle w:val="TableParagraph"/>
              <w:spacing w:line="207" w:lineRule="exact"/>
              <w:ind w:left="153"/>
              <w:rPr>
                <w:b/>
                <w:sz w:val="18"/>
              </w:rPr>
            </w:pPr>
            <w:r>
              <w:rPr>
                <w:b/>
                <w:sz w:val="18"/>
              </w:rPr>
              <w:t>‘dirty’</w:t>
            </w:r>
          </w:p>
        </w:tc>
      </w:tr>
      <w:tr w:rsidR="00D64BDB" w14:paraId="4D9472AA" w14:textId="77777777">
        <w:trPr>
          <w:trHeight w:val="195"/>
        </w:trPr>
        <w:tc>
          <w:tcPr>
            <w:tcW w:w="2359" w:type="dxa"/>
            <w:tcBorders>
              <w:bottom w:val="single" w:sz="4" w:space="0" w:color="33339A"/>
              <w:right w:val="single" w:sz="6" w:space="0" w:color="33339A"/>
            </w:tcBorders>
          </w:tcPr>
          <w:p w14:paraId="4D9472A5" w14:textId="77777777" w:rsidR="00D64BDB" w:rsidRDefault="00517818">
            <w:pPr>
              <w:pStyle w:val="TableParagraph"/>
              <w:spacing w:line="175" w:lineRule="exact"/>
              <w:ind w:left="108"/>
              <w:rPr>
                <w:sz w:val="16"/>
              </w:rPr>
            </w:pPr>
            <w:r>
              <w:rPr>
                <w:sz w:val="16"/>
              </w:rPr>
              <w:t xml:space="preserve">Temperature </w:t>
            </w:r>
            <w:r>
              <w:rPr>
                <w:sz w:val="16"/>
                <w:vertAlign w:val="superscript"/>
              </w:rPr>
              <w:t>2</w:t>
            </w:r>
          </w:p>
        </w:tc>
        <w:tc>
          <w:tcPr>
            <w:tcW w:w="990" w:type="dxa"/>
            <w:tcBorders>
              <w:left w:val="single" w:sz="6" w:space="0" w:color="33339A"/>
              <w:bottom w:val="single" w:sz="4" w:space="0" w:color="33339A"/>
              <w:right w:val="single" w:sz="6" w:space="0" w:color="33339A"/>
            </w:tcBorders>
          </w:tcPr>
          <w:p w14:paraId="4D9472A6" w14:textId="77777777" w:rsidR="00D64BDB" w:rsidRDefault="00517818">
            <w:pPr>
              <w:pStyle w:val="TableParagraph"/>
              <w:spacing w:line="175" w:lineRule="exact"/>
              <w:ind w:left="165" w:right="138"/>
              <w:jc w:val="center"/>
              <w:rPr>
                <w:sz w:val="16"/>
              </w:rPr>
            </w:pPr>
            <w:r>
              <w:rPr>
                <w:rFonts w:ascii="Symbol" w:hAnsi="Symbol"/>
                <w:sz w:val="16"/>
              </w:rPr>
              <w:t></w:t>
            </w:r>
            <w:r>
              <w:rPr>
                <w:sz w:val="16"/>
              </w:rPr>
              <w:t>C</w:t>
            </w:r>
          </w:p>
        </w:tc>
        <w:tc>
          <w:tcPr>
            <w:tcW w:w="3780" w:type="dxa"/>
            <w:tcBorders>
              <w:left w:val="single" w:sz="6" w:space="0" w:color="33339A"/>
              <w:bottom w:val="single" w:sz="4" w:space="0" w:color="33339A"/>
              <w:right w:val="single" w:sz="6" w:space="0" w:color="33339A"/>
            </w:tcBorders>
          </w:tcPr>
          <w:p w14:paraId="4D9472A7" w14:textId="77777777" w:rsidR="00D64BDB" w:rsidRDefault="00517818">
            <w:pPr>
              <w:pStyle w:val="TableParagraph"/>
              <w:spacing w:line="175" w:lineRule="exact"/>
              <w:ind w:left="115"/>
              <w:rPr>
                <w:sz w:val="16"/>
              </w:rPr>
            </w:pPr>
            <w:r>
              <w:rPr>
                <w:sz w:val="16"/>
              </w:rPr>
              <w:t>Thermometry</w:t>
            </w:r>
          </w:p>
        </w:tc>
        <w:tc>
          <w:tcPr>
            <w:tcW w:w="810" w:type="dxa"/>
            <w:tcBorders>
              <w:left w:val="single" w:sz="6" w:space="0" w:color="33339A"/>
              <w:bottom w:val="single" w:sz="4" w:space="0" w:color="33339A"/>
              <w:right w:val="double" w:sz="1" w:space="0" w:color="33339A"/>
            </w:tcBorders>
          </w:tcPr>
          <w:p w14:paraId="4D9472A8" w14:textId="77777777" w:rsidR="00D64BDB" w:rsidRDefault="00517818">
            <w:pPr>
              <w:pStyle w:val="TableParagraph"/>
              <w:spacing w:line="175" w:lineRule="exact"/>
              <w:ind w:left="287" w:right="251"/>
              <w:jc w:val="center"/>
              <w:rPr>
                <w:sz w:val="16"/>
              </w:rPr>
            </w:pPr>
            <w:r>
              <w:rPr>
                <w:rFonts w:ascii="Symbol" w:hAnsi="Symbol"/>
                <w:sz w:val="16"/>
              </w:rPr>
              <w:t></w:t>
            </w:r>
            <w:r>
              <w:rPr>
                <w:sz w:val="16"/>
              </w:rPr>
              <w:t xml:space="preserve"> 1</w:t>
            </w:r>
          </w:p>
        </w:tc>
        <w:tc>
          <w:tcPr>
            <w:tcW w:w="809" w:type="dxa"/>
            <w:tcBorders>
              <w:left w:val="double" w:sz="1" w:space="0" w:color="33339A"/>
              <w:bottom w:val="single" w:sz="4" w:space="0" w:color="33339A"/>
            </w:tcBorders>
          </w:tcPr>
          <w:p w14:paraId="4D9472A9" w14:textId="77777777" w:rsidR="00D64BDB" w:rsidRDefault="00517818">
            <w:pPr>
              <w:pStyle w:val="TableParagraph"/>
              <w:spacing w:line="175" w:lineRule="exact"/>
              <w:ind w:left="201" w:right="172"/>
              <w:jc w:val="center"/>
              <w:rPr>
                <w:sz w:val="16"/>
              </w:rPr>
            </w:pPr>
            <w:r>
              <w:rPr>
                <w:rFonts w:ascii="Symbol" w:hAnsi="Symbol"/>
                <w:sz w:val="16"/>
              </w:rPr>
              <w:t></w:t>
            </w:r>
            <w:r>
              <w:rPr>
                <w:sz w:val="16"/>
              </w:rPr>
              <w:t xml:space="preserve"> 1</w:t>
            </w:r>
          </w:p>
        </w:tc>
      </w:tr>
      <w:tr w:rsidR="00D64BDB" w14:paraId="4D9472B0" w14:textId="77777777">
        <w:trPr>
          <w:trHeight w:val="196"/>
        </w:trPr>
        <w:tc>
          <w:tcPr>
            <w:tcW w:w="2359" w:type="dxa"/>
            <w:tcBorders>
              <w:top w:val="single" w:sz="4" w:space="0" w:color="33339A"/>
              <w:bottom w:val="single" w:sz="4" w:space="0" w:color="33339A"/>
              <w:right w:val="single" w:sz="6" w:space="0" w:color="33339A"/>
            </w:tcBorders>
          </w:tcPr>
          <w:p w14:paraId="4D9472AB" w14:textId="77777777" w:rsidR="00D64BDB" w:rsidRDefault="00517818">
            <w:pPr>
              <w:pStyle w:val="TableParagraph"/>
              <w:spacing w:line="176" w:lineRule="exact"/>
              <w:ind w:left="108"/>
              <w:rPr>
                <w:sz w:val="16"/>
              </w:rPr>
            </w:pPr>
            <w:r>
              <w:rPr>
                <w:sz w:val="16"/>
              </w:rPr>
              <w:t xml:space="preserve">pH </w:t>
            </w:r>
            <w:r>
              <w:rPr>
                <w:sz w:val="16"/>
                <w:vertAlign w:val="superscript"/>
              </w:rPr>
              <w:t>2</w:t>
            </w:r>
          </w:p>
        </w:tc>
        <w:tc>
          <w:tcPr>
            <w:tcW w:w="990" w:type="dxa"/>
            <w:tcBorders>
              <w:top w:val="single" w:sz="4" w:space="0" w:color="33339A"/>
              <w:left w:val="single" w:sz="6" w:space="0" w:color="33339A"/>
              <w:bottom w:val="single" w:sz="4" w:space="0" w:color="33339A"/>
              <w:right w:val="single" w:sz="6" w:space="0" w:color="33339A"/>
            </w:tcBorders>
          </w:tcPr>
          <w:p w14:paraId="4D9472AC" w14:textId="77777777" w:rsidR="00D64BDB" w:rsidRDefault="00517818">
            <w:pPr>
              <w:pStyle w:val="TableParagraph"/>
              <w:spacing w:line="176" w:lineRule="exact"/>
              <w:ind w:left="227"/>
              <w:rPr>
                <w:sz w:val="16"/>
              </w:rPr>
            </w:pPr>
            <w:r>
              <w:rPr>
                <w:sz w:val="16"/>
              </w:rPr>
              <w:t>pH units</w:t>
            </w:r>
          </w:p>
        </w:tc>
        <w:tc>
          <w:tcPr>
            <w:tcW w:w="3780" w:type="dxa"/>
            <w:tcBorders>
              <w:top w:val="single" w:sz="4" w:space="0" w:color="33339A"/>
              <w:left w:val="single" w:sz="6" w:space="0" w:color="33339A"/>
              <w:bottom w:val="single" w:sz="4" w:space="0" w:color="33339A"/>
              <w:right w:val="single" w:sz="6" w:space="0" w:color="33339A"/>
            </w:tcBorders>
          </w:tcPr>
          <w:p w14:paraId="4D9472AD" w14:textId="77777777" w:rsidR="00D64BDB" w:rsidRDefault="00517818">
            <w:pPr>
              <w:pStyle w:val="TableParagraph"/>
              <w:spacing w:line="176" w:lineRule="exact"/>
              <w:ind w:left="113"/>
              <w:rPr>
                <w:sz w:val="16"/>
              </w:rPr>
            </w:pPr>
            <w:r>
              <w:rPr>
                <w:sz w:val="16"/>
              </w:rPr>
              <w:t>Electrometry</w:t>
            </w:r>
          </w:p>
        </w:tc>
        <w:tc>
          <w:tcPr>
            <w:tcW w:w="810" w:type="dxa"/>
            <w:tcBorders>
              <w:top w:val="single" w:sz="4" w:space="0" w:color="33339A"/>
              <w:left w:val="single" w:sz="6" w:space="0" w:color="33339A"/>
              <w:bottom w:val="single" w:sz="4" w:space="0" w:color="33339A"/>
              <w:right w:val="double" w:sz="1" w:space="0" w:color="33339A"/>
            </w:tcBorders>
          </w:tcPr>
          <w:p w14:paraId="4D9472AE" w14:textId="77777777" w:rsidR="00D64BDB" w:rsidRDefault="00517818">
            <w:pPr>
              <w:pStyle w:val="TableParagraph"/>
              <w:spacing w:line="176" w:lineRule="exact"/>
              <w:ind w:right="210"/>
              <w:jc w:val="right"/>
              <w:rPr>
                <w:sz w:val="16"/>
              </w:rPr>
            </w:pPr>
            <w:r>
              <w:rPr>
                <w:rFonts w:ascii="Symbol" w:hAnsi="Symbol"/>
                <w:sz w:val="16"/>
              </w:rPr>
              <w:t></w:t>
            </w:r>
            <w:r>
              <w:rPr>
                <w:sz w:val="16"/>
              </w:rPr>
              <w:t xml:space="preserve"> 0.2</w:t>
            </w:r>
          </w:p>
        </w:tc>
        <w:tc>
          <w:tcPr>
            <w:tcW w:w="809" w:type="dxa"/>
            <w:tcBorders>
              <w:top w:val="single" w:sz="4" w:space="0" w:color="33339A"/>
              <w:left w:val="double" w:sz="1" w:space="0" w:color="33339A"/>
              <w:bottom w:val="single" w:sz="4" w:space="0" w:color="33339A"/>
            </w:tcBorders>
          </w:tcPr>
          <w:p w14:paraId="4D9472AF" w14:textId="77777777" w:rsidR="00D64BDB" w:rsidRDefault="00517818">
            <w:pPr>
              <w:pStyle w:val="TableParagraph"/>
              <w:spacing w:line="176" w:lineRule="exact"/>
              <w:ind w:left="201" w:right="172"/>
              <w:jc w:val="center"/>
              <w:rPr>
                <w:sz w:val="16"/>
              </w:rPr>
            </w:pPr>
            <w:r>
              <w:rPr>
                <w:rFonts w:ascii="Symbol" w:hAnsi="Symbol"/>
                <w:sz w:val="16"/>
              </w:rPr>
              <w:t></w:t>
            </w:r>
            <w:r>
              <w:rPr>
                <w:sz w:val="16"/>
              </w:rPr>
              <w:t xml:space="preserve"> 0.2</w:t>
            </w:r>
          </w:p>
        </w:tc>
      </w:tr>
      <w:tr w:rsidR="00D64BDB" w14:paraId="4D9472B6" w14:textId="77777777">
        <w:trPr>
          <w:trHeight w:val="196"/>
        </w:trPr>
        <w:tc>
          <w:tcPr>
            <w:tcW w:w="2359" w:type="dxa"/>
            <w:tcBorders>
              <w:top w:val="single" w:sz="4" w:space="0" w:color="33339A"/>
              <w:bottom w:val="single" w:sz="4" w:space="0" w:color="33339A"/>
              <w:right w:val="single" w:sz="6" w:space="0" w:color="33339A"/>
            </w:tcBorders>
          </w:tcPr>
          <w:p w14:paraId="4D9472B1" w14:textId="77777777" w:rsidR="00D64BDB" w:rsidRDefault="00517818">
            <w:pPr>
              <w:pStyle w:val="TableParagraph"/>
              <w:spacing w:line="176" w:lineRule="exact"/>
              <w:ind w:left="108"/>
              <w:rPr>
                <w:sz w:val="16"/>
              </w:rPr>
            </w:pPr>
            <w:r>
              <w:rPr>
                <w:sz w:val="16"/>
              </w:rPr>
              <w:t xml:space="preserve">Electrical conductivity </w:t>
            </w:r>
            <w:r>
              <w:rPr>
                <w:sz w:val="16"/>
                <w:vertAlign w:val="superscript"/>
              </w:rPr>
              <w:t>3</w:t>
            </w:r>
          </w:p>
        </w:tc>
        <w:tc>
          <w:tcPr>
            <w:tcW w:w="990" w:type="dxa"/>
            <w:tcBorders>
              <w:top w:val="single" w:sz="4" w:space="0" w:color="33339A"/>
              <w:left w:val="single" w:sz="6" w:space="0" w:color="33339A"/>
              <w:bottom w:val="single" w:sz="4" w:space="0" w:color="33339A"/>
              <w:right w:val="single" w:sz="6" w:space="0" w:color="33339A"/>
            </w:tcBorders>
          </w:tcPr>
          <w:p w14:paraId="4D9472B2" w14:textId="77777777" w:rsidR="00D64BDB" w:rsidRDefault="00517818">
            <w:pPr>
              <w:pStyle w:val="TableParagraph"/>
              <w:spacing w:line="176" w:lineRule="exact"/>
              <w:ind w:left="291"/>
              <w:rPr>
                <w:sz w:val="16"/>
              </w:rPr>
            </w:pPr>
            <w:r>
              <w:rPr>
                <w:rFonts w:ascii="Symbol" w:hAnsi="Symbol"/>
                <w:sz w:val="16"/>
              </w:rPr>
              <w:t></w:t>
            </w:r>
            <w:r>
              <w:rPr>
                <w:sz w:val="16"/>
              </w:rPr>
              <w:t>S/cm</w:t>
            </w:r>
          </w:p>
        </w:tc>
        <w:tc>
          <w:tcPr>
            <w:tcW w:w="3780" w:type="dxa"/>
            <w:tcBorders>
              <w:top w:val="single" w:sz="4" w:space="0" w:color="33339A"/>
              <w:left w:val="single" w:sz="6" w:space="0" w:color="33339A"/>
              <w:bottom w:val="single" w:sz="4" w:space="0" w:color="33339A"/>
              <w:right w:val="single" w:sz="6" w:space="0" w:color="33339A"/>
            </w:tcBorders>
          </w:tcPr>
          <w:p w14:paraId="4D9472B3" w14:textId="77777777" w:rsidR="00D64BDB" w:rsidRDefault="00517818">
            <w:pPr>
              <w:pStyle w:val="TableParagraph"/>
              <w:spacing w:line="176" w:lineRule="exact"/>
              <w:ind w:left="115"/>
              <w:rPr>
                <w:sz w:val="16"/>
              </w:rPr>
            </w:pPr>
            <w:r>
              <w:rPr>
                <w:sz w:val="16"/>
              </w:rPr>
              <w:t>Electrometry</w:t>
            </w:r>
          </w:p>
        </w:tc>
        <w:tc>
          <w:tcPr>
            <w:tcW w:w="810" w:type="dxa"/>
            <w:tcBorders>
              <w:top w:val="single" w:sz="4" w:space="0" w:color="33339A"/>
              <w:left w:val="single" w:sz="6" w:space="0" w:color="33339A"/>
              <w:bottom w:val="single" w:sz="4" w:space="0" w:color="33339A"/>
              <w:right w:val="double" w:sz="1" w:space="0" w:color="33339A"/>
            </w:tcBorders>
          </w:tcPr>
          <w:p w14:paraId="4D9472B4" w14:textId="77777777" w:rsidR="00D64BDB" w:rsidRDefault="00517818">
            <w:pPr>
              <w:pStyle w:val="TableParagraph"/>
              <w:spacing w:line="176" w:lineRule="exact"/>
              <w:ind w:left="287" w:right="250"/>
              <w:jc w:val="center"/>
              <w:rPr>
                <w:sz w:val="16"/>
              </w:rPr>
            </w:pPr>
            <w:r>
              <w:rPr>
                <w:sz w:val="16"/>
              </w:rPr>
              <w:t>10</w:t>
            </w:r>
          </w:p>
        </w:tc>
        <w:tc>
          <w:tcPr>
            <w:tcW w:w="809" w:type="dxa"/>
            <w:tcBorders>
              <w:top w:val="single" w:sz="4" w:space="0" w:color="33339A"/>
              <w:left w:val="double" w:sz="1" w:space="0" w:color="33339A"/>
              <w:bottom w:val="single" w:sz="4" w:space="0" w:color="33339A"/>
            </w:tcBorders>
          </w:tcPr>
          <w:p w14:paraId="4D9472B5" w14:textId="77777777" w:rsidR="00D64BDB" w:rsidRDefault="00517818">
            <w:pPr>
              <w:pStyle w:val="TableParagraph"/>
              <w:spacing w:line="176" w:lineRule="exact"/>
              <w:ind w:left="202" w:right="172"/>
              <w:jc w:val="center"/>
              <w:rPr>
                <w:sz w:val="16"/>
              </w:rPr>
            </w:pPr>
            <w:r>
              <w:rPr>
                <w:sz w:val="16"/>
              </w:rPr>
              <w:t>50</w:t>
            </w:r>
          </w:p>
        </w:tc>
      </w:tr>
      <w:tr w:rsidR="00D64BDB" w14:paraId="4D9472BC" w14:textId="77777777">
        <w:trPr>
          <w:trHeight w:val="195"/>
        </w:trPr>
        <w:tc>
          <w:tcPr>
            <w:tcW w:w="2359" w:type="dxa"/>
            <w:tcBorders>
              <w:top w:val="single" w:sz="4" w:space="0" w:color="33339A"/>
              <w:bottom w:val="single" w:sz="4" w:space="0" w:color="33339A"/>
              <w:right w:val="single" w:sz="6" w:space="0" w:color="33339A"/>
            </w:tcBorders>
          </w:tcPr>
          <w:p w14:paraId="4D9472B7" w14:textId="77777777" w:rsidR="00D64BDB" w:rsidRDefault="00517818">
            <w:pPr>
              <w:pStyle w:val="TableParagraph"/>
              <w:spacing w:line="175" w:lineRule="exact"/>
              <w:ind w:left="108"/>
              <w:rPr>
                <w:sz w:val="16"/>
              </w:rPr>
            </w:pPr>
            <w:r>
              <w:rPr>
                <w:sz w:val="16"/>
              </w:rPr>
              <w:t xml:space="preserve">Dissolved oxygen </w:t>
            </w:r>
            <w:r>
              <w:rPr>
                <w:sz w:val="16"/>
                <w:vertAlign w:val="superscript"/>
              </w:rPr>
              <w:t>2</w:t>
            </w:r>
          </w:p>
        </w:tc>
        <w:tc>
          <w:tcPr>
            <w:tcW w:w="990" w:type="dxa"/>
            <w:tcBorders>
              <w:top w:val="single" w:sz="4" w:space="0" w:color="33339A"/>
              <w:left w:val="single" w:sz="6" w:space="0" w:color="33339A"/>
              <w:bottom w:val="single" w:sz="4" w:space="0" w:color="33339A"/>
              <w:right w:val="single" w:sz="6" w:space="0" w:color="33339A"/>
            </w:tcBorders>
          </w:tcPr>
          <w:p w14:paraId="4D9472B8" w14:textId="77777777" w:rsidR="00D64BDB" w:rsidRDefault="00517818">
            <w:pPr>
              <w:pStyle w:val="TableParagraph"/>
              <w:spacing w:line="175"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B9" w14:textId="77777777" w:rsidR="00D64BDB" w:rsidRDefault="00517818">
            <w:pPr>
              <w:pStyle w:val="TableParagraph"/>
              <w:spacing w:line="175" w:lineRule="exact"/>
              <w:ind w:left="114"/>
              <w:rPr>
                <w:sz w:val="16"/>
              </w:rPr>
            </w:pPr>
            <w:r>
              <w:rPr>
                <w:sz w:val="16"/>
              </w:rPr>
              <w:t>Electrometry</w:t>
            </w:r>
          </w:p>
        </w:tc>
        <w:tc>
          <w:tcPr>
            <w:tcW w:w="810" w:type="dxa"/>
            <w:tcBorders>
              <w:top w:val="single" w:sz="4" w:space="0" w:color="33339A"/>
              <w:left w:val="single" w:sz="6" w:space="0" w:color="33339A"/>
              <w:bottom w:val="single" w:sz="4" w:space="0" w:color="33339A"/>
              <w:right w:val="double" w:sz="1" w:space="0" w:color="33339A"/>
            </w:tcBorders>
          </w:tcPr>
          <w:p w14:paraId="4D9472BA" w14:textId="77777777" w:rsidR="00D64BDB" w:rsidRDefault="00517818">
            <w:pPr>
              <w:pStyle w:val="TableParagraph"/>
              <w:spacing w:line="175" w:lineRule="exact"/>
              <w:ind w:right="210"/>
              <w:jc w:val="right"/>
              <w:rPr>
                <w:sz w:val="16"/>
              </w:rPr>
            </w:pPr>
            <w:r>
              <w:rPr>
                <w:rFonts w:ascii="Symbol" w:hAnsi="Symbol"/>
                <w:sz w:val="16"/>
              </w:rPr>
              <w:t></w:t>
            </w:r>
            <w:r>
              <w:rPr>
                <w:sz w:val="16"/>
              </w:rPr>
              <w:t xml:space="preserve"> 0.1</w:t>
            </w:r>
          </w:p>
        </w:tc>
        <w:tc>
          <w:tcPr>
            <w:tcW w:w="809" w:type="dxa"/>
            <w:tcBorders>
              <w:top w:val="single" w:sz="4" w:space="0" w:color="33339A"/>
              <w:left w:val="double" w:sz="1" w:space="0" w:color="33339A"/>
              <w:bottom w:val="single" w:sz="4" w:space="0" w:color="33339A"/>
            </w:tcBorders>
          </w:tcPr>
          <w:p w14:paraId="4D9472BB" w14:textId="77777777" w:rsidR="00D64BDB" w:rsidRDefault="00517818">
            <w:pPr>
              <w:pStyle w:val="TableParagraph"/>
              <w:spacing w:line="175" w:lineRule="exact"/>
              <w:ind w:left="201" w:right="172"/>
              <w:jc w:val="center"/>
              <w:rPr>
                <w:sz w:val="16"/>
              </w:rPr>
            </w:pPr>
            <w:r>
              <w:rPr>
                <w:rFonts w:ascii="Symbol" w:hAnsi="Symbol"/>
                <w:sz w:val="16"/>
              </w:rPr>
              <w:t></w:t>
            </w:r>
            <w:r>
              <w:rPr>
                <w:sz w:val="16"/>
              </w:rPr>
              <w:t xml:space="preserve"> 5</w:t>
            </w:r>
          </w:p>
        </w:tc>
      </w:tr>
      <w:tr w:rsidR="00D64BDB" w14:paraId="4D9472C3" w14:textId="77777777">
        <w:trPr>
          <w:trHeight w:val="367"/>
        </w:trPr>
        <w:tc>
          <w:tcPr>
            <w:tcW w:w="2359" w:type="dxa"/>
            <w:tcBorders>
              <w:top w:val="single" w:sz="4" w:space="0" w:color="33339A"/>
              <w:bottom w:val="single" w:sz="4" w:space="0" w:color="33339A"/>
              <w:right w:val="single" w:sz="6" w:space="0" w:color="33339A"/>
            </w:tcBorders>
          </w:tcPr>
          <w:p w14:paraId="4D9472BD" w14:textId="77777777" w:rsidR="00D64BDB" w:rsidRDefault="00517818">
            <w:pPr>
              <w:pStyle w:val="TableParagraph"/>
              <w:spacing w:line="180" w:lineRule="exact"/>
              <w:ind w:left="108"/>
              <w:rPr>
                <w:sz w:val="16"/>
              </w:rPr>
            </w:pPr>
            <w:r>
              <w:rPr>
                <w:sz w:val="16"/>
              </w:rPr>
              <w:t xml:space="preserve">Dissolved oxygen </w:t>
            </w:r>
            <w:r>
              <w:rPr>
                <w:sz w:val="16"/>
                <w:vertAlign w:val="superscript"/>
              </w:rPr>
              <w:t>2</w:t>
            </w:r>
          </w:p>
        </w:tc>
        <w:tc>
          <w:tcPr>
            <w:tcW w:w="990" w:type="dxa"/>
            <w:tcBorders>
              <w:top w:val="single" w:sz="4" w:space="0" w:color="33339A"/>
              <w:left w:val="single" w:sz="6" w:space="0" w:color="33339A"/>
              <w:bottom w:val="single" w:sz="4" w:space="0" w:color="33339A"/>
              <w:right w:val="single" w:sz="6" w:space="0" w:color="33339A"/>
            </w:tcBorders>
          </w:tcPr>
          <w:p w14:paraId="4D9472BE" w14:textId="77777777" w:rsidR="00D64BDB" w:rsidRDefault="00517818">
            <w:pPr>
              <w:pStyle w:val="TableParagraph"/>
              <w:spacing w:line="180" w:lineRule="exact"/>
              <w:ind w:left="28"/>
              <w:jc w:val="center"/>
              <w:rPr>
                <w:sz w:val="16"/>
              </w:rPr>
            </w:pPr>
            <w:r>
              <w:rPr>
                <w:w w:val="99"/>
                <w:sz w:val="16"/>
              </w:rPr>
              <w:t>%</w:t>
            </w:r>
          </w:p>
          <w:p w14:paraId="4D9472BF" w14:textId="77777777" w:rsidR="00D64BDB" w:rsidRDefault="00517818">
            <w:pPr>
              <w:pStyle w:val="TableParagraph"/>
              <w:spacing w:before="1" w:line="168" w:lineRule="exact"/>
              <w:ind w:left="165" w:right="138"/>
              <w:jc w:val="center"/>
              <w:rPr>
                <w:sz w:val="16"/>
              </w:rPr>
            </w:pPr>
            <w:r>
              <w:rPr>
                <w:sz w:val="16"/>
              </w:rPr>
              <w:t>saturation</w:t>
            </w:r>
          </w:p>
        </w:tc>
        <w:tc>
          <w:tcPr>
            <w:tcW w:w="3780" w:type="dxa"/>
            <w:tcBorders>
              <w:top w:val="single" w:sz="4" w:space="0" w:color="33339A"/>
              <w:left w:val="single" w:sz="6" w:space="0" w:color="33339A"/>
              <w:bottom w:val="single" w:sz="4" w:space="0" w:color="33339A"/>
              <w:right w:val="single" w:sz="6" w:space="0" w:color="33339A"/>
            </w:tcBorders>
          </w:tcPr>
          <w:p w14:paraId="4D9472C0" w14:textId="77777777" w:rsidR="00D64BDB" w:rsidRDefault="00517818">
            <w:pPr>
              <w:pStyle w:val="TableParagraph"/>
              <w:spacing w:line="180" w:lineRule="exact"/>
              <w:ind w:left="115"/>
              <w:rPr>
                <w:sz w:val="16"/>
              </w:rPr>
            </w:pPr>
            <w:r>
              <w:rPr>
                <w:sz w:val="16"/>
              </w:rPr>
              <w:t>Electrometry</w:t>
            </w:r>
          </w:p>
        </w:tc>
        <w:tc>
          <w:tcPr>
            <w:tcW w:w="810" w:type="dxa"/>
            <w:tcBorders>
              <w:top w:val="single" w:sz="4" w:space="0" w:color="33339A"/>
              <w:left w:val="single" w:sz="6" w:space="0" w:color="33339A"/>
              <w:bottom w:val="single" w:sz="4" w:space="0" w:color="33339A"/>
              <w:right w:val="double" w:sz="1" w:space="0" w:color="33339A"/>
            </w:tcBorders>
          </w:tcPr>
          <w:p w14:paraId="4D9472C1" w14:textId="77777777" w:rsidR="00D64BDB" w:rsidRDefault="00517818">
            <w:pPr>
              <w:pStyle w:val="TableParagraph"/>
              <w:spacing w:line="192" w:lineRule="exact"/>
              <w:ind w:left="287" w:right="251"/>
              <w:jc w:val="center"/>
              <w:rPr>
                <w:sz w:val="16"/>
              </w:rPr>
            </w:pPr>
            <w:r>
              <w:rPr>
                <w:rFonts w:ascii="Symbol" w:hAnsi="Symbol"/>
                <w:sz w:val="16"/>
              </w:rPr>
              <w:t></w:t>
            </w:r>
            <w:r>
              <w:rPr>
                <w:sz w:val="16"/>
              </w:rPr>
              <w:t xml:space="preserve"> 1</w:t>
            </w:r>
          </w:p>
        </w:tc>
        <w:tc>
          <w:tcPr>
            <w:tcW w:w="809" w:type="dxa"/>
            <w:tcBorders>
              <w:top w:val="single" w:sz="4" w:space="0" w:color="33339A"/>
              <w:left w:val="double" w:sz="1" w:space="0" w:color="33339A"/>
              <w:bottom w:val="single" w:sz="4" w:space="0" w:color="33339A"/>
            </w:tcBorders>
          </w:tcPr>
          <w:p w14:paraId="4D9472C2" w14:textId="77777777" w:rsidR="00D64BDB" w:rsidRDefault="00517818">
            <w:pPr>
              <w:pStyle w:val="TableParagraph"/>
              <w:spacing w:line="192" w:lineRule="exact"/>
              <w:ind w:left="201" w:right="172"/>
              <w:jc w:val="center"/>
              <w:rPr>
                <w:sz w:val="16"/>
              </w:rPr>
            </w:pPr>
            <w:r>
              <w:rPr>
                <w:rFonts w:ascii="Symbol" w:hAnsi="Symbol"/>
                <w:sz w:val="16"/>
              </w:rPr>
              <w:t></w:t>
            </w:r>
            <w:r>
              <w:rPr>
                <w:sz w:val="16"/>
              </w:rPr>
              <w:t xml:space="preserve"> 5</w:t>
            </w:r>
          </w:p>
        </w:tc>
      </w:tr>
      <w:tr w:rsidR="00D64BDB" w14:paraId="4D9472C9" w14:textId="77777777">
        <w:trPr>
          <w:trHeight w:val="184"/>
        </w:trPr>
        <w:tc>
          <w:tcPr>
            <w:tcW w:w="2359" w:type="dxa"/>
            <w:tcBorders>
              <w:top w:val="single" w:sz="4" w:space="0" w:color="33339A"/>
              <w:bottom w:val="single" w:sz="4" w:space="0" w:color="33339A"/>
              <w:right w:val="single" w:sz="6" w:space="0" w:color="33339A"/>
            </w:tcBorders>
          </w:tcPr>
          <w:p w14:paraId="4D9472C4" w14:textId="77777777" w:rsidR="00D64BDB" w:rsidRDefault="00517818">
            <w:pPr>
              <w:pStyle w:val="TableParagraph"/>
              <w:spacing w:line="164" w:lineRule="exact"/>
              <w:ind w:left="108"/>
              <w:rPr>
                <w:sz w:val="16"/>
              </w:rPr>
            </w:pPr>
            <w:r>
              <w:rPr>
                <w:sz w:val="16"/>
              </w:rPr>
              <w:t>Total suspended solids</w:t>
            </w:r>
          </w:p>
        </w:tc>
        <w:tc>
          <w:tcPr>
            <w:tcW w:w="990" w:type="dxa"/>
            <w:tcBorders>
              <w:top w:val="single" w:sz="4" w:space="0" w:color="33339A"/>
              <w:left w:val="single" w:sz="6" w:space="0" w:color="33339A"/>
              <w:bottom w:val="single" w:sz="4" w:space="0" w:color="33339A"/>
              <w:right w:val="single" w:sz="6" w:space="0" w:color="33339A"/>
            </w:tcBorders>
          </w:tcPr>
          <w:p w14:paraId="4D9472C5" w14:textId="77777777" w:rsidR="00D64BDB" w:rsidRDefault="00517818">
            <w:pPr>
              <w:pStyle w:val="TableParagraph"/>
              <w:spacing w:line="164" w:lineRule="exact"/>
              <w:ind w:left="165" w:right="135"/>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C6" w14:textId="77777777" w:rsidR="00D64BDB" w:rsidRDefault="00517818">
            <w:pPr>
              <w:pStyle w:val="TableParagraph"/>
              <w:spacing w:line="164" w:lineRule="exact"/>
              <w:ind w:left="115"/>
              <w:rPr>
                <w:sz w:val="16"/>
              </w:rPr>
            </w:pPr>
            <w:r>
              <w:rPr>
                <w:sz w:val="16"/>
              </w:rPr>
              <w:t>Gravimetry</w:t>
            </w:r>
          </w:p>
        </w:tc>
        <w:tc>
          <w:tcPr>
            <w:tcW w:w="810" w:type="dxa"/>
            <w:tcBorders>
              <w:top w:val="single" w:sz="4" w:space="0" w:color="33339A"/>
              <w:left w:val="single" w:sz="6" w:space="0" w:color="33339A"/>
              <w:bottom w:val="single" w:sz="4" w:space="0" w:color="33339A"/>
              <w:right w:val="double" w:sz="1" w:space="0" w:color="33339A"/>
            </w:tcBorders>
          </w:tcPr>
          <w:p w14:paraId="4D9472C7" w14:textId="77777777" w:rsidR="00D64BDB" w:rsidRDefault="00517818">
            <w:pPr>
              <w:pStyle w:val="TableParagraph"/>
              <w:spacing w:line="164" w:lineRule="exact"/>
              <w:ind w:left="40"/>
              <w:jc w:val="center"/>
              <w:rPr>
                <w:sz w:val="16"/>
              </w:rPr>
            </w:pPr>
            <w:r>
              <w:rPr>
                <w:w w:val="99"/>
                <w:sz w:val="16"/>
              </w:rPr>
              <w:t>5</w:t>
            </w:r>
          </w:p>
        </w:tc>
        <w:tc>
          <w:tcPr>
            <w:tcW w:w="809" w:type="dxa"/>
            <w:tcBorders>
              <w:top w:val="single" w:sz="4" w:space="0" w:color="33339A"/>
              <w:left w:val="double" w:sz="1" w:space="0" w:color="33339A"/>
              <w:bottom w:val="single" w:sz="4" w:space="0" w:color="33339A"/>
            </w:tcBorders>
          </w:tcPr>
          <w:p w14:paraId="4D9472C8" w14:textId="77777777" w:rsidR="00D64BDB" w:rsidRDefault="00517818">
            <w:pPr>
              <w:pStyle w:val="TableParagraph"/>
              <w:spacing w:line="164" w:lineRule="exact"/>
              <w:ind w:left="203" w:right="172"/>
              <w:jc w:val="center"/>
              <w:rPr>
                <w:sz w:val="16"/>
              </w:rPr>
            </w:pPr>
            <w:r>
              <w:rPr>
                <w:sz w:val="16"/>
              </w:rPr>
              <w:t>10</w:t>
            </w:r>
          </w:p>
        </w:tc>
      </w:tr>
      <w:tr w:rsidR="00D64BDB" w14:paraId="4D9472CF" w14:textId="77777777">
        <w:trPr>
          <w:trHeight w:val="184"/>
        </w:trPr>
        <w:tc>
          <w:tcPr>
            <w:tcW w:w="2359" w:type="dxa"/>
            <w:tcBorders>
              <w:top w:val="single" w:sz="4" w:space="0" w:color="33339A"/>
              <w:bottom w:val="single" w:sz="4" w:space="0" w:color="33339A"/>
              <w:right w:val="single" w:sz="6" w:space="0" w:color="33339A"/>
            </w:tcBorders>
          </w:tcPr>
          <w:p w14:paraId="4D9472CA" w14:textId="77777777" w:rsidR="00D64BDB" w:rsidRDefault="00517818">
            <w:pPr>
              <w:pStyle w:val="TableParagraph"/>
              <w:spacing w:line="164" w:lineRule="exact"/>
              <w:ind w:left="108"/>
              <w:rPr>
                <w:sz w:val="16"/>
              </w:rPr>
            </w:pPr>
            <w:r>
              <w:rPr>
                <w:sz w:val="16"/>
              </w:rPr>
              <w:t>Total dissolved solids</w:t>
            </w:r>
          </w:p>
        </w:tc>
        <w:tc>
          <w:tcPr>
            <w:tcW w:w="990" w:type="dxa"/>
            <w:tcBorders>
              <w:top w:val="single" w:sz="4" w:space="0" w:color="33339A"/>
              <w:left w:val="single" w:sz="6" w:space="0" w:color="33339A"/>
              <w:bottom w:val="single" w:sz="4" w:space="0" w:color="33339A"/>
              <w:right w:val="single" w:sz="6" w:space="0" w:color="33339A"/>
            </w:tcBorders>
          </w:tcPr>
          <w:p w14:paraId="4D9472CB" w14:textId="77777777" w:rsidR="00D64BDB" w:rsidRDefault="00517818">
            <w:pPr>
              <w:pStyle w:val="TableParagraph"/>
              <w:spacing w:line="164" w:lineRule="exact"/>
              <w:ind w:left="358"/>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CC" w14:textId="77777777" w:rsidR="00D64BDB" w:rsidRDefault="00517818">
            <w:pPr>
              <w:pStyle w:val="TableParagraph"/>
              <w:spacing w:line="164" w:lineRule="exact"/>
              <w:ind w:left="117"/>
              <w:rPr>
                <w:sz w:val="16"/>
              </w:rPr>
            </w:pPr>
            <w:r>
              <w:rPr>
                <w:sz w:val="16"/>
              </w:rPr>
              <w:t>Gravimetry</w:t>
            </w:r>
          </w:p>
        </w:tc>
        <w:tc>
          <w:tcPr>
            <w:tcW w:w="810" w:type="dxa"/>
            <w:tcBorders>
              <w:top w:val="single" w:sz="4" w:space="0" w:color="33339A"/>
              <w:left w:val="single" w:sz="6" w:space="0" w:color="33339A"/>
              <w:bottom w:val="single" w:sz="4" w:space="0" w:color="33339A"/>
              <w:right w:val="double" w:sz="1" w:space="0" w:color="33339A"/>
            </w:tcBorders>
          </w:tcPr>
          <w:p w14:paraId="4D9472CD" w14:textId="77777777" w:rsidR="00D64BDB" w:rsidRDefault="00517818">
            <w:pPr>
              <w:pStyle w:val="TableParagraph"/>
              <w:spacing w:line="164" w:lineRule="exact"/>
              <w:ind w:left="287" w:right="249"/>
              <w:jc w:val="center"/>
              <w:rPr>
                <w:sz w:val="16"/>
              </w:rPr>
            </w:pPr>
            <w:r>
              <w:rPr>
                <w:sz w:val="16"/>
              </w:rPr>
              <w:t>10</w:t>
            </w:r>
          </w:p>
        </w:tc>
        <w:tc>
          <w:tcPr>
            <w:tcW w:w="809" w:type="dxa"/>
            <w:tcBorders>
              <w:top w:val="single" w:sz="4" w:space="0" w:color="33339A"/>
              <w:left w:val="double" w:sz="1" w:space="0" w:color="33339A"/>
              <w:bottom w:val="single" w:sz="4" w:space="0" w:color="33339A"/>
            </w:tcBorders>
          </w:tcPr>
          <w:p w14:paraId="4D9472CE" w14:textId="77777777" w:rsidR="00D64BDB" w:rsidRDefault="00517818">
            <w:pPr>
              <w:pStyle w:val="TableParagraph"/>
              <w:spacing w:line="164" w:lineRule="exact"/>
              <w:ind w:left="203" w:right="172"/>
              <w:jc w:val="center"/>
              <w:rPr>
                <w:sz w:val="16"/>
              </w:rPr>
            </w:pPr>
            <w:r>
              <w:rPr>
                <w:sz w:val="16"/>
              </w:rPr>
              <w:t>20</w:t>
            </w:r>
          </w:p>
        </w:tc>
      </w:tr>
      <w:tr w:rsidR="00D64BDB" w14:paraId="4D9472D5" w14:textId="77777777">
        <w:trPr>
          <w:trHeight w:val="183"/>
        </w:trPr>
        <w:tc>
          <w:tcPr>
            <w:tcW w:w="2359" w:type="dxa"/>
            <w:tcBorders>
              <w:top w:val="single" w:sz="4" w:space="0" w:color="33339A"/>
              <w:bottom w:val="single" w:sz="4" w:space="0" w:color="33339A"/>
              <w:right w:val="single" w:sz="6" w:space="0" w:color="33339A"/>
            </w:tcBorders>
          </w:tcPr>
          <w:p w14:paraId="4D9472D0" w14:textId="77777777" w:rsidR="00D64BDB" w:rsidRDefault="00517818">
            <w:pPr>
              <w:pStyle w:val="TableParagraph"/>
              <w:spacing w:line="163" w:lineRule="exact"/>
              <w:ind w:left="108"/>
              <w:rPr>
                <w:sz w:val="16"/>
              </w:rPr>
            </w:pPr>
            <w:r>
              <w:rPr>
                <w:sz w:val="16"/>
              </w:rPr>
              <w:t>Ammonia (as N)</w:t>
            </w:r>
          </w:p>
        </w:tc>
        <w:tc>
          <w:tcPr>
            <w:tcW w:w="990" w:type="dxa"/>
            <w:tcBorders>
              <w:top w:val="single" w:sz="4" w:space="0" w:color="33339A"/>
              <w:left w:val="single" w:sz="6" w:space="0" w:color="33339A"/>
              <w:bottom w:val="single" w:sz="4" w:space="0" w:color="33339A"/>
              <w:right w:val="single" w:sz="6" w:space="0" w:color="33339A"/>
            </w:tcBorders>
          </w:tcPr>
          <w:p w14:paraId="4D9472D1" w14:textId="77777777" w:rsidR="00D64BDB" w:rsidRDefault="00517818">
            <w:pPr>
              <w:pStyle w:val="TableParagraph"/>
              <w:spacing w:line="163" w:lineRule="exact"/>
              <w:ind w:left="165" w:right="137"/>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D2" w14:textId="77777777" w:rsidR="00D64BDB" w:rsidRDefault="00517818">
            <w:pPr>
              <w:pStyle w:val="TableParagraph"/>
              <w:spacing w:line="163" w:lineRule="exact"/>
              <w:ind w:left="115"/>
              <w:rPr>
                <w:sz w:val="16"/>
              </w:rPr>
            </w:pPr>
            <w:r>
              <w:rPr>
                <w:sz w:val="16"/>
              </w:rPr>
              <w:t>Ion selective electrode/Colorimetry</w:t>
            </w:r>
          </w:p>
        </w:tc>
        <w:tc>
          <w:tcPr>
            <w:tcW w:w="810" w:type="dxa"/>
            <w:tcBorders>
              <w:top w:val="single" w:sz="4" w:space="0" w:color="33339A"/>
              <w:left w:val="single" w:sz="6" w:space="0" w:color="33339A"/>
              <w:bottom w:val="single" w:sz="4" w:space="0" w:color="33339A"/>
              <w:right w:val="double" w:sz="1" w:space="0" w:color="33339A"/>
            </w:tcBorders>
          </w:tcPr>
          <w:p w14:paraId="4D9472D3" w14:textId="77777777" w:rsidR="00D64BDB" w:rsidRDefault="00517818">
            <w:pPr>
              <w:pStyle w:val="TableParagraph"/>
              <w:spacing w:line="163" w:lineRule="exact"/>
              <w:ind w:left="274"/>
              <w:rPr>
                <w:sz w:val="16"/>
              </w:rPr>
            </w:pPr>
            <w:r>
              <w:rPr>
                <w:sz w:val="16"/>
              </w:rPr>
              <w:t>0.05</w:t>
            </w:r>
          </w:p>
        </w:tc>
        <w:tc>
          <w:tcPr>
            <w:tcW w:w="809" w:type="dxa"/>
            <w:tcBorders>
              <w:top w:val="single" w:sz="4" w:space="0" w:color="33339A"/>
              <w:left w:val="double" w:sz="1" w:space="0" w:color="33339A"/>
              <w:bottom w:val="single" w:sz="4" w:space="0" w:color="33339A"/>
            </w:tcBorders>
          </w:tcPr>
          <w:p w14:paraId="4D9472D4" w14:textId="77777777" w:rsidR="00D64BDB" w:rsidRDefault="00517818">
            <w:pPr>
              <w:pStyle w:val="TableParagraph"/>
              <w:spacing w:line="163" w:lineRule="exact"/>
              <w:ind w:left="34"/>
              <w:jc w:val="center"/>
              <w:rPr>
                <w:sz w:val="16"/>
              </w:rPr>
            </w:pPr>
            <w:r>
              <w:rPr>
                <w:w w:val="99"/>
                <w:sz w:val="16"/>
              </w:rPr>
              <w:t>1</w:t>
            </w:r>
          </w:p>
        </w:tc>
      </w:tr>
      <w:tr w:rsidR="00D64BDB" w14:paraId="4D9472DC" w14:textId="77777777">
        <w:trPr>
          <w:trHeight w:val="367"/>
        </w:trPr>
        <w:tc>
          <w:tcPr>
            <w:tcW w:w="2359" w:type="dxa"/>
            <w:tcBorders>
              <w:top w:val="single" w:sz="4" w:space="0" w:color="33339A"/>
              <w:bottom w:val="single" w:sz="4" w:space="0" w:color="33339A"/>
              <w:right w:val="single" w:sz="6" w:space="0" w:color="33339A"/>
            </w:tcBorders>
          </w:tcPr>
          <w:p w14:paraId="4D9472D6" w14:textId="77777777" w:rsidR="00D64BDB" w:rsidRDefault="00517818">
            <w:pPr>
              <w:pStyle w:val="TableParagraph"/>
              <w:spacing w:line="180" w:lineRule="exact"/>
              <w:ind w:left="108"/>
              <w:rPr>
                <w:sz w:val="16"/>
              </w:rPr>
            </w:pPr>
            <w:r>
              <w:rPr>
                <w:sz w:val="16"/>
              </w:rPr>
              <w:t xml:space="preserve">Total </w:t>
            </w:r>
            <w:proofErr w:type="spellStart"/>
            <w:r>
              <w:rPr>
                <w:sz w:val="16"/>
              </w:rPr>
              <w:t>oxidised</w:t>
            </w:r>
            <w:proofErr w:type="spellEnd"/>
            <w:r>
              <w:rPr>
                <w:sz w:val="16"/>
              </w:rPr>
              <w:t xml:space="preserve"> nitrogen (as N) </w:t>
            </w:r>
            <w:r>
              <w:rPr>
                <w:sz w:val="16"/>
                <w:vertAlign w:val="superscript"/>
              </w:rPr>
              <w:t>4</w:t>
            </w:r>
          </w:p>
        </w:tc>
        <w:tc>
          <w:tcPr>
            <w:tcW w:w="990" w:type="dxa"/>
            <w:tcBorders>
              <w:top w:val="single" w:sz="4" w:space="0" w:color="33339A"/>
              <w:left w:val="single" w:sz="6" w:space="0" w:color="33339A"/>
              <w:bottom w:val="single" w:sz="4" w:space="0" w:color="33339A"/>
              <w:right w:val="single" w:sz="6" w:space="0" w:color="33339A"/>
            </w:tcBorders>
          </w:tcPr>
          <w:p w14:paraId="4D9472D7" w14:textId="77777777" w:rsidR="00D64BDB" w:rsidRDefault="00517818">
            <w:pPr>
              <w:pStyle w:val="TableParagraph"/>
              <w:spacing w:line="180"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D8" w14:textId="77777777" w:rsidR="00D64BDB" w:rsidRDefault="00517818">
            <w:pPr>
              <w:pStyle w:val="TableParagraph"/>
              <w:spacing w:line="180" w:lineRule="exact"/>
              <w:ind w:left="115"/>
              <w:rPr>
                <w:sz w:val="16"/>
              </w:rPr>
            </w:pPr>
            <w:r>
              <w:rPr>
                <w:sz w:val="16"/>
              </w:rPr>
              <w:t>Colorimetry/Ion chromatography/Ion selective</w:t>
            </w:r>
          </w:p>
          <w:p w14:paraId="4D9472D9" w14:textId="77777777" w:rsidR="00D64BDB" w:rsidRDefault="00517818">
            <w:pPr>
              <w:pStyle w:val="TableParagraph"/>
              <w:spacing w:before="1" w:line="168" w:lineRule="exact"/>
              <w:ind w:left="115"/>
              <w:rPr>
                <w:sz w:val="16"/>
              </w:rPr>
            </w:pPr>
            <w:r>
              <w:rPr>
                <w:sz w:val="16"/>
              </w:rPr>
              <w:t>electrode</w:t>
            </w:r>
          </w:p>
        </w:tc>
        <w:tc>
          <w:tcPr>
            <w:tcW w:w="810" w:type="dxa"/>
            <w:tcBorders>
              <w:top w:val="single" w:sz="4" w:space="0" w:color="33339A"/>
              <w:left w:val="single" w:sz="6" w:space="0" w:color="33339A"/>
              <w:bottom w:val="single" w:sz="4" w:space="0" w:color="33339A"/>
              <w:right w:val="double" w:sz="1" w:space="0" w:color="33339A"/>
            </w:tcBorders>
          </w:tcPr>
          <w:p w14:paraId="4D9472DA" w14:textId="77777777" w:rsidR="00D64BDB" w:rsidRDefault="00517818">
            <w:pPr>
              <w:pStyle w:val="TableParagraph"/>
              <w:spacing w:line="180" w:lineRule="exact"/>
              <w:ind w:left="36"/>
              <w:jc w:val="center"/>
              <w:rPr>
                <w:sz w:val="16"/>
              </w:rPr>
            </w:pPr>
            <w:r>
              <w:rPr>
                <w:w w:val="99"/>
                <w:sz w:val="16"/>
              </w:rPr>
              <w:t>1</w:t>
            </w:r>
          </w:p>
        </w:tc>
        <w:tc>
          <w:tcPr>
            <w:tcW w:w="809" w:type="dxa"/>
            <w:tcBorders>
              <w:top w:val="single" w:sz="4" w:space="0" w:color="33339A"/>
              <w:left w:val="double" w:sz="1" w:space="0" w:color="33339A"/>
              <w:bottom w:val="single" w:sz="4" w:space="0" w:color="33339A"/>
            </w:tcBorders>
          </w:tcPr>
          <w:p w14:paraId="4D9472DB" w14:textId="77777777" w:rsidR="00D64BDB" w:rsidRDefault="00517818">
            <w:pPr>
              <w:pStyle w:val="TableParagraph"/>
              <w:spacing w:line="180" w:lineRule="exact"/>
              <w:ind w:left="29"/>
              <w:jc w:val="center"/>
              <w:rPr>
                <w:sz w:val="16"/>
              </w:rPr>
            </w:pPr>
            <w:r>
              <w:rPr>
                <w:w w:val="99"/>
                <w:sz w:val="16"/>
              </w:rPr>
              <w:t>1</w:t>
            </w:r>
          </w:p>
        </w:tc>
      </w:tr>
      <w:tr w:rsidR="00D64BDB" w14:paraId="4D9472E2" w14:textId="77777777">
        <w:trPr>
          <w:trHeight w:val="184"/>
        </w:trPr>
        <w:tc>
          <w:tcPr>
            <w:tcW w:w="2359" w:type="dxa"/>
            <w:tcBorders>
              <w:top w:val="single" w:sz="4" w:space="0" w:color="33339A"/>
              <w:bottom w:val="single" w:sz="4" w:space="0" w:color="33339A"/>
              <w:right w:val="single" w:sz="6" w:space="0" w:color="33339A"/>
            </w:tcBorders>
          </w:tcPr>
          <w:p w14:paraId="4D9472DD" w14:textId="77777777" w:rsidR="00D64BDB" w:rsidRDefault="00517818">
            <w:pPr>
              <w:pStyle w:val="TableParagraph"/>
              <w:spacing w:line="164" w:lineRule="exact"/>
              <w:ind w:left="108"/>
              <w:rPr>
                <w:sz w:val="16"/>
              </w:rPr>
            </w:pPr>
            <w:r>
              <w:rPr>
                <w:sz w:val="16"/>
              </w:rPr>
              <w:t xml:space="preserve">Total organic carbon </w:t>
            </w:r>
            <w:r>
              <w:rPr>
                <w:sz w:val="16"/>
                <w:vertAlign w:val="superscript"/>
              </w:rPr>
              <w:t>5</w:t>
            </w:r>
          </w:p>
        </w:tc>
        <w:tc>
          <w:tcPr>
            <w:tcW w:w="990" w:type="dxa"/>
            <w:tcBorders>
              <w:top w:val="single" w:sz="4" w:space="0" w:color="33339A"/>
              <w:left w:val="single" w:sz="6" w:space="0" w:color="33339A"/>
              <w:bottom w:val="single" w:sz="4" w:space="0" w:color="33339A"/>
              <w:right w:val="single" w:sz="6" w:space="0" w:color="33339A"/>
            </w:tcBorders>
          </w:tcPr>
          <w:p w14:paraId="4D9472DE"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DF" w14:textId="77777777" w:rsidR="00D64BDB" w:rsidRDefault="00517818">
            <w:pPr>
              <w:pStyle w:val="TableParagraph"/>
              <w:spacing w:line="164" w:lineRule="exact"/>
              <w:ind w:left="115"/>
              <w:rPr>
                <w:sz w:val="16"/>
              </w:rPr>
            </w:pPr>
            <w:r>
              <w:rPr>
                <w:sz w:val="16"/>
              </w:rPr>
              <w:t xml:space="preserve">TOC </w:t>
            </w:r>
            <w:proofErr w:type="spellStart"/>
            <w:r>
              <w:rPr>
                <w:sz w:val="16"/>
              </w:rPr>
              <w:t>Analyser</w:t>
            </w:r>
            <w:proofErr w:type="spellEnd"/>
          </w:p>
        </w:tc>
        <w:tc>
          <w:tcPr>
            <w:tcW w:w="810" w:type="dxa"/>
            <w:tcBorders>
              <w:top w:val="single" w:sz="4" w:space="0" w:color="33339A"/>
              <w:left w:val="single" w:sz="6" w:space="0" w:color="33339A"/>
              <w:bottom w:val="single" w:sz="4" w:space="0" w:color="33339A"/>
              <w:right w:val="double" w:sz="1" w:space="0" w:color="33339A"/>
            </w:tcBorders>
          </w:tcPr>
          <w:p w14:paraId="4D9472E0" w14:textId="77777777" w:rsidR="00D64BDB" w:rsidRDefault="00517818">
            <w:pPr>
              <w:pStyle w:val="TableParagraph"/>
              <w:spacing w:line="164" w:lineRule="exact"/>
              <w:ind w:left="37"/>
              <w:jc w:val="center"/>
              <w:rPr>
                <w:sz w:val="16"/>
              </w:rPr>
            </w:pPr>
            <w:r>
              <w:rPr>
                <w:w w:val="99"/>
                <w:sz w:val="16"/>
              </w:rPr>
              <w:t>2</w:t>
            </w:r>
          </w:p>
        </w:tc>
        <w:tc>
          <w:tcPr>
            <w:tcW w:w="809" w:type="dxa"/>
            <w:tcBorders>
              <w:top w:val="single" w:sz="4" w:space="0" w:color="33339A"/>
              <w:left w:val="double" w:sz="1" w:space="0" w:color="33339A"/>
              <w:bottom w:val="single" w:sz="4" w:space="0" w:color="33339A"/>
            </w:tcBorders>
          </w:tcPr>
          <w:p w14:paraId="4D9472E1" w14:textId="77777777" w:rsidR="00D64BDB" w:rsidRDefault="00517818">
            <w:pPr>
              <w:pStyle w:val="TableParagraph"/>
              <w:spacing w:line="164" w:lineRule="exact"/>
              <w:ind w:left="201" w:right="172"/>
              <w:jc w:val="center"/>
              <w:rPr>
                <w:sz w:val="16"/>
              </w:rPr>
            </w:pPr>
            <w:r>
              <w:rPr>
                <w:sz w:val="16"/>
              </w:rPr>
              <w:t>10</w:t>
            </w:r>
          </w:p>
        </w:tc>
      </w:tr>
      <w:tr w:rsidR="00D64BDB" w14:paraId="4D9472E8" w14:textId="77777777">
        <w:trPr>
          <w:trHeight w:val="184"/>
        </w:trPr>
        <w:tc>
          <w:tcPr>
            <w:tcW w:w="2359" w:type="dxa"/>
            <w:tcBorders>
              <w:top w:val="single" w:sz="4" w:space="0" w:color="33339A"/>
              <w:bottom w:val="single" w:sz="4" w:space="0" w:color="33339A"/>
              <w:right w:val="single" w:sz="6" w:space="0" w:color="33339A"/>
            </w:tcBorders>
          </w:tcPr>
          <w:p w14:paraId="4D9472E3" w14:textId="77777777" w:rsidR="00D64BDB" w:rsidRDefault="00517818">
            <w:pPr>
              <w:pStyle w:val="TableParagraph"/>
              <w:spacing w:line="164" w:lineRule="exact"/>
              <w:ind w:left="108"/>
              <w:rPr>
                <w:sz w:val="16"/>
              </w:rPr>
            </w:pPr>
            <w:r>
              <w:rPr>
                <w:sz w:val="16"/>
              </w:rPr>
              <w:t xml:space="preserve">Biochemical oxygen demand </w:t>
            </w:r>
            <w:r>
              <w:rPr>
                <w:sz w:val="16"/>
                <w:vertAlign w:val="superscript"/>
              </w:rPr>
              <w:t>6</w:t>
            </w:r>
          </w:p>
        </w:tc>
        <w:tc>
          <w:tcPr>
            <w:tcW w:w="990" w:type="dxa"/>
            <w:tcBorders>
              <w:top w:val="single" w:sz="4" w:space="0" w:color="33339A"/>
              <w:left w:val="single" w:sz="6" w:space="0" w:color="33339A"/>
              <w:bottom w:val="single" w:sz="4" w:space="0" w:color="33339A"/>
              <w:right w:val="single" w:sz="6" w:space="0" w:color="33339A"/>
            </w:tcBorders>
          </w:tcPr>
          <w:p w14:paraId="4D9472E4"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E5" w14:textId="77777777" w:rsidR="00D64BDB" w:rsidRDefault="00517818">
            <w:pPr>
              <w:pStyle w:val="TableParagraph"/>
              <w:spacing w:line="164" w:lineRule="exact"/>
              <w:ind w:left="115"/>
              <w:rPr>
                <w:sz w:val="16"/>
              </w:rPr>
            </w:pPr>
            <w:r>
              <w:rPr>
                <w:sz w:val="16"/>
              </w:rPr>
              <w:t xml:space="preserve">Electrometry or </w:t>
            </w:r>
            <w:proofErr w:type="spellStart"/>
            <w:r>
              <w:rPr>
                <w:sz w:val="16"/>
              </w:rPr>
              <w:t>Titrimetry</w:t>
            </w:r>
            <w:proofErr w:type="spellEnd"/>
          </w:p>
        </w:tc>
        <w:tc>
          <w:tcPr>
            <w:tcW w:w="810" w:type="dxa"/>
            <w:tcBorders>
              <w:top w:val="single" w:sz="4" w:space="0" w:color="33339A"/>
              <w:left w:val="single" w:sz="6" w:space="0" w:color="33339A"/>
              <w:bottom w:val="single" w:sz="4" w:space="0" w:color="33339A"/>
              <w:right w:val="double" w:sz="1" w:space="0" w:color="33339A"/>
            </w:tcBorders>
          </w:tcPr>
          <w:p w14:paraId="4D9472E6" w14:textId="77777777" w:rsidR="00D64BDB" w:rsidRDefault="00517818">
            <w:pPr>
              <w:pStyle w:val="TableParagraph"/>
              <w:spacing w:line="164" w:lineRule="exact"/>
              <w:ind w:left="39"/>
              <w:jc w:val="center"/>
              <w:rPr>
                <w:sz w:val="16"/>
              </w:rPr>
            </w:pPr>
            <w:r>
              <w:rPr>
                <w:w w:val="99"/>
                <w:sz w:val="16"/>
              </w:rPr>
              <w:t>2</w:t>
            </w:r>
          </w:p>
        </w:tc>
        <w:tc>
          <w:tcPr>
            <w:tcW w:w="809" w:type="dxa"/>
            <w:tcBorders>
              <w:top w:val="single" w:sz="4" w:space="0" w:color="33339A"/>
              <w:left w:val="double" w:sz="1" w:space="0" w:color="33339A"/>
              <w:bottom w:val="single" w:sz="4" w:space="0" w:color="33339A"/>
            </w:tcBorders>
          </w:tcPr>
          <w:p w14:paraId="4D9472E7" w14:textId="77777777" w:rsidR="00D64BDB" w:rsidRDefault="00517818">
            <w:pPr>
              <w:pStyle w:val="TableParagraph"/>
              <w:spacing w:line="164" w:lineRule="exact"/>
              <w:ind w:left="202" w:right="172"/>
              <w:jc w:val="center"/>
              <w:rPr>
                <w:sz w:val="16"/>
              </w:rPr>
            </w:pPr>
            <w:r>
              <w:rPr>
                <w:sz w:val="16"/>
              </w:rPr>
              <w:t>10</w:t>
            </w:r>
          </w:p>
        </w:tc>
      </w:tr>
      <w:tr w:rsidR="00D64BDB" w14:paraId="4D9472EE" w14:textId="77777777">
        <w:trPr>
          <w:trHeight w:val="183"/>
        </w:trPr>
        <w:tc>
          <w:tcPr>
            <w:tcW w:w="2359" w:type="dxa"/>
            <w:tcBorders>
              <w:top w:val="single" w:sz="4" w:space="0" w:color="33339A"/>
              <w:bottom w:val="single" w:sz="4" w:space="0" w:color="33339A"/>
              <w:right w:val="single" w:sz="6" w:space="0" w:color="33339A"/>
            </w:tcBorders>
          </w:tcPr>
          <w:p w14:paraId="4D9472E9" w14:textId="77777777" w:rsidR="00D64BDB" w:rsidRDefault="00517818">
            <w:pPr>
              <w:pStyle w:val="TableParagraph"/>
              <w:spacing w:line="163" w:lineRule="exact"/>
              <w:ind w:left="108"/>
              <w:rPr>
                <w:sz w:val="16"/>
              </w:rPr>
            </w:pPr>
            <w:r>
              <w:rPr>
                <w:sz w:val="16"/>
              </w:rPr>
              <w:t>Chemical oxygen demand</w:t>
            </w:r>
          </w:p>
        </w:tc>
        <w:tc>
          <w:tcPr>
            <w:tcW w:w="990" w:type="dxa"/>
            <w:tcBorders>
              <w:top w:val="single" w:sz="4" w:space="0" w:color="33339A"/>
              <w:left w:val="single" w:sz="6" w:space="0" w:color="33339A"/>
              <w:bottom w:val="single" w:sz="4" w:space="0" w:color="33339A"/>
              <w:right w:val="single" w:sz="6" w:space="0" w:color="33339A"/>
            </w:tcBorders>
          </w:tcPr>
          <w:p w14:paraId="4D9472EA" w14:textId="77777777" w:rsidR="00D64BDB" w:rsidRDefault="00517818">
            <w:pPr>
              <w:pStyle w:val="TableParagraph"/>
              <w:spacing w:line="163" w:lineRule="exact"/>
              <w:ind w:left="165" w:right="137"/>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EB" w14:textId="77777777" w:rsidR="00D64BDB" w:rsidRDefault="00517818">
            <w:pPr>
              <w:pStyle w:val="TableParagraph"/>
              <w:spacing w:line="163" w:lineRule="exact"/>
              <w:ind w:left="115"/>
              <w:rPr>
                <w:sz w:val="16"/>
              </w:rPr>
            </w:pPr>
            <w:r>
              <w:rPr>
                <w:sz w:val="16"/>
              </w:rPr>
              <w:t>Digestion/Colorimetry</w:t>
            </w:r>
          </w:p>
        </w:tc>
        <w:tc>
          <w:tcPr>
            <w:tcW w:w="810" w:type="dxa"/>
            <w:tcBorders>
              <w:top w:val="single" w:sz="4" w:space="0" w:color="33339A"/>
              <w:left w:val="single" w:sz="6" w:space="0" w:color="33339A"/>
              <w:bottom w:val="single" w:sz="4" w:space="0" w:color="33339A"/>
              <w:right w:val="double" w:sz="1" w:space="0" w:color="33339A"/>
            </w:tcBorders>
          </w:tcPr>
          <w:p w14:paraId="4D9472EC" w14:textId="77777777" w:rsidR="00D64BDB" w:rsidRDefault="00517818">
            <w:pPr>
              <w:pStyle w:val="TableParagraph"/>
              <w:spacing w:line="163" w:lineRule="exact"/>
              <w:ind w:left="287" w:right="247"/>
              <w:jc w:val="center"/>
              <w:rPr>
                <w:sz w:val="16"/>
              </w:rPr>
            </w:pPr>
            <w:r>
              <w:rPr>
                <w:sz w:val="16"/>
              </w:rPr>
              <w:t>10</w:t>
            </w:r>
          </w:p>
        </w:tc>
        <w:tc>
          <w:tcPr>
            <w:tcW w:w="809" w:type="dxa"/>
            <w:tcBorders>
              <w:top w:val="single" w:sz="4" w:space="0" w:color="33339A"/>
              <w:left w:val="double" w:sz="1" w:space="0" w:color="33339A"/>
              <w:bottom w:val="single" w:sz="4" w:space="0" w:color="33339A"/>
            </w:tcBorders>
          </w:tcPr>
          <w:p w14:paraId="4D9472ED" w14:textId="77777777" w:rsidR="00D64BDB" w:rsidRDefault="00517818">
            <w:pPr>
              <w:pStyle w:val="TableParagraph"/>
              <w:spacing w:line="163" w:lineRule="exact"/>
              <w:ind w:left="205" w:right="172"/>
              <w:jc w:val="center"/>
              <w:rPr>
                <w:sz w:val="16"/>
              </w:rPr>
            </w:pPr>
            <w:r>
              <w:rPr>
                <w:sz w:val="16"/>
              </w:rPr>
              <w:t>20</w:t>
            </w:r>
          </w:p>
        </w:tc>
      </w:tr>
      <w:tr w:rsidR="00D64BDB" w14:paraId="4D9472F4" w14:textId="77777777">
        <w:trPr>
          <w:trHeight w:val="184"/>
        </w:trPr>
        <w:tc>
          <w:tcPr>
            <w:tcW w:w="2359" w:type="dxa"/>
            <w:tcBorders>
              <w:top w:val="single" w:sz="4" w:space="0" w:color="33339A"/>
              <w:bottom w:val="single" w:sz="4" w:space="0" w:color="33339A"/>
              <w:right w:val="single" w:sz="6" w:space="0" w:color="33339A"/>
            </w:tcBorders>
          </w:tcPr>
          <w:p w14:paraId="4D9472EF" w14:textId="77777777" w:rsidR="00D64BDB" w:rsidRDefault="00517818">
            <w:pPr>
              <w:pStyle w:val="TableParagraph"/>
              <w:spacing w:line="164" w:lineRule="exact"/>
              <w:ind w:left="108"/>
              <w:rPr>
                <w:sz w:val="16"/>
              </w:rPr>
            </w:pPr>
            <w:r>
              <w:rPr>
                <w:sz w:val="16"/>
              </w:rPr>
              <w:t xml:space="preserve">Calcium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2F0"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F1" w14:textId="77777777" w:rsidR="00D64BDB" w:rsidRDefault="00517818">
            <w:pPr>
              <w:pStyle w:val="TableParagraph"/>
              <w:spacing w:line="164" w:lineRule="exact"/>
              <w:ind w:left="115"/>
              <w:rPr>
                <w:sz w:val="16"/>
              </w:rPr>
            </w:pPr>
            <w:r>
              <w:rPr>
                <w:sz w:val="16"/>
              </w:rPr>
              <w:t>Atomic spectroscopy/Ion chromatography</w:t>
            </w:r>
          </w:p>
        </w:tc>
        <w:tc>
          <w:tcPr>
            <w:tcW w:w="810" w:type="dxa"/>
            <w:tcBorders>
              <w:top w:val="single" w:sz="4" w:space="0" w:color="33339A"/>
              <w:left w:val="single" w:sz="6" w:space="0" w:color="33339A"/>
              <w:bottom w:val="single" w:sz="4" w:space="0" w:color="33339A"/>
              <w:right w:val="double" w:sz="1" w:space="0" w:color="33339A"/>
            </w:tcBorders>
          </w:tcPr>
          <w:p w14:paraId="4D9472F2" w14:textId="77777777" w:rsidR="00D64BDB" w:rsidRDefault="00517818">
            <w:pPr>
              <w:pStyle w:val="TableParagraph"/>
              <w:spacing w:line="164" w:lineRule="exact"/>
              <w:ind w:left="39"/>
              <w:jc w:val="center"/>
              <w:rPr>
                <w:sz w:val="16"/>
              </w:rPr>
            </w:pPr>
            <w:r>
              <w:rPr>
                <w:w w:val="99"/>
                <w:sz w:val="16"/>
              </w:rPr>
              <w:t>1</w:t>
            </w:r>
          </w:p>
        </w:tc>
        <w:tc>
          <w:tcPr>
            <w:tcW w:w="809" w:type="dxa"/>
            <w:tcBorders>
              <w:top w:val="single" w:sz="4" w:space="0" w:color="33339A"/>
              <w:left w:val="double" w:sz="1" w:space="0" w:color="33339A"/>
              <w:bottom w:val="single" w:sz="4" w:space="0" w:color="33339A"/>
            </w:tcBorders>
          </w:tcPr>
          <w:p w14:paraId="4D9472F3" w14:textId="77777777" w:rsidR="00D64BDB" w:rsidRDefault="00517818">
            <w:pPr>
              <w:pStyle w:val="TableParagraph"/>
              <w:spacing w:line="164" w:lineRule="exact"/>
              <w:ind w:left="203" w:right="172"/>
              <w:jc w:val="center"/>
              <w:rPr>
                <w:sz w:val="16"/>
              </w:rPr>
            </w:pPr>
            <w:r>
              <w:rPr>
                <w:sz w:val="16"/>
              </w:rPr>
              <w:t>10</w:t>
            </w:r>
          </w:p>
        </w:tc>
      </w:tr>
      <w:tr w:rsidR="00D64BDB" w14:paraId="4D9472FA" w14:textId="77777777">
        <w:trPr>
          <w:trHeight w:val="183"/>
        </w:trPr>
        <w:tc>
          <w:tcPr>
            <w:tcW w:w="2359" w:type="dxa"/>
            <w:tcBorders>
              <w:top w:val="single" w:sz="4" w:space="0" w:color="33339A"/>
              <w:bottom w:val="single" w:sz="4" w:space="0" w:color="33339A"/>
              <w:right w:val="single" w:sz="6" w:space="0" w:color="33339A"/>
            </w:tcBorders>
          </w:tcPr>
          <w:p w14:paraId="4D9472F5" w14:textId="77777777" w:rsidR="00D64BDB" w:rsidRDefault="00517818">
            <w:pPr>
              <w:pStyle w:val="TableParagraph"/>
              <w:spacing w:line="163" w:lineRule="exact"/>
              <w:ind w:left="108"/>
              <w:rPr>
                <w:sz w:val="16"/>
              </w:rPr>
            </w:pPr>
            <w:r>
              <w:rPr>
                <w:sz w:val="16"/>
              </w:rPr>
              <w:t xml:space="preserve">Magnesium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2F6" w14:textId="77777777" w:rsidR="00D64BDB" w:rsidRDefault="00517818">
            <w:pPr>
              <w:pStyle w:val="TableParagraph"/>
              <w:spacing w:line="163"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F7" w14:textId="77777777" w:rsidR="00D64BDB" w:rsidRDefault="00517818">
            <w:pPr>
              <w:pStyle w:val="TableParagraph"/>
              <w:spacing w:line="163" w:lineRule="exact"/>
              <w:ind w:left="115"/>
              <w:rPr>
                <w:sz w:val="16"/>
              </w:rPr>
            </w:pPr>
            <w:r>
              <w:rPr>
                <w:sz w:val="16"/>
              </w:rPr>
              <w:t>Atomic spectroscopy/Ion chromatography</w:t>
            </w:r>
          </w:p>
        </w:tc>
        <w:tc>
          <w:tcPr>
            <w:tcW w:w="810" w:type="dxa"/>
            <w:tcBorders>
              <w:top w:val="single" w:sz="4" w:space="0" w:color="33339A"/>
              <w:left w:val="single" w:sz="6" w:space="0" w:color="33339A"/>
              <w:bottom w:val="single" w:sz="4" w:space="0" w:color="33339A"/>
              <w:right w:val="double" w:sz="1" w:space="0" w:color="33339A"/>
            </w:tcBorders>
          </w:tcPr>
          <w:p w14:paraId="4D9472F8" w14:textId="77777777" w:rsidR="00D64BDB" w:rsidRDefault="00517818">
            <w:pPr>
              <w:pStyle w:val="TableParagraph"/>
              <w:spacing w:line="163" w:lineRule="exact"/>
              <w:ind w:left="39"/>
              <w:jc w:val="center"/>
              <w:rPr>
                <w:sz w:val="16"/>
              </w:rPr>
            </w:pPr>
            <w:r>
              <w:rPr>
                <w:w w:val="99"/>
                <w:sz w:val="16"/>
              </w:rPr>
              <w:t>1</w:t>
            </w:r>
          </w:p>
        </w:tc>
        <w:tc>
          <w:tcPr>
            <w:tcW w:w="809" w:type="dxa"/>
            <w:tcBorders>
              <w:top w:val="single" w:sz="4" w:space="0" w:color="33339A"/>
              <w:left w:val="double" w:sz="1" w:space="0" w:color="33339A"/>
              <w:bottom w:val="single" w:sz="4" w:space="0" w:color="33339A"/>
            </w:tcBorders>
          </w:tcPr>
          <w:p w14:paraId="4D9472F9" w14:textId="77777777" w:rsidR="00D64BDB" w:rsidRDefault="00517818">
            <w:pPr>
              <w:pStyle w:val="TableParagraph"/>
              <w:spacing w:line="163" w:lineRule="exact"/>
              <w:ind w:left="203" w:right="172"/>
              <w:jc w:val="center"/>
              <w:rPr>
                <w:sz w:val="16"/>
              </w:rPr>
            </w:pPr>
            <w:r>
              <w:rPr>
                <w:sz w:val="16"/>
              </w:rPr>
              <w:t>10</w:t>
            </w:r>
          </w:p>
        </w:tc>
      </w:tr>
      <w:tr w:rsidR="00D64BDB" w14:paraId="4D947300" w14:textId="77777777">
        <w:trPr>
          <w:trHeight w:val="184"/>
        </w:trPr>
        <w:tc>
          <w:tcPr>
            <w:tcW w:w="2359" w:type="dxa"/>
            <w:tcBorders>
              <w:top w:val="single" w:sz="4" w:space="0" w:color="33339A"/>
              <w:bottom w:val="single" w:sz="4" w:space="0" w:color="33339A"/>
              <w:right w:val="single" w:sz="6" w:space="0" w:color="33339A"/>
            </w:tcBorders>
          </w:tcPr>
          <w:p w14:paraId="4D9472FB" w14:textId="77777777" w:rsidR="00D64BDB" w:rsidRDefault="00517818">
            <w:pPr>
              <w:pStyle w:val="TableParagraph"/>
              <w:spacing w:line="164" w:lineRule="exact"/>
              <w:ind w:left="108"/>
              <w:rPr>
                <w:sz w:val="16"/>
              </w:rPr>
            </w:pPr>
            <w:r>
              <w:rPr>
                <w:sz w:val="16"/>
              </w:rPr>
              <w:t xml:space="preserve">Sodium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2FC"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2FD" w14:textId="77777777" w:rsidR="00D64BDB" w:rsidRDefault="00517818">
            <w:pPr>
              <w:pStyle w:val="TableParagraph"/>
              <w:spacing w:line="164" w:lineRule="exact"/>
              <w:ind w:left="115"/>
              <w:rPr>
                <w:sz w:val="16"/>
              </w:rPr>
            </w:pPr>
            <w:r>
              <w:rPr>
                <w:sz w:val="16"/>
              </w:rPr>
              <w:t>Atomic spectroscopy/Ion chromatography</w:t>
            </w:r>
          </w:p>
        </w:tc>
        <w:tc>
          <w:tcPr>
            <w:tcW w:w="810" w:type="dxa"/>
            <w:tcBorders>
              <w:top w:val="single" w:sz="4" w:space="0" w:color="33339A"/>
              <w:left w:val="single" w:sz="6" w:space="0" w:color="33339A"/>
              <w:bottom w:val="single" w:sz="4" w:space="0" w:color="33339A"/>
              <w:right w:val="double" w:sz="1" w:space="0" w:color="33339A"/>
            </w:tcBorders>
          </w:tcPr>
          <w:p w14:paraId="4D9472FE" w14:textId="77777777" w:rsidR="00D64BDB" w:rsidRDefault="00517818">
            <w:pPr>
              <w:pStyle w:val="TableParagraph"/>
              <w:spacing w:line="164" w:lineRule="exact"/>
              <w:ind w:left="39"/>
              <w:jc w:val="center"/>
              <w:rPr>
                <w:sz w:val="16"/>
              </w:rPr>
            </w:pPr>
            <w:r>
              <w:rPr>
                <w:w w:val="99"/>
                <w:sz w:val="16"/>
              </w:rPr>
              <w:t>1</w:t>
            </w:r>
          </w:p>
        </w:tc>
        <w:tc>
          <w:tcPr>
            <w:tcW w:w="809" w:type="dxa"/>
            <w:tcBorders>
              <w:top w:val="single" w:sz="4" w:space="0" w:color="33339A"/>
              <w:left w:val="double" w:sz="1" w:space="0" w:color="33339A"/>
              <w:bottom w:val="single" w:sz="4" w:space="0" w:color="33339A"/>
            </w:tcBorders>
          </w:tcPr>
          <w:p w14:paraId="4D9472FF" w14:textId="77777777" w:rsidR="00D64BDB" w:rsidRDefault="00517818">
            <w:pPr>
              <w:pStyle w:val="TableParagraph"/>
              <w:spacing w:line="164" w:lineRule="exact"/>
              <w:ind w:left="203" w:right="172"/>
              <w:jc w:val="center"/>
              <w:rPr>
                <w:sz w:val="16"/>
              </w:rPr>
            </w:pPr>
            <w:r>
              <w:rPr>
                <w:sz w:val="16"/>
              </w:rPr>
              <w:t>10</w:t>
            </w:r>
          </w:p>
        </w:tc>
      </w:tr>
      <w:tr w:rsidR="00D64BDB" w14:paraId="4D947306" w14:textId="77777777">
        <w:trPr>
          <w:trHeight w:val="184"/>
        </w:trPr>
        <w:tc>
          <w:tcPr>
            <w:tcW w:w="2359" w:type="dxa"/>
            <w:tcBorders>
              <w:top w:val="single" w:sz="4" w:space="0" w:color="33339A"/>
              <w:bottom w:val="single" w:sz="4" w:space="0" w:color="33339A"/>
              <w:right w:val="single" w:sz="6" w:space="0" w:color="33339A"/>
            </w:tcBorders>
          </w:tcPr>
          <w:p w14:paraId="4D947301" w14:textId="77777777" w:rsidR="00D64BDB" w:rsidRDefault="00517818">
            <w:pPr>
              <w:pStyle w:val="TableParagraph"/>
              <w:spacing w:line="164" w:lineRule="exact"/>
              <w:ind w:left="108"/>
              <w:rPr>
                <w:sz w:val="16"/>
              </w:rPr>
            </w:pPr>
            <w:r>
              <w:rPr>
                <w:sz w:val="16"/>
              </w:rPr>
              <w:t xml:space="preserve">Potassium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02"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03" w14:textId="77777777" w:rsidR="00D64BDB" w:rsidRDefault="00517818">
            <w:pPr>
              <w:pStyle w:val="TableParagraph"/>
              <w:spacing w:line="164" w:lineRule="exact"/>
              <w:ind w:left="115"/>
              <w:rPr>
                <w:sz w:val="16"/>
              </w:rPr>
            </w:pPr>
            <w:r>
              <w:rPr>
                <w:sz w:val="16"/>
              </w:rPr>
              <w:t>Atomic spectroscopy/Ion chromatography</w:t>
            </w:r>
          </w:p>
        </w:tc>
        <w:tc>
          <w:tcPr>
            <w:tcW w:w="810" w:type="dxa"/>
            <w:tcBorders>
              <w:top w:val="single" w:sz="4" w:space="0" w:color="33339A"/>
              <w:left w:val="single" w:sz="6" w:space="0" w:color="33339A"/>
              <w:bottom w:val="single" w:sz="4" w:space="0" w:color="33339A"/>
              <w:right w:val="double" w:sz="1" w:space="0" w:color="33339A"/>
            </w:tcBorders>
          </w:tcPr>
          <w:p w14:paraId="4D947304" w14:textId="77777777" w:rsidR="00D64BDB" w:rsidRDefault="00517818">
            <w:pPr>
              <w:pStyle w:val="TableParagraph"/>
              <w:spacing w:line="164" w:lineRule="exact"/>
              <w:ind w:left="39"/>
              <w:jc w:val="center"/>
              <w:rPr>
                <w:sz w:val="16"/>
              </w:rPr>
            </w:pPr>
            <w:r>
              <w:rPr>
                <w:w w:val="99"/>
                <w:sz w:val="16"/>
              </w:rPr>
              <w:t>1</w:t>
            </w:r>
          </w:p>
        </w:tc>
        <w:tc>
          <w:tcPr>
            <w:tcW w:w="809" w:type="dxa"/>
            <w:tcBorders>
              <w:top w:val="single" w:sz="4" w:space="0" w:color="33339A"/>
              <w:left w:val="double" w:sz="1" w:space="0" w:color="33339A"/>
              <w:bottom w:val="single" w:sz="4" w:space="0" w:color="33339A"/>
            </w:tcBorders>
          </w:tcPr>
          <w:p w14:paraId="4D947305" w14:textId="77777777" w:rsidR="00D64BDB" w:rsidRDefault="00517818">
            <w:pPr>
              <w:pStyle w:val="TableParagraph"/>
              <w:spacing w:line="164" w:lineRule="exact"/>
              <w:ind w:left="203" w:right="172"/>
              <w:jc w:val="center"/>
              <w:rPr>
                <w:sz w:val="16"/>
              </w:rPr>
            </w:pPr>
            <w:r>
              <w:rPr>
                <w:sz w:val="16"/>
              </w:rPr>
              <w:t>10</w:t>
            </w:r>
          </w:p>
        </w:tc>
      </w:tr>
      <w:tr w:rsidR="00D64BDB" w14:paraId="4D94730C" w14:textId="77777777">
        <w:trPr>
          <w:trHeight w:val="183"/>
        </w:trPr>
        <w:tc>
          <w:tcPr>
            <w:tcW w:w="2359" w:type="dxa"/>
            <w:tcBorders>
              <w:top w:val="single" w:sz="4" w:space="0" w:color="33339A"/>
              <w:bottom w:val="single" w:sz="4" w:space="0" w:color="33339A"/>
              <w:right w:val="single" w:sz="6" w:space="0" w:color="33339A"/>
            </w:tcBorders>
          </w:tcPr>
          <w:p w14:paraId="4D947307" w14:textId="77777777" w:rsidR="00D64BDB" w:rsidRDefault="00517818">
            <w:pPr>
              <w:pStyle w:val="TableParagraph"/>
              <w:spacing w:line="163" w:lineRule="exact"/>
              <w:ind w:left="108"/>
              <w:rPr>
                <w:sz w:val="16"/>
              </w:rPr>
            </w:pPr>
            <w:r>
              <w:rPr>
                <w:sz w:val="16"/>
              </w:rPr>
              <w:t xml:space="preserve">Iron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08" w14:textId="77777777" w:rsidR="00D64BDB" w:rsidRDefault="00517818">
            <w:pPr>
              <w:pStyle w:val="TableParagraph"/>
              <w:spacing w:line="163"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09" w14:textId="77777777" w:rsidR="00D64BDB" w:rsidRDefault="00517818">
            <w:pPr>
              <w:pStyle w:val="TableParagraph"/>
              <w:spacing w:line="163"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0A" w14:textId="77777777" w:rsidR="00D64BDB" w:rsidRDefault="00517818">
            <w:pPr>
              <w:pStyle w:val="TableParagraph"/>
              <w:spacing w:line="163" w:lineRule="exact"/>
              <w:ind w:left="274"/>
              <w:rPr>
                <w:sz w:val="16"/>
              </w:rPr>
            </w:pPr>
            <w:r>
              <w:rPr>
                <w:sz w:val="16"/>
              </w:rPr>
              <w:t>0.05</w:t>
            </w:r>
          </w:p>
        </w:tc>
        <w:tc>
          <w:tcPr>
            <w:tcW w:w="809" w:type="dxa"/>
            <w:tcBorders>
              <w:top w:val="single" w:sz="4" w:space="0" w:color="33339A"/>
              <w:left w:val="double" w:sz="1" w:space="0" w:color="33339A"/>
              <w:bottom w:val="single" w:sz="4" w:space="0" w:color="33339A"/>
            </w:tcBorders>
          </w:tcPr>
          <w:p w14:paraId="4D94730B" w14:textId="77777777" w:rsidR="00D64BDB" w:rsidRDefault="00517818">
            <w:pPr>
              <w:pStyle w:val="TableParagraph"/>
              <w:spacing w:line="163" w:lineRule="exact"/>
              <w:ind w:left="205" w:right="171"/>
              <w:jc w:val="center"/>
              <w:rPr>
                <w:sz w:val="16"/>
              </w:rPr>
            </w:pPr>
            <w:r>
              <w:rPr>
                <w:sz w:val="16"/>
              </w:rPr>
              <w:t>0.2</w:t>
            </w:r>
          </w:p>
        </w:tc>
      </w:tr>
      <w:tr w:rsidR="00D64BDB" w14:paraId="4D947312" w14:textId="77777777">
        <w:trPr>
          <w:trHeight w:val="184"/>
        </w:trPr>
        <w:tc>
          <w:tcPr>
            <w:tcW w:w="2359" w:type="dxa"/>
            <w:tcBorders>
              <w:top w:val="single" w:sz="4" w:space="0" w:color="33339A"/>
              <w:bottom w:val="single" w:sz="4" w:space="0" w:color="33339A"/>
              <w:right w:val="single" w:sz="6" w:space="0" w:color="33339A"/>
            </w:tcBorders>
          </w:tcPr>
          <w:p w14:paraId="4D94730D" w14:textId="77777777" w:rsidR="00D64BDB" w:rsidRDefault="00517818">
            <w:pPr>
              <w:pStyle w:val="TableParagraph"/>
              <w:spacing w:line="164" w:lineRule="exact"/>
              <w:ind w:left="108"/>
              <w:rPr>
                <w:sz w:val="16"/>
              </w:rPr>
            </w:pPr>
            <w:r>
              <w:rPr>
                <w:sz w:val="16"/>
              </w:rPr>
              <w:t xml:space="preserve">Manganese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0E"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0F" w14:textId="77777777" w:rsidR="00D64BDB" w:rsidRDefault="00517818">
            <w:pPr>
              <w:pStyle w:val="TableParagraph"/>
              <w:spacing w:line="164"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10" w14:textId="77777777" w:rsidR="00D64BDB" w:rsidRDefault="00517818">
            <w:pPr>
              <w:pStyle w:val="TableParagraph"/>
              <w:spacing w:line="164" w:lineRule="exact"/>
              <w:ind w:left="274"/>
              <w:rPr>
                <w:sz w:val="16"/>
              </w:rPr>
            </w:pPr>
            <w:r>
              <w:rPr>
                <w:sz w:val="16"/>
              </w:rPr>
              <w:t>0.02</w:t>
            </w:r>
          </w:p>
        </w:tc>
        <w:tc>
          <w:tcPr>
            <w:tcW w:w="809" w:type="dxa"/>
            <w:tcBorders>
              <w:top w:val="single" w:sz="4" w:space="0" w:color="33339A"/>
              <w:left w:val="double" w:sz="1" w:space="0" w:color="33339A"/>
              <w:bottom w:val="single" w:sz="4" w:space="0" w:color="33339A"/>
            </w:tcBorders>
          </w:tcPr>
          <w:p w14:paraId="4D947311" w14:textId="77777777" w:rsidR="00D64BDB" w:rsidRDefault="00517818">
            <w:pPr>
              <w:pStyle w:val="TableParagraph"/>
              <w:spacing w:line="164" w:lineRule="exact"/>
              <w:ind w:left="205" w:right="172"/>
              <w:jc w:val="center"/>
              <w:rPr>
                <w:sz w:val="16"/>
              </w:rPr>
            </w:pPr>
            <w:r>
              <w:rPr>
                <w:sz w:val="16"/>
              </w:rPr>
              <w:t>0.05</w:t>
            </w:r>
          </w:p>
        </w:tc>
      </w:tr>
      <w:tr w:rsidR="00D64BDB" w14:paraId="4D947318" w14:textId="77777777">
        <w:trPr>
          <w:trHeight w:val="184"/>
        </w:trPr>
        <w:tc>
          <w:tcPr>
            <w:tcW w:w="2359" w:type="dxa"/>
            <w:tcBorders>
              <w:top w:val="single" w:sz="4" w:space="0" w:color="33339A"/>
              <w:bottom w:val="single" w:sz="4" w:space="0" w:color="33339A"/>
              <w:right w:val="single" w:sz="6" w:space="0" w:color="33339A"/>
            </w:tcBorders>
          </w:tcPr>
          <w:p w14:paraId="4D947313" w14:textId="77777777" w:rsidR="00D64BDB" w:rsidRDefault="00517818">
            <w:pPr>
              <w:pStyle w:val="TableParagraph"/>
              <w:spacing w:line="164" w:lineRule="exact"/>
              <w:ind w:left="108"/>
              <w:rPr>
                <w:sz w:val="16"/>
              </w:rPr>
            </w:pPr>
            <w:r>
              <w:rPr>
                <w:sz w:val="16"/>
              </w:rPr>
              <w:t xml:space="preserve">Cadmium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14"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15" w14:textId="77777777" w:rsidR="00D64BDB" w:rsidRDefault="00517818">
            <w:pPr>
              <w:pStyle w:val="TableParagraph"/>
              <w:spacing w:line="164"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16" w14:textId="77777777" w:rsidR="00D64BDB" w:rsidRDefault="00517818">
            <w:pPr>
              <w:pStyle w:val="TableParagraph"/>
              <w:spacing w:line="164" w:lineRule="exact"/>
              <w:ind w:right="150"/>
              <w:jc w:val="right"/>
              <w:rPr>
                <w:sz w:val="16"/>
              </w:rPr>
            </w:pPr>
            <w:r>
              <w:rPr>
                <w:sz w:val="16"/>
              </w:rPr>
              <w:t>0.0005</w:t>
            </w:r>
          </w:p>
        </w:tc>
        <w:tc>
          <w:tcPr>
            <w:tcW w:w="809" w:type="dxa"/>
            <w:tcBorders>
              <w:top w:val="single" w:sz="4" w:space="0" w:color="33339A"/>
              <w:left w:val="double" w:sz="1" w:space="0" w:color="33339A"/>
              <w:bottom w:val="single" w:sz="4" w:space="0" w:color="33339A"/>
            </w:tcBorders>
          </w:tcPr>
          <w:p w14:paraId="4D947317" w14:textId="77777777" w:rsidR="00D64BDB" w:rsidRDefault="00517818">
            <w:pPr>
              <w:pStyle w:val="TableParagraph"/>
              <w:spacing w:line="164" w:lineRule="exact"/>
              <w:ind w:left="205" w:right="171"/>
              <w:jc w:val="center"/>
              <w:rPr>
                <w:sz w:val="16"/>
              </w:rPr>
            </w:pPr>
            <w:r>
              <w:rPr>
                <w:sz w:val="16"/>
              </w:rPr>
              <w:t>0.005</w:t>
            </w:r>
          </w:p>
        </w:tc>
      </w:tr>
      <w:tr w:rsidR="00D64BDB" w14:paraId="4D94731E" w14:textId="77777777">
        <w:trPr>
          <w:trHeight w:val="183"/>
        </w:trPr>
        <w:tc>
          <w:tcPr>
            <w:tcW w:w="2359" w:type="dxa"/>
            <w:tcBorders>
              <w:top w:val="single" w:sz="4" w:space="0" w:color="33339A"/>
              <w:bottom w:val="single" w:sz="4" w:space="0" w:color="33339A"/>
              <w:right w:val="single" w:sz="6" w:space="0" w:color="33339A"/>
            </w:tcBorders>
          </w:tcPr>
          <w:p w14:paraId="4D947319" w14:textId="77777777" w:rsidR="00D64BDB" w:rsidRDefault="00517818">
            <w:pPr>
              <w:pStyle w:val="TableParagraph"/>
              <w:spacing w:line="163" w:lineRule="exact"/>
              <w:ind w:left="108"/>
              <w:rPr>
                <w:sz w:val="16"/>
              </w:rPr>
            </w:pPr>
            <w:r>
              <w:rPr>
                <w:sz w:val="16"/>
              </w:rPr>
              <w:t xml:space="preserve">Chromium (Total)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1A" w14:textId="77777777" w:rsidR="00D64BDB" w:rsidRDefault="00517818">
            <w:pPr>
              <w:pStyle w:val="TableParagraph"/>
              <w:spacing w:line="163"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1B" w14:textId="77777777" w:rsidR="00D64BDB" w:rsidRDefault="00517818">
            <w:pPr>
              <w:pStyle w:val="TableParagraph"/>
              <w:spacing w:line="163"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1C" w14:textId="77777777" w:rsidR="00D64BDB" w:rsidRDefault="00517818">
            <w:pPr>
              <w:pStyle w:val="TableParagraph"/>
              <w:spacing w:line="163" w:lineRule="exact"/>
              <w:ind w:right="190"/>
              <w:jc w:val="right"/>
              <w:rPr>
                <w:sz w:val="16"/>
              </w:rPr>
            </w:pPr>
            <w:r>
              <w:rPr>
                <w:sz w:val="16"/>
              </w:rPr>
              <w:t>0.005</w:t>
            </w:r>
          </w:p>
        </w:tc>
        <w:tc>
          <w:tcPr>
            <w:tcW w:w="809" w:type="dxa"/>
            <w:tcBorders>
              <w:top w:val="single" w:sz="4" w:space="0" w:color="33339A"/>
              <w:left w:val="double" w:sz="1" w:space="0" w:color="33339A"/>
              <w:bottom w:val="single" w:sz="4" w:space="0" w:color="33339A"/>
            </w:tcBorders>
          </w:tcPr>
          <w:p w14:paraId="4D94731D" w14:textId="77777777" w:rsidR="00D64BDB" w:rsidRDefault="00517818">
            <w:pPr>
              <w:pStyle w:val="TableParagraph"/>
              <w:spacing w:line="163" w:lineRule="exact"/>
              <w:ind w:left="205" w:right="171"/>
              <w:jc w:val="center"/>
              <w:rPr>
                <w:sz w:val="16"/>
              </w:rPr>
            </w:pPr>
            <w:r>
              <w:rPr>
                <w:sz w:val="16"/>
              </w:rPr>
              <w:t>0.05</w:t>
            </w:r>
          </w:p>
        </w:tc>
      </w:tr>
      <w:tr w:rsidR="00D64BDB" w14:paraId="4D947324" w14:textId="77777777">
        <w:trPr>
          <w:trHeight w:val="184"/>
        </w:trPr>
        <w:tc>
          <w:tcPr>
            <w:tcW w:w="2359" w:type="dxa"/>
            <w:tcBorders>
              <w:top w:val="single" w:sz="4" w:space="0" w:color="33339A"/>
              <w:bottom w:val="single" w:sz="4" w:space="0" w:color="33339A"/>
              <w:right w:val="single" w:sz="6" w:space="0" w:color="33339A"/>
            </w:tcBorders>
          </w:tcPr>
          <w:p w14:paraId="4D94731F" w14:textId="77777777" w:rsidR="00D64BDB" w:rsidRDefault="00517818">
            <w:pPr>
              <w:pStyle w:val="TableParagraph"/>
              <w:spacing w:line="164" w:lineRule="exact"/>
              <w:ind w:left="108"/>
              <w:rPr>
                <w:sz w:val="16"/>
              </w:rPr>
            </w:pPr>
            <w:r>
              <w:rPr>
                <w:sz w:val="16"/>
              </w:rPr>
              <w:t xml:space="preserve">Copper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20"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21" w14:textId="77777777" w:rsidR="00D64BDB" w:rsidRDefault="00517818">
            <w:pPr>
              <w:pStyle w:val="TableParagraph"/>
              <w:spacing w:line="164"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22" w14:textId="77777777" w:rsidR="00D64BDB" w:rsidRDefault="00517818">
            <w:pPr>
              <w:pStyle w:val="TableParagraph"/>
              <w:spacing w:line="164" w:lineRule="exact"/>
              <w:ind w:right="190"/>
              <w:jc w:val="right"/>
              <w:rPr>
                <w:sz w:val="16"/>
              </w:rPr>
            </w:pPr>
            <w:r>
              <w:rPr>
                <w:sz w:val="16"/>
              </w:rPr>
              <w:t>0.005</w:t>
            </w:r>
          </w:p>
        </w:tc>
        <w:tc>
          <w:tcPr>
            <w:tcW w:w="809" w:type="dxa"/>
            <w:tcBorders>
              <w:top w:val="single" w:sz="4" w:space="0" w:color="33339A"/>
              <w:left w:val="double" w:sz="1" w:space="0" w:color="33339A"/>
              <w:bottom w:val="single" w:sz="4" w:space="0" w:color="33339A"/>
            </w:tcBorders>
          </w:tcPr>
          <w:p w14:paraId="4D947323" w14:textId="77777777" w:rsidR="00D64BDB" w:rsidRDefault="00517818">
            <w:pPr>
              <w:pStyle w:val="TableParagraph"/>
              <w:spacing w:line="164" w:lineRule="exact"/>
              <w:ind w:left="205" w:right="171"/>
              <w:jc w:val="center"/>
              <w:rPr>
                <w:sz w:val="16"/>
              </w:rPr>
            </w:pPr>
            <w:r>
              <w:rPr>
                <w:sz w:val="16"/>
              </w:rPr>
              <w:t>0.05</w:t>
            </w:r>
          </w:p>
        </w:tc>
      </w:tr>
      <w:tr w:rsidR="00D64BDB" w14:paraId="4D94732A" w14:textId="77777777">
        <w:trPr>
          <w:trHeight w:val="184"/>
        </w:trPr>
        <w:tc>
          <w:tcPr>
            <w:tcW w:w="2359" w:type="dxa"/>
            <w:tcBorders>
              <w:top w:val="single" w:sz="4" w:space="0" w:color="33339A"/>
              <w:bottom w:val="single" w:sz="4" w:space="0" w:color="33339A"/>
              <w:right w:val="single" w:sz="6" w:space="0" w:color="33339A"/>
            </w:tcBorders>
          </w:tcPr>
          <w:p w14:paraId="4D947325" w14:textId="77777777" w:rsidR="00D64BDB" w:rsidRDefault="00517818">
            <w:pPr>
              <w:pStyle w:val="TableParagraph"/>
              <w:spacing w:line="164" w:lineRule="exact"/>
              <w:ind w:left="108"/>
              <w:rPr>
                <w:sz w:val="16"/>
              </w:rPr>
            </w:pPr>
            <w:r>
              <w:rPr>
                <w:sz w:val="16"/>
              </w:rPr>
              <w:t xml:space="preserve">Lead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26"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27" w14:textId="77777777" w:rsidR="00D64BDB" w:rsidRDefault="00517818">
            <w:pPr>
              <w:pStyle w:val="TableParagraph"/>
              <w:spacing w:line="164"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28" w14:textId="77777777" w:rsidR="00D64BDB" w:rsidRDefault="00517818">
            <w:pPr>
              <w:pStyle w:val="TableParagraph"/>
              <w:spacing w:line="164" w:lineRule="exact"/>
              <w:ind w:right="190"/>
              <w:jc w:val="right"/>
              <w:rPr>
                <w:sz w:val="16"/>
              </w:rPr>
            </w:pPr>
            <w:r>
              <w:rPr>
                <w:sz w:val="16"/>
              </w:rPr>
              <w:t>0.005</w:t>
            </w:r>
          </w:p>
        </w:tc>
        <w:tc>
          <w:tcPr>
            <w:tcW w:w="809" w:type="dxa"/>
            <w:tcBorders>
              <w:top w:val="single" w:sz="4" w:space="0" w:color="33339A"/>
              <w:left w:val="double" w:sz="1" w:space="0" w:color="33339A"/>
              <w:bottom w:val="single" w:sz="4" w:space="0" w:color="33339A"/>
            </w:tcBorders>
          </w:tcPr>
          <w:p w14:paraId="4D947329" w14:textId="77777777" w:rsidR="00D64BDB" w:rsidRDefault="00517818">
            <w:pPr>
              <w:pStyle w:val="TableParagraph"/>
              <w:spacing w:line="164" w:lineRule="exact"/>
              <w:ind w:left="205" w:right="171"/>
              <w:jc w:val="center"/>
              <w:rPr>
                <w:sz w:val="16"/>
              </w:rPr>
            </w:pPr>
            <w:r>
              <w:rPr>
                <w:sz w:val="16"/>
              </w:rPr>
              <w:t>0.05</w:t>
            </w:r>
          </w:p>
        </w:tc>
      </w:tr>
      <w:tr w:rsidR="00D64BDB" w14:paraId="4D947330" w14:textId="77777777">
        <w:trPr>
          <w:trHeight w:val="183"/>
        </w:trPr>
        <w:tc>
          <w:tcPr>
            <w:tcW w:w="2359" w:type="dxa"/>
            <w:tcBorders>
              <w:top w:val="single" w:sz="4" w:space="0" w:color="33339A"/>
              <w:bottom w:val="single" w:sz="4" w:space="0" w:color="33339A"/>
              <w:right w:val="single" w:sz="6" w:space="0" w:color="33339A"/>
            </w:tcBorders>
          </w:tcPr>
          <w:p w14:paraId="4D94732B" w14:textId="77777777" w:rsidR="00D64BDB" w:rsidRDefault="00517818">
            <w:pPr>
              <w:pStyle w:val="TableParagraph"/>
              <w:spacing w:line="163" w:lineRule="exact"/>
              <w:ind w:left="108"/>
              <w:rPr>
                <w:sz w:val="16"/>
              </w:rPr>
            </w:pPr>
            <w:r>
              <w:rPr>
                <w:sz w:val="16"/>
              </w:rPr>
              <w:t xml:space="preserve">Nickel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2C" w14:textId="77777777" w:rsidR="00D64BDB" w:rsidRDefault="00517818">
            <w:pPr>
              <w:pStyle w:val="TableParagraph"/>
              <w:spacing w:line="163"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2D" w14:textId="77777777" w:rsidR="00D64BDB" w:rsidRDefault="00517818">
            <w:pPr>
              <w:pStyle w:val="TableParagraph"/>
              <w:spacing w:line="163"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2E" w14:textId="77777777" w:rsidR="00D64BDB" w:rsidRDefault="00517818">
            <w:pPr>
              <w:pStyle w:val="TableParagraph"/>
              <w:spacing w:line="163" w:lineRule="exact"/>
              <w:ind w:right="190"/>
              <w:jc w:val="right"/>
              <w:rPr>
                <w:sz w:val="16"/>
              </w:rPr>
            </w:pPr>
            <w:r>
              <w:rPr>
                <w:sz w:val="16"/>
              </w:rPr>
              <w:t>0.005</w:t>
            </w:r>
          </w:p>
        </w:tc>
        <w:tc>
          <w:tcPr>
            <w:tcW w:w="809" w:type="dxa"/>
            <w:tcBorders>
              <w:top w:val="single" w:sz="4" w:space="0" w:color="33339A"/>
              <w:left w:val="double" w:sz="1" w:space="0" w:color="33339A"/>
              <w:bottom w:val="single" w:sz="4" w:space="0" w:color="33339A"/>
            </w:tcBorders>
          </w:tcPr>
          <w:p w14:paraId="4D94732F" w14:textId="77777777" w:rsidR="00D64BDB" w:rsidRDefault="00517818">
            <w:pPr>
              <w:pStyle w:val="TableParagraph"/>
              <w:spacing w:line="163" w:lineRule="exact"/>
              <w:ind w:left="205" w:right="171"/>
              <w:jc w:val="center"/>
              <w:rPr>
                <w:sz w:val="16"/>
              </w:rPr>
            </w:pPr>
            <w:r>
              <w:rPr>
                <w:sz w:val="16"/>
              </w:rPr>
              <w:t>0.05</w:t>
            </w:r>
          </w:p>
        </w:tc>
      </w:tr>
      <w:tr w:rsidR="00D64BDB" w14:paraId="4D947336" w14:textId="77777777">
        <w:trPr>
          <w:trHeight w:val="184"/>
        </w:trPr>
        <w:tc>
          <w:tcPr>
            <w:tcW w:w="2359" w:type="dxa"/>
            <w:tcBorders>
              <w:top w:val="single" w:sz="4" w:space="0" w:color="33339A"/>
              <w:bottom w:val="single" w:sz="4" w:space="0" w:color="33339A"/>
              <w:right w:val="single" w:sz="6" w:space="0" w:color="33339A"/>
            </w:tcBorders>
          </w:tcPr>
          <w:p w14:paraId="4D947331" w14:textId="77777777" w:rsidR="00D64BDB" w:rsidRDefault="00517818">
            <w:pPr>
              <w:pStyle w:val="TableParagraph"/>
              <w:spacing w:line="164" w:lineRule="exact"/>
              <w:ind w:left="108"/>
              <w:rPr>
                <w:sz w:val="16"/>
              </w:rPr>
            </w:pPr>
            <w:r>
              <w:rPr>
                <w:sz w:val="16"/>
              </w:rPr>
              <w:t xml:space="preserve">Zinc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32"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33" w14:textId="77777777" w:rsidR="00D64BDB" w:rsidRDefault="00517818">
            <w:pPr>
              <w:pStyle w:val="TableParagraph"/>
              <w:spacing w:line="164"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34" w14:textId="77777777" w:rsidR="00D64BDB" w:rsidRDefault="00517818">
            <w:pPr>
              <w:pStyle w:val="TableParagraph"/>
              <w:spacing w:line="164" w:lineRule="exact"/>
              <w:ind w:right="190"/>
              <w:jc w:val="right"/>
              <w:rPr>
                <w:sz w:val="16"/>
              </w:rPr>
            </w:pPr>
            <w:r>
              <w:rPr>
                <w:sz w:val="16"/>
              </w:rPr>
              <w:t>0.008</w:t>
            </w:r>
          </w:p>
        </w:tc>
        <w:tc>
          <w:tcPr>
            <w:tcW w:w="809" w:type="dxa"/>
            <w:tcBorders>
              <w:top w:val="single" w:sz="4" w:space="0" w:color="33339A"/>
              <w:left w:val="double" w:sz="1" w:space="0" w:color="33339A"/>
              <w:bottom w:val="single" w:sz="4" w:space="0" w:color="33339A"/>
            </w:tcBorders>
          </w:tcPr>
          <w:p w14:paraId="4D947335" w14:textId="77777777" w:rsidR="00D64BDB" w:rsidRDefault="00517818">
            <w:pPr>
              <w:pStyle w:val="TableParagraph"/>
              <w:spacing w:line="164" w:lineRule="exact"/>
              <w:ind w:left="205" w:right="171"/>
              <w:jc w:val="center"/>
              <w:rPr>
                <w:sz w:val="16"/>
              </w:rPr>
            </w:pPr>
            <w:r>
              <w:rPr>
                <w:sz w:val="16"/>
              </w:rPr>
              <w:t>0.1</w:t>
            </w:r>
          </w:p>
        </w:tc>
      </w:tr>
      <w:tr w:rsidR="00D64BDB" w14:paraId="4D94733C" w14:textId="77777777">
        <w:trPr>
          <w:trHeight w:val="184"/>
        </w:trPr>
        <w:tc>
          <w:tcPr>
            <w:tcW w:w="2359" w:type="dxa"/>
            <w:tcBorders>
              <w:top w:val="single" w:sz="4" w:space="0" w:color="33339A"/>
              <w:bottom w:val="single" w:sz="4" w:space="0" w:color="33339A"/>
              <w:right w:val="single" w:sz="6" w:space="0" w:color="33339A"/>
            </w:tcBorders>
          </w:tcPr>
          <w:p w14:paraId="4D947337" w14:textId="77777777" w:rsidR="00D64BDB" w:rsidRDefault="00517818">
            <w:pPr>
              <w:pStyle w:val="TableParagraph"/>
              <w:spacing w:line="164" w:lineRule="exact"/>
              <w:ind w:left="108"/>
              <w:rPr>
                <w:sz w:val="16"/>
              </w:rPr>
            </w:pPr>
            <w:r>
              <w:rPr>
                <w:sz w:val="16"/>
              </w:rPr>
              <w:t xml:space="preserve">Arsenic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38"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39" w14:textId="77777777" w:rsidR="00D64BDB" w:rsidRDefault="00517818">
            <w:pPr>
              <w:pStyle w:val="TableParagraph"/>
              <w:spacing w:line="164" w:lineRule="exact"/>
              <w:ind w:left="115"/>
              <w:rPr>
                <w:sz w:val="16"/>
              </w:rPr>
            </w:pPr>
            <w:r>
              <w:rPr>
                <w:sz w:val="16"/>
              </w:rPr>
              <w:t>Atomic spectroscopy</w:t>
            </w:r>
          </w:p>
        </w:tc>
        <w:tc>
          <w:tcPr>
            <w:tcW w:w="810" w:type="dxa"/>
            <w:tcBorders>
              <w:top w:val="single" w:sz="4" w:space="0" w:color="33339A"/>
              <w:left w:val="single" w:sz="6" w:space="0" w:color="33339A"/>
              <w:bottom w:val="single" w:sz="4" w:space="0" w:color="33339A"/>
              <w:right w:val="double" w:sz="1" w:space="0" w:color="33339A"/>
            </w:tcBorders>
          </w:tcPr>
          <w:p w14:paraId="4D94733A" w14:textId="77777777" w:rsidR="00D64BDB" w:rsidRDefault="00517818">
            <w:pPr>
              <w:pStyle w:val="TableParagraph"/>
              <w:spacing w:line="164" w:lineRule="exact"/>
              <w:ind w:right="191"/>
              <w:jc w:val="right"/>
              <w:rPr>
                <w:sz w:val="16"/>
              </w:rPr>
            </w:pPr>
            <w:r>
              <w:rPr>
                <w:sz w:val="16"/>
              </w:rPr>
              <w:t>0.005</w:t>
            </w:r>
          </w:p>
        </w:tc>
        <w:tc>
          <w:tcPr>
            <w:tcW w:w="809" w:type="dxa"/>
            <w:tcBorders>
              <w:top w:val="single" w:sz="4" w:space="0" w:color="33339A"/>
              <w:left w:val="double" w:sz="1" w:space="0" w:color="33339A"/>
              <w:bottom w:val="single" w:sz="4" w:space="0" w:color="33339A"/>
            </w:tcBorders>
          </w:tcPr>
          <w:p w14:paraId="4D94733B" w14:textId="77777777" w:rsidR="00D64BDB" w:rsidRDefault="00517818">
            <w:pPr>
              <w:pStyle w:val="TableParagraph"/>
              <w:spacing w:line="164" w:lineRule="exact"/>
              <w:ind w:left="203" w:right="172"/>
              <w:jc w:val="center"/>
              <w:rPr>
                <w:sz w:val="16"/>
              </w:rPr>
            </w:pPr>
            <w:r>
              <w:rPr>
                <w:sz w:val="16"/>
              </w:rPr>
              <w:t>0.05</w:t>
            </w:r>
          </w:p>
        </w:tc>
      </w:tr>
      <w:tr w:rsidR="00D64BDB" w14:paraId="4D947342" w14:textId="77777777">
        <w:trPr>
          <w:trHeight w:val="183"/>
        </w:trPr>
        <w:tc>
          <w:tcPr>
            <w:tcW w:w="2359" w:type="dxa"/>
            <w:tcBorders>
              <w:top w:val="single" w:sz="4" w:space="0" w:color="33339A"/>
              <w:bottom w:val="single" w:sz="4" w:space="0" w:color="33339A"/>
              <w:right w:val="single" w:sz="6" w:space="0" w:color="33339A"/>
            </w:tcBorders>
          </w:tcPr>
          <w:p w14:paraId="4D94733D" w14:textId="77777777" w:rsidR="00D64BDB" w:rsidRDefault="00517818">
            <w:pPr>
              <w:pStyle w:val="TableParagraph"/>
              <w:spacing w:line="163" w:lineRule="exact"/>
              <w:ind w:left="108"/>
              <w:rPr>
                <w:sz w:val="16"/>
              </w:rPr>
            </w:pPr>
            <w:r>
              <w:rPr>
                <w:sz w:val="16"/>
              </w:rPr>
              <w:t xml:space="preserve">Boron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3E" w14:textId="77777777" w:rsidR="00D64BDB" w:rsidRDefault="00517818">
            <w:pPr>
              <w:pStyle w:val="TableParagraph"/>
              <w:spacing w:line="163"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3F" w14:textId="77777777" w:rsidR="00D64BDB" w:rsidRDefault="00517818">
            <w:pPr>
              <w:pStyle w:val="TableParagraph"/>
              <w:spacing w:line="163"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40" w14:textId="77777777" w:rsidR="00D64BDB" w:rsidRDefault="00517818">
            <w:pPr>
              <w:pStyle w:val="TableParagraph"/>
              <w:spacing w:line="163" w:lineRule="exact"/>
              <w:ind w:left="287" w:right="246"/>
              <w:jc w:val="center"/>
              <w:rPr>
                <w:sz w:val="16"/>
              </w:rPr>
            </w:pPr>
            <w:r>
              <w:rPr>
                <w:sz w:val="16"/>
              </w:rPr>
              <w:t>0.2</w:t>
            </w:r>
          </w:p>
        </w:tc>
        <w:tc>
          <w:tcPr>
            <w:tcW w:w="809" w:type="dxa"/>
            <w:tcBorders>
              <w:top w:val="single" w:sz="4" w:space="0" w:color="33339A"/>
              <w:left w:val="double" w:sz="1" w:space="0" w:color="33339A"/>
              <w:bottom w:val="single" w:sz="4" w:space="0" w:color="33339A"/>
            </w:tcBorders>
          </w:tcPr>
          <w:p w14:paraId="4D947341" w14:textId="77777777" w:rsidR="00D64BDB" w:rsidRDefault="00517818">
            <w:pPr>
              <w:pStyle w:val="TableParagraph"/>
              <w:spacing w:line="163" w:lineRule="exact"/>
              <w:ind w:left="34"/>
              <w:jc w:val="center"/>
              <w:rPr>
                <w:sz w:val="16"/>
              </w:rPr>
            </w:pPr>
            <w:r>
              <w:rPr>
                <w:w w:val="99"/>
                <w:sz w:val="16"/>
              </w:rPr>
              <w:t>2</w:t>
            </w:r>
          </w:p>
        </w:tc>
      </w:tr>
      <w:tr w:rsidR="00D64BDB" w14:paraId="4D947348" w14:textId="77777777">
        <w:trPr>
          <w:trHeight w:val="184"/>
        </w:trPr>
        <w:tc>
          <w:tcPr>
            <w:tcW w:w="2359" w:type="dxa"/>
            <w:tcBorders>
              <w:top w:val="single" w:sz="4" w:space="0" w:color="33339A"/>
              <w:bottom w:val="single" w:sz="4" w:space="0" w:color="33339A"/>
              <w:right w:val="single" w:sz="6" w:space="0" w:color="33339A"/>
            </w:tcBorders>
          </w:tcPr>
          <w:p w14:paraId="4D947343" w14:textId="77777777" w:rsidR="00D64BDB" w:rsidRDefault="00517818">
            <w:pPr>
              <w:pStyle w:val="TableParagraph"/>
              <w:spacing w:line="164" w:lineRule="exact"/>
              <w:ind w:left="108"/>
              <w:rPr>
                <w:sz w:val="16"/>
              </w:rPr>
            </w:pPr>
            <w:r>
              <w:rPr>
                <w:sz w:val="16"/>
              </w:rPr>
              <w:t xml:space="preserve">Mercury </w:t>
            </w:r>
            <w:r>
              <w:rPr>
                <w:sz w:val="16"/>
                <w:vertAlign w:val="superscript"/>
              </w:rPr>
              <w:t>7</w:t>
            </w:r>
          </w:p>
        </w:tc>
        <w:tc>
          <w:tcPr>
            <w:tcW w:w="990" w:type="dxa"/>
            <w:tcBorders>
              <w:top w:val="single" w:sz="4" w:space="0" w:color="33339A"/>
              <w:left w:val="single" w:sz="6" w:space="0" w:color="33339A"/>
              <w:bottom w:val="single" w:sz="4" w:space="0" w:color="33339A"/>
              <w:right w:val="single" w:sz="6" w:space="0" w:color="33339A"/>
            </w:tcBorders>
          </w:tcPr>
          <w:p w14:paraId="4D947344" w14:textId="77777777" w:rsidR="00D64BDB" w:rsidRDefault="00517818">
            <w:pPr>
              <w:pStyle w:val="TableParagraph"/>
              <w:spacing w:line="164"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45" w14:textId="77777777" w:rsidR="00D64BDB" w:rsidRDefault="00517818">
            <w:pPr>
              <w:pStyle w:val="TableParagraph"/>
              <w:spacing w:line="164" w:lineRule="exact"/>
              <w:ind w:left="115"/>
              <w:rPr>
                <w:sz w:val="16"/>
              </w:rPr>
            </w:pPr>
            <w:r>
              <w:rPr>
                <w:sz w:val="16"/>
              </w:rPr>
              <w:t>Atomic spectroscopy</w:t>
            </w:r>
          </w:p>
        </w:tc>
        <w:tc>
          <w:tcPr>
            <w:tcW w:w="810" w:type="dxa"/>
            <w:tcBorders>
              <w:top w:val="single" w:sz="4" w:space="0" w:color="33339A"/>
              <w:left w:val="single" w:sz="6" w:space="0" w:color="33339A"/>
              <w:bottom w:val="single" w:sz="4" w:space="0" w:color="33339A"/>
              <w:right w:val="double" w:sz="1" w:space="0" w:color="33339A"/>
            </w:tcBorders>
          </w:tcPr>
          <w:p w14:paraId="4D947346" w14:textId="77777777" w:rsidR="00D64BDB" w:rsidRDefault="00517818">
            <w:pPr>
              <w:pStyle w:val="TableParagraph"/>
              <w:spacing w:line="164" w:lineRule="exact"/>
              <w:ind w:right="151"/>
              <w:jc w:val="right"/>
              <w:rPr>
                <w:sz w:val="16"/>
              </w:rPr>
            </w:pPr>
            <w:r>
              <w:rPr>
                <w:sz w:val="16"/>
              </w:rPr>
              <w:t>0.0001</w:t>
            </w:r>
          </w:p>
        </w:tc>
        <w:tc>
          <w:tcPr>
            <w:tcW w:w="809" w:type="dxa"/>
            <w:tcBorders>
              <w:top w:val="single" w:sz="4" w:space="0" w:color="33339A"/>
              <w:left w:val="double" w:sz="1" w:space="0" w:color="33339A"/>
              <w:bottom w:val="single" w:sz="4" w:space="0" w:color="33339A"/>
            </w:tcBorders>
          </w:tcPr>
          <w:p w14:paraId="4D947347" w14:textId="77777777" w:rsidR="00D64BDB" w:rsidRDefault="00517818">
            <w:pPr>
              <w:pStyle w:val="TableParagraph"/>
              <w:spacing w:line="164" w:lineRule="exact"/>
              <w:ind w:left="204" w:right="172"/>
              <w:jc w:val="center"/>
              <w:rPr>
                <w:sz w:val="16"/>
              </w:rPr>
            </w:pPr>
            <w:r>
              <w:rPr>
                <w:sz w:val="16"/>
              </w:rPr>
              <w:t>0.001</w:t>
            </w:r>
          </w:p>
        </w:tc>
      </w:tr>
      <w:tr w:rsidR="00D64BDB" w14:paraId="4D94734F" w14:textId="77777777">
        <w:trPr>
          <w:trHeight w:val="367"/>
        </w:trPr>
        <w:tc>
          <w:tcPr>
            <w:tcW w:w="2359" w:type="dxa"/>
            <w:tcBorders>
              <w:top w:val="single" w:sz="4" w:space="0" w:color="33339A"/>
              <w:bottom w:val="single" w:sz="4" w:space="0" w:color="33339A"/>
              <w:right w:val="single" w:sz="6" w:space="0" w:color="33339A"/>
            </w:tcBorders>
          </w:tcPr>
          <w:p w14:paraId="4D947349" w14:textId="77777777" w:rsidR="00D64BDB" w:rsidRDefault="00517818">
            <w:pPr>
              <w:pStyle w:val="TableParagraph"/>
              <w:spacing w:line="180" w:lineRule="exact"/>
              <w:ind w:left="108"/>
              <w:rPr>
                <w:sz w:val="16"/>
              </w:rPr>
            </w:pPr>
            <w:r>
              <w:rPr>
                <w:sz w:val="16"/>
              </w:rPr>
              <w:t>Cyanide (Total)</w:t>
            </w:r>
          </w:p>
        </w:tc>
        <w:tc>
          <w:tcPr>
            <w:tcW w:w="990" w:type="dxa"/>
            <w:tcBorders>
              <w:top w:val="single" w:sz="4" w:space="0" w:color="33339A"/>
              <w:left w:val="single" w:sz="6" w:space="0" w:color="33339A"/>
              <w:bottom w:val="single" w:sz="4" w:space="0" w:color="33339A"/>
              <w:right w:val="single" w:sz="6" w:space="0" w:color="33339A"/>
            </w:tcBorders>
          </w:tcPr>
          <w:p w14:paraId="4D94734A" w14:textId="77777777" w:rsidR="00D64BDB" w:rsidRDefault="00517818">
            <w:pPr>
              <w:pStyle w:val="TableParagraph"/>
              <w:spacing w:line="180" w:lineRule="exact"/>
              <w:ind w:left="165" w:right="136"/>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4B" w14:textId="77777777" w:rsidR="00D64BDB" w:rsidRDefault="00517818">
            <w:pPr>
              <w:pStyle w:val="TableParagraph"/>
              <w:spacing w:line="179" w:lineRule="exact"/>
              <w:ind w:left="115"/>
              <w:rPr>
                <w:sz w:val="16"/>
              </w:rPr>
            </w:pPr>
            <w:r>
              <w:rPr>
                <w:sz w:val="16"/>
              </w:rPr>
              <w:t>Colorimetry/Ion chromatography/Ion selective</w:t>
            </w:r>
          </w:p>
          <w:p w14:paraId="4D94734C" w14:textId="77777777" w:rsidR="00D64BDB" w:rsidRDefault="00517818">
            <w:pPr>
              <w:pStyle w:val="TableParagraph"/>
              <w:spacing w:line="169" w:lineRule="exact"/>
              <w:ind w:left="115"/>
              <w:rPr>
                <w:sz w:val="16"/>
              </w:rPr>
            </w:pPr>
            <w:r>
              <w:rPr>
                <w:sz w:val="16"/>
              </w:rPr>
              <w:t>electrode after distillation</w:t>
            </w:r>
          </w:p>
        </w:tc>
        <w:tc>
          <w:tcPr>
            <w:tcW w:w="810" w:type="dxa"/>
            <w:tcBorders>
              <w:top w:val="single" w:sz="4" w:space="0" w:color="33339A"/>
              <w:left w:val="single" w:sz="6" w:space="0" w:color="33339A"/>
              <w:bottom w:val="single" w:sz="4" w:space="0" w:color="33339A"/>
              <w:right w:val="double" w:sz="1" w:space="0" w:color="33339A"/>
            </w:tcBorders>
          </w:tcPr>
          <w:p w14:paraId="4D94734D" w14:textId="77777777" w:rsidR="00D64BDB" w:rsidRDefault="00517818">
            <w:pPr>
              <w:pStyle w:val="TableParagraph"/>
              <w:spacing w:line="180" w:lineRule="exact"/>
              <w:ind w:left="271"/>
              <w:rPr>
                <w:sz w:val="16"/>
              </w:rPr>
            </w:pPr>
            <w:r>
              <w:rPr>
                <w:sz w:val="16"/>
              </w:rPr>
              <w:t>0.01</w:t>
            </w:r>
          </w:p>
        </w:tc>
        <w:tc>
          <w:tcPr>
            <w:tcW w:w="809" w:type="dxa"/>
            <w:tcBorders>
              <w:top w:val="single" w:sz="4" w:space="0" w:color="33339A"/>
              <w:left w:val="double" w:sz="1" w:space="0" w:color="33339A"/>
              <w:bottom w:val="single" w:sz="4" w:space="0" w:color="33339A"/>
            </w:tcBorders>
          </w:tcPr>
          <w:p w14:paraId="4D94734E" w14:textId="77777777" w:rsidR="00D64BDB" w:rsidRDefault="00517818">
            <w:pPr>
              <w:pStyle w:val="TableParagraph"/>
              <w:spacing w:line="180" w:lineRule="exact"/>
              <w:ind w:left="200" w:right="172"/>
              <w:jc w:val="center"/>
              <w:rPr>
                <w:sz w:val="16"/>
              </w:rPr>
            </w:pPr>
            <w:r>
              <w:rPr>
                <w:sz w:val="16"/>
              </w:rPr>
              <w:t>0.05</w:t>
            </w:r>
          </w:p>
        </w:tc>
      </w:tr>
      <w:tr w:rsidR="00D64BDB" w14:paraId="4D947355" w14:textId="77777777">
        <w:trPr>
          <w:trHeight w:val="184"/>
        </w:trPr>
        <w:tc>
          <w:tcPr>
            <w:tcW w:w="2359" w:type="dxa"/>
            <w:tcBorders>
              <w:top w:val="single" w:sz="4" w:space="0" w:color="33339A"/>
              <w:bottom w:val="single" w:sz="4" w:space="0" w:color="33339A"/>
              <w:right w:val="single" w:sz="6" w:space="0" w:color="33339A"/>
            </w:tcBorders>
          </w:tcPr>
          <w:p w14:paraId="4D947350" w14:textId="77777777" w:rsidR="00D64BDB" w:rsidRDefault="00517818">
            <w:pPr>
              <w:pStyle w:val="TableParagraph"/>
              <w:spacing w:line="164" w:lineRule="exact"/>
              <w:ind w:left="108"/>
              <w:rPr>
                <w:sz w:val="16"/>
              </w:rPr>
            </w:pPr>
            <w:r>
              <w:rPr>
                <w:sz w:val="16"/>
              </w:rPr>
              <w:t>Total alkalinity (as CaCO3)</w:t>
            </w:r>
          </w:p>
        </w:tc>
        <w:tc>
          <w:tcPr>
            <w:tcW w:w="990" w:type="dxa"/>
            <w:tcBorders>
              <w:top w:val="single" w:sz="4" w:space="0" w:color="33339A"/>
              <w:left w:val="single" w:sz="6" w:space="0" w:color="33339A"/>
              <w:bottom w:val="single" w:sz="4" w:space="0" w:color="33339A"/>
              <w:right w:val="single" w:sz="6" w:space="0" w:color="33339A"/>
            </w:tcBorders>
          </w:tcPr>
          <w:p w14:paraId="4D947351" w14:textId="77777777" w:rsidR="00D64BDB" w:rsidRDefault="00517818">
            <w:pPr>
              <w:pStyle w:val="TableParagraph"/>
              <w:spacing w:line="164" w:lineRule="exact"/>
              <w:ind w:left="165" w:right="135"/>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52" w14:textId="77777777" w:rsidR="00D64BDB" w:rsidRDefault="00517818">
            <w:pPr>
              <w:pStyle w:val="TableParagraph"/>
              <w:spacing w:line="164" w:lineRule="exact"/>
              <w:ind w:left="115"/>
              <w:rPr>
                <w:sz w:val="16"/>
              </w:rPr>
            </w:pPr>
            <w:r>
              <w:rPr>
                <w:sz w:val="16"/>
              </w:rPr>
              <w:t>Potentiometric or Acidimetric titration</w:t>
            </w:r>
          </w:p>
        </w:tc>
        <w:tc>
          <w:tcPr>
            <w:tcW w:w="810" w:type="dxa"/>
            <w:tcBorders>
              <w:top w:val="single" w:sz="4" w:space="0" w:color="33339A"/>
              <w:left w:val="single" w:sz="6" w:space="0" w:color="33339A"/>
              <w:bottom w:val="single" w:sz="4" w:space="0" w:color="33339A"/>
              <w:right w:val="double" w:sz="1" w:space="0" w:color="33339A"/>
            </w:tcBorders>
          </w:tcPr>
          <w:p w14:paraId="4D947353" w14:textId="77777777" w:rsidR="00D64BDB" w:rsidRDefault="00517818">
            <w:pPr>
              <w:pStyle w:val="TableParagraph"/>
              <w:spacing w:line="164" w:lineRule="exact"/>
              <w:ind w:left="39"/>
              <w:jc w:val="center"/>
              <w:rPr>
                <w:sz w:val="16"/>
              </w:rPr>
            </w:pPr>
            <w:r>
              <w:rPr>
                <w:w w:val="99"/>
                <w:sz w:val="16"/>
              </w:rPr>
              <w:t>5</w:t>
            </w:r>
          </w:p>
        </w:tc>
        <w:tc>
          <w:tcPr>
            <w:tcW w:w="809" w:type="dxa"/>
            <w:tcBorders>
              <w:top w:val="single" w:sz="4" w:space="0" w:color="33339A"/>
              <w:left w:val="double" w:sz="1" w:space="0" w:color="33339A"/>
              <w:bottom w:val="single" w:sz="4" w:space="0" w:color="33339A"/>
            </w:tcBorders>
          </w:tcPr>
          <w:p w14:paraId="4D947354" w14:textId="77777777" w:rsidR="00D64BDB" w:rsidRDefault="00517818">
            <w:pPr>
              <w:pStyle w:val="TableParagraph"/>
              <w:spacing w:line="164" w:lineRule="exact"/>
              <w:ind w:left="203" w:right="172"/>
              <w:jc w:val="center"/>
              <w:rPr>
                <w:sz w:val="16"/>
              </w:rPr>
            </w:pPr>
            <w:r>
              <w:rPr>
                <w:sz w:val="16"/>
              </w:rPr>
              <w:t>50</w:t>
            </w:r>
          </w:p>
        </w:tc>
      </w:tr>
      <w:tr w:rsidR="00D64BDB" w14:paraId="4D94735B" w14:textId="77777777">
        <w:trPr>
          <w:trHeight w:val="183"/>
        </w:trPr>
        <w:tc>
          <w:tcPr>
            <w:tcW w:w="2359" w:type="dxa"/>
            <w:tcBorders>
              <w:top w:val="single" w:sz="4" w:space="0" w:color="33339A"/>
              <w:bottom w:val="single" w:sz="4" w:space="0" w:color="33339A"/>
              <w:right w:val="single" w:sz="6" w:space="0" w:color="33339A"/>
            </w:tcBorders>
          </w:tcPr>
          <w:p w14:paraId="4D947356" w14:textId="77777777" w:rsidR="00D64BDB" w:rsidRDefault="00517818">
            <w:pPr>
              <w:pStyle w:val="TableParagraph"/>
              <w:spacing w:line="163" w:lineRule="exact"/>
              <w:ind w:left="108"/>
              <w:rPr>
                <w:sz w:val="16"/>
              </w:rPr>
            </w:pPr>
            <w:r>
              <w:rPr>
                <w:sz w:val="16"/>
              </w:rPr>
              <w:t>Sulphate</w:t>
            </w:r>
          </w:p>
        </w:tc>
        <w:tc>
          <w:tcPr>
            <w:tcW w:w="990" w:type="dxa"/>
            <w:tcBorders>
              <w:top w:val="single" w:sz="4" w:space="0" w:color="33339A"/>
              <w:left w:val="single" w:sz="6" w:space="0" w:color="33339A"/>
              <w:bottom w:val="single" w:sz="4" w:space="0" w:color="33339A"/>
              <w:right w:val="single" w:sz="6" w:space="0" w:color="33339A"/>
            </w:tcBorders>
          </w:tcPr>
          <w:p w14:paraId="4D947357" w14:textId="77777777" w:rsidR="00D64BDB" w:rsidRDefault="00517818">
            <w:pPr>
              <w:pStyle w:val="TableParagraph"/>
              <w:spacing w:line="163" w:lineRule="exact"/>
              <w:ind w:left="165" w:right="133"/>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58" w14:textId="77777777" w:rsidR="00D64BDB" w:rsidRDefault="00517818">
            <w:pPr>
              <w:pStyle w:val="TableParagraph"/>
              <w:spacing w:line="163" w:lineRule="exact"/>
              <w:ind w:left="117"/>
              <w:rPr>
                <w:sz w:val="16"/>
              </w:rPr>
            </w:pPr>
            <w:r>
              <w:rPr>
                <w:sz w:val="16"/>
              </w:rPr>
              <w:t>Ion chromatography/Turbidimetry</w:t>
            </w:r>
          </w:p>
        </w:tc>
        <w:tc>
          <w:tcPr>
            <w:tcW w:w="810" w:type="dxa"/>
            <w:tcBorders>
              <w:top w:val="single" w:sz="4" w:space="0" w:color="33339A"/>
              <w:left w:val="single" w:sz="6" w:space="0" w:color="33339A"/>
              <w:bottom w:val="single" w:sz="4" w:space="0" w:color="33339A"/>
              <w:right w:val="double" w:sz="1" w:space="0" w:color="33339A"/>
            </w:tcBorders>
          </w:tcPr>
          <w:p w14:paraId="4D947359" w14:textId="77777777" w:rsidR="00D64BDB" w:rsidRDefault="00517818">
            <w:pPr>
              <w:pStyle w:val="TableParagraph"/>
              <w:spacing w:line="163" w:lineRule="exact"/>
              <w:ind w:left="287" w:right="249"/>
              <w:jc w:val="center"/>
              <w:rPr>
                <w:sz w:val="16"/>
              </w:rPr>
            </w:pPr>
            <w:r>
              <w:rPr>
                <w:sz w:val="16"/>
              </w:rPr>
              <w:t>20</w:t>
            </w:r>
          </w:p>
        </w:tc>
        <w:tc>
          <w:tcPr>
            <w:tcW w:w="809" w:type="dxa"/>
            <w:tcBorders>
              <w:top w:val="single" w:sz="4" w:space="0" w:color="33339A"/>
              <w:left w:val="double" w:sz="1" w:space="0" w:color="33339A"/>
              <w:bottom w:val="single" w:sz="4" w:space="0" w:color="33339A"/>
            </w:tcBorders>
          </w:tcPr>
          <w:p w14:paraId="4D94735A" w14:textId="77777777" w:rsidR="00D64BDB" w:rsidRDefault="00517818">
            <w:pPr>
              <w:pStyle w:val="TableParagraph"/>
              <w:spacing w:line="163" w:lineRule="exact"/>
              <w:ind w:left="203" w:right="172"/>
              <w:jc w:val="center"/>
              <w:rPr>
                <w:sz w:val="16"/>
              </w:rPr>
            </w:pPr>
            <w:r>
              <w:rPr>
                <w:sz w:val="16"/>
              </w:rPr>
              <w:t>50</w:t>
            </w:r>
          </w:p>
        </w:tc>
      </w:tr>
      <w:tr w:rsidR="00D64BDB" w14:paraId="4D947362" w14:textId="77777777">
        <w:trPr>
          <w:trHeight w:val="367"/>
        </w:trPr>
        <w:tc>
          <w:tcPr>
            <w:tcW w:w="2359" w:type="dxa"/>
            <w:tcBorders>
              <w:top w:val="single" w:sz="4" w:space="0" w:color="33339A"/>
              <w:bottom w:val="single" w:sz="4" w:space="0" w:color="33339A"/>
              <w:right w:val="single" w:sz="6" w:space="0" w:color="33339A"/>
            </w:tcBorders>
          </w:tcPr>
          <w:p w14:paraId="4D94735C" w14:textId="77777777" w:rsidR="00D64BDB" w:rsidRDefault="00517818">
            <w:pPr>
              <w:pStyle w:val="TableParagraph"/>
              <w:spacing w:line="180" w:lineRule="exact"/>
              <w:ind w:left="108"/>
              <w:rPr>
                <w:sz w:val="16"/>
              </w:rPr>
            </w:pPr>
            <w:r>
              <w:rPr>
                <w:sz w:val="16"/>
              </w:rPr>
              <w:t>Chloride</w:t>
            </w:r>
          </w:p>
        </w:tc>
        <w:tc>
          <w:tcPr>
            <w:tcW w:w="990" w:type="dxa"/>
            <w:tcBorders>
              <w:top w:val="single" w:sz="4" w:space="0" w:color="33339A"/>
              <w:left w:val="single" w:sz="6" w:space="0" w:color="33339A"/>
              <w:bottom w:val="single" w:sz="4" w:space="0" w:color="33339A"/>
              <w:right w:val="single" w:sz="6" w:space="0" w:color="33339A"/>
            </w:tcBorders>
          </w:tcPr>
          <w:p w14:paraId="4D94735D" w14:textId="77777777" w:rsidR="00D64BDB" w:rsidRDefault="00517818">
            <w:pPr>
              <w:pStyle w:val="TableParagraph"/>
              <w:spacing w:line="180" w:lineRule="exact"/>
              <w:ind w:left="165" w:right="138"/>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5E" w14:textId="77777777" w:rsidR="00D64BDB" w:rsidRDefault="00517818">
            <w:pPr>
              <w:pStyle w:val="TableParagraph"/>
              <w:spacing w:line="180" w:lineRule="exact"/>
              <w:ind w:left="114"/>
              <w:rPr>
                <w:sz w:val="16"/>
              </w:rPr>
            </w:pPr>
            <w:r>
              <w:rPr>
                <w:sz w:val="16"/>
              </w:rPr>
              <w:t>Colorimetry/Ion chromatography/Ion selective</w:t>
            </w:r>
          </w:p>
          <w:p w14:paraId="4D94735F" w14:textId="77777777" w:rsidR="00D64BDB" w:rsidRDefault="00517818">
            <w:pPr>
              <w:pStyle w:val="TableParagraph"/>
              <w:spacing w:before="1" w:line="168" w:lineRule="exact"/>
              <w:ind w:left="115"/>
              <w:rPr>
                <w:sz w:val="16"/>
              </w:rPr>
            </w:pPr>
            <w:r>
              <w:rPr>
                <w:sz w:val="16"/>
              </w:rPr>
              <w:t>electrode</w:t>
            </w:r>
          </w:p>
        </w:tc>
        <w:tc>
          <w:tcPr>
            <w:tcW w:w="810" w:type="dxa"/>
            <w:tcBorders>
              <w:top w:val="single" w:sz="4" w:space="0" w:color="33339A"/>
              <w:left w:val="single" w:sz="6" w:space="0" w:color="33339A"/>
              <w:bottom w:val="single" w:sz="4" w:space="0" w:color="33339A"/>
              <w:right w:val="double" w:sz="1" w:space="0" w:color="33339A"/>
            </w:tcBorders>
          </w:tcPr>
          <w:p w14:paraId="4D947360" w14:textId="77777777" w:rsidR="00D64BDB" w:rsidRDefault="00517818">
            <w:pPr>
              <w:pStyle w:val="TableParagraph"/>
              <w:spacing w:line="180" w:lineRule="exact"/>
              <w:ind w:left="36"/>
              <w:jc w:val="center"/>
              <w:rPr>
                <w:sz w:val="16"/>
              </w:rPr>
            </w:pPr>
            <w:r>
              <w:rPr>
                <w:w w:val="99"/>
                <w:sz w:val="16"/>
              </w:rPr>
              <w:t>2</w:t>
            </w:r>
          </w:p>
        </w:tc>
        <w:tc>
          <w:tcPr>
            <w:tcW w:w="809" w:type="dxa"/>
            <w:tcBorders>
              <w:top w:val="single" w:sz="4" w:space="0" w:color="33339A"/>
              <w:left w:val="double" w:sz="1" w:space="0" w:color="33339A"/>
              <w:bottom w:val="single" w:sz="4" w:space="0" w:color="33339A"/>
            </w:tcBorders>
          </w:tcPr>
          <w:p w14:paraId="4D947361" w14:textId="77777777" w:rsidR="00D64BDB" w:rsidRDefault="00517818">
            <w:pPr>
              <w:pStyle w:val="TableParagraph"/>
              <w:spacing w:line="180" w:lineRule="exact"/>
              <w:ind w:left="200" w:right="172"/>
              <w:jc w:val="center"/>
              <w:rPr>
                <w:sz w:val="16"/>
              </w:rPr>
            </w:pPr>
            <w:r>
              <w:rPr>
                <w:sz w:val="16"/>
              </w:rPr>
              <w:t>25</w:t>
            </w:r>
          </w:p>
        </w:tc>
      </w:tr>
      <w:tr w:rsidR="00D64BDB" w14:paraId="4D947368" w14:textId="77777777">
        <w:trPr>
          <w:trHeight w:val="184"/>
        </w:trPr>
        <w:tc>
          <w:tcPr>
            <w:tcW w:w="2359" w:type="dxa"/>
            <w:tcBorders>
              <w:top w:val="single" w:sz="4" w:space="0" w:color="33339A"/>
              <w:bottom w:val="single" w:sz="4" w:space="0" w:color="33339A"/>
              <w:right w:val="single" w:sz="6" w:space="0" w:color="33339A"/>
            </w:tcBorders>
          </w:tcPr>
          <w:p w14:paraId="4D947363" w14:textId="77777777" w:rsidR="00D64BDB" w:rsidRDefault="00517818">
            <w:pPr>
              <w:pStyle w:val="TableParagraph"/>
              <w:spacing w:line="164" w:lineRule="exact"/>
              <w:ind w:left="108"/>
              <w:rPr>
                <w:sz w:val="16"/>
              </w:rPr>
            </w:pPr>
            <w:r>
              <w:rPr>
                <w:sz w:val="16"/>
              </w:rPr>
              <w:t>Fluoride</w:t>
            </w:r>
          </w:p>
        </w:tc>
        <w:tc>
          <w:tcPr>
            <w:tcW w:w="990" w:type="dxa"/>
            <w:tcBorders>
              <w:top w:val="single" w:sz="4" w:space="0" w:color="33339A"/>
              <w:left w:val="single" w:sz="6" w:space="0" w:color="33339A"/>
              <w:bottom w:val="single" w:sz="4" w:space="0" w:color="33339A"/>
              <w:right w:val="single" w:sz="6" w:space="0" w:color="33339A"/>
            </w:tcBorders>
          </w:tcPr>
          <w:p w14:paraId="4D947364" w14:textId="77777777" w:rsidR="00D64BDB" w:rsidRDefault="00517818">
            <w:pPr>
              <w:pStyle w:val="TableParagraph"/>
              <w:spacing w:line="164" w:lineRule="exact"/>
              <w:ind w:left="165" w:right="135"/>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65" w14:textId="77777777" w:rsidR="00D64BDB" w:rsidRDefault="00517818">
            <w:pPr>
              <w:pStyle w:val="TableParagraph"/>
              <w:spacing w:line="164" w:lineRule="exact"/>
              <w:ind w:left="116"/>
              <w:rPr>
                <w:sz w:val="16"/>
              </w:rPr>
            </w:pPr>
            <w:r>
              <w:rPr>
                <w:sz w:val="16"/>
              </w:rPr>
              <w:t>Ion chromatography/Ion selective electrode</w:t>
            </w:r>
          </w:p>
        </w:tc>
        <w:tc>
          <w:tcPr>
            <w:tcW w:w="810" w:type="dxa"/>
            <w:tcBorders>
              <w:top w:val="single" w:sz="4" w:space="0" w:color="33339A"/>
              <w:left w:val="single" w:sz="6" w:space="0" w:color="33339A"/>
              <w:bottom w:val="single" w:sz="4" w:space="0" w:color="33339A"/>
              <w:right w:val="double" w:sz="1" w:space="0" w:color="33339A"/>
            </w:tcBorders>
          </w:tcPr>
          <w:p w14:paraId="4D947366" w14:textId="77777777" w:rsidR="00D64BDB" w:rsidRDefault="00517818">
            <w:pPr>
              <w:pStyle w:val="TableParagraph"/>
              <w:spacing w:line="164" w:lineRule="exact"/>
              <w:ind w:left="287" w:right="247"/>
              <w:jc w:val="center"/>
              <w:rPr>
                <w:sz w:val="16"/>
              </w:rPr>
            </w:pPr>
            <w:r>
              <w:rPr>
                <w:sz w:val="16"/>
              </w:rPr>
              <w:t>0.1</w:t>
            </w:r>
          </w:p>
        </w:tc>
        <w:tc>
          <w:tcPr>
            <w:tcW w:w="809" w:type="dxa"/>
            <w:tcBorders>
              <w:top w:val="single" w:sz="4" w:space="0" w:color="33339A"/>
              <w:left w:val="double" w:sz="1" w:space="0" w:color="33339A"/>
              <w:bottom w:val="single" w:sz="4" w:space="0" w:color="33339A"/>
            </w:tcBorders>
          </w:tcPr>
          <w:p w14:paraId="4D947367" w14:textId="77777777" w:rsidR="00D64BDB" w:rsidRDefault="00517818">
            <w:pPr>
              <w:pStyle w:val="TableParagraph"/>
              <w:spacing w:line="164" w:lineRule="exact"/>
              <w:ind w:left="32"/>
              <w:jc w:val="center"/>
              <w:rPr>
                <w:sz w:val="16"/>
              </w:rPr>
            </w:pPr>
            <w:r>
              <w:rPr>
                <w:w w:val="99"/>
                <w:sz w:val="16"/>
              </w:rPr>
              <w:t>1</w:t>
            </w:r>
          </w:p>
        </w:tc>
      </w:tr>
      <w:tr w:rsidR="00D64BDB" w14:paraId="4D94736E" w14:textId="77777777">
        <w:trPr>
          <w:trHeight w:val="184"/>
        </w:trPr>
        <w:tc>
          <w:tcPr>
            <w:tcW w:w="2359" w:type="dxa"/>
            <w:tcBorders>
              <w:top w:val="single" w:sz="4" w:space="0" w:color="33339A"/>
              <w:bottom w:val="single" w:sz="4" w:space="0" w:color="33339A"/>
              <w:right w:val="single" w:sz="6" w:space="0" w:color="33339A"/>
            </w:tcBorders>
          </w:tcPr>
          <w:p w14:paraId="4D947369" w14:textId="77777777" w:rsidR="00D64BDB" w:rsidRDefault="00517818">
            <w:pPr>
              <w:pStyle w:val="TableParagraph"/>
              <w:spacing w:line="164" w:lineRule="exact"/>
              <w:ind w:left="108"/>
              <w:rPr>
                <w:sz w:val="16"/>
              </w:rPr>
            </w:pPr>
            <w:r>
              <w:rPr>
                <w:sz w:val="16"/>
              </w:rPr>
              <w:t xml:space="preserve">Phosphorus </w:t>
            </w:r>
            <w:r>
              <w:rPr>
                <w:sz w:val="16"/>
                <w:vertAlign w:val="superscript"/>
              </w:rPr>
              <w:t>8</w:t>
            </w:r>
          </w:p>
        </w:tc>
        <w:tc>
          <w:tcPr>
            <w:tcW w:w="990" w:type="dxa"/>
            <w:tcBorders>
              <w:top w:val="single" w:sz="4" w:space="0" w:color="33339A"/>
              <w:left w:val="single" w:sz="6" w:space="0" w:color="33339A"/>
              <w:bottom w:val="single" w:sz="4" w:space="0" w:color="33339A"/>
              <w:right w:val="single" w:sz="6" w:space="0" w:color="33339A"/>
            </w:tcBorders>
          </w:tcPr>
          <w:p w14:paraId="4D94736A" w14:textId="77777777" w:rsidR="00D64BDB" w:rsidRDefault="00517818">
            <w:pPr>
              <w:pStyle w:val="TableParagraph"/>
              <w:spacing w:line="164" w:lineRule="exact"/>
              <w:ind w:left="165" w:right="135"/>
              <w:jc w:val="center"/>
              <w:rPr>
                <w:sz w:val="16"/>
              </w:rPr>
            </w:pPr>
            <w:r>
              <w:rPr>
                <w:sz w:val="16"/>
              </w:rPr>
              <w:t>mg/l</w:t>
            </w:r>
          </w:p>
        </w:tc>
        <w:tc>
          <w:tcPr>
            <w:tcW w:w="3780" w:type="dxa"/>
            <w:tcBorders>
              <w:top w:val="single" w:sz="4" w:space="0" w:color="33339A"/>
              <w:left w:val="single" w:sz="6" w:space="0" w:color="33339A"/>
              <w:bottom w:val="single" w:sz="4" w:space="0" w:color="33339A"/>
              <w:right w:val="single" w:sz="6" w:space="0" w:color="33339A"/>
            </w:tcBorders>
          </w:tcPr>
          <w:p w14:paraId="4D94736B" w14:textId="77777777" w:rsidR="00D64BDB" w:rsidRDefault="00517818">
            <w:pPr>
              <w:pStyle w:val="TableParagraph"/>
              <w:spacing w:line="164" w:lineRule="exact"/>
              <w:ind w:left="115"/>
              <w:rPr>
                <w:sz w:val="16"/>
              </w:rPr>
            </w:pPr>
            <w:r>
              <w:rPr>
                <w:sz w:val="16"/>
              </w:rPr>
              <w:t>Atomic spectroscopy/Colorimetry</w:t>
            </w:r>
          </w:p>
        </w:tc>
        <w:tc>
          <w:tcPr>
            <w:tcW w:w="810" w:type="dxa"/>
            <w:tcBorders>
              <w:top w:val="single" w:sz="4" w:space="0" w:color="33339A"/>
              <w:left w:val="single" w:sz="6" w:space="0" w:color="33339A"/>
              <w:bottom w:val="single" w:sz="4" w:space="0" w:color="33339A"/>
              <w:right w:val="double" w:sz="1" w:space="0" w:color="33339A"/>
            </w:tcBorders>
          </w:tcPr>
          <w:p w14:paraId="4D94736C" w14:textId="77777777" w:rsidR="00D64BDB" w:rsidRDefault="00517818">
            <w:pPr>
              <w:pStyle w:val="TableParagraph"/>
              <w:spacing w:line="164" w:lineRule="exact"/>
              <w:ind w:left="274"/>
              <w:rPr>
                <w:sz w:val="16"/>
              </w:rPr>
            </w:pPr>
            <w:r>
              <w:rPr>
                <w:sz w:val="16"/>
              </w:rPr>
              <w:t>0.02</w:t>
            </w:r>
          </w:p>
        </w:tc>
        <w:tc>
          <w:tcPr>
            <w:tcW w:w="809" w:type="dxa"/>
            <w:tcBorders>
              <w:top w:val="single" w:sz="4" w:space="0" w:color="33339A"/>
              <w:left w:val="double" w:sz="1" w:space="0" w:color="33339A"/>
              <w:bottom w:val="single" w:sz="4" w:space="0" w:color="33339A"/>
            </w:tcBorders>
          </w:tcPr>
          <w:p w14:paraId="4D94736D" w14:textId="77777777" w:rsidR="00D64BDB" w:rsidRDefault="00517818">
            <w:pPr>
              <w:pStyle w:val="TableParagraph"/>
              <w:spacing w:line="164" w:lineRule="exact"/>
              <w:ind w:left="205" w:right="171"/>
              <w:jc w:val="center"/>
              <w:rPr>
                <w:sz w:val="16"/>
              </w:rPr>
            </w:pPr>
            <w:r>
              <w:rPr>
                <w:sz w:val="16"/>
              </w:rPr>
              <w:t>0.2</w:t>
            </w:r>
          </w:p>
        </w:tc>
      </w:tr>
      <w:tr w:rsidR="00D64BDB" w14:paraId="4D947374" w14:textId="77777777">
        <w:trPr>
          <w:trHeight w:val="195"/>
        </w:trPr>
        <w:tc>
          <w:tcPr>
            <w:tcW w:w="2359" w:type="dxa"/>
            <w:tcBorders>
              <w:top w:val="single" w:sz="4" w:space="0" w:color="33339A"/>
              <w:bottom w:val="single" w:sz="4" w:space="0" w:color="33339A"/>
              <w:right w:val="single" w:sz="6" w:space="0" w:color="33339A"/>
            </w:tcBorders>
          </w:tcPr>
          <w:p w14:paraId="4D94736F" w14:textId="77777777" w:rsidR="00D64BDB" w:rsidRDefault="00517818">
            <w:pPr>
              <w:pStyle w:val="TableParagraph"/>
              <w:spacing w:line="175" w:lineRule="exact"/>
              <w:ind w:left="108"/>
              <w:rPr>
                <w:sz w:val="16"/>
              </w:rPr>
            </w:pPr>
            <w:r>
              <w:rPr>
                <w:sz w:val="16"/>
              </w:rPr>
              <w:t>Trace organic substances</w:t>
            </w:r>
          </w:p>
        </w:tc>
        <w:tc>
          <w:tcPr>
            <w:tcW w:w="990" w:type="dxa"/>
            <w:tcBorders>
              <w:top w:val="single" w:sz="4" w:space="0" w:color="33339A"/>
              <w:left w:val="single" w:sz="6" w:space="0" w:color="33339A"/>
              <w:bottom w:val="single" w:sz="4" w:space="0" w:color="33339A"/>
              <w:right w:val="single" w:sz="6" w:space="0" w:color="33339A"/>
            </w:tcBorders>
          </w:tcPr>
          <w:p w14:paraId="4D947370" w14:textId="77777777" w:rsidR="00D64BDB" w:rsidRDefault="00517818">
            <w:pPr>
              <w:pStyle w:val="TableParagraph"/>
              <w:spacing w:line="175" w:lineRule="exact"/>
              <w:ind w:left="165" w:right="136"/>
              <w:jc w:val="center"/>
              <w:rPr>
                <w:sz w:val="16"/>
              </w:rPr>
            </w:pPr>
            <w:r>
              <w:rPr>
                <w:rFonts w:ascii="Symbol" w:hAnsi="Symbol"/>
                <w:sz w:val="16"/>
              </w:rPr>
              <w:t></w:t>
            </w:r>
            <w:r>
              <w:rPr>
                <w:sz w:val="16"/>
              </w:rPr>
              <w:t>g/l</w:t>
            </w:r>
          </w:p>
        </w:tc>
        <w:tc>
          <w:tcPr>
            <w:tcW w:w="3780" w:type="dxa"/>
            <w:tcBorders>
              <w:top w:val="single" w:sz="4" w:space="0" w:color="33339A"/>
              <w:left w:val="single" w:sz="6" w:space="0" w:color="33339A"/>
              <w:bottom w:val="single" w:sz="4" w:space="0" w:color="33339A"/>
              <w:right w:val="single" w:sz="6" w:space="0" w:color="33339A"/>
            </w:tcBorders>
          </w:tcPr>
          <w:p w14:paraId="4D947371" w14:textId="77777777" w:rsidR="00D64BDB" w:rsidRDefault="00517818">
            <w:pPr>
              <w:pStyle w:val="TableParagraph"/>
              <w:spacing w:line="175" w:lineRule="exact"/>
              <w:ind w:left="115"/>
              <w:rPr>
                <w:sz w:val="16"/>
              </w:rPr>
            </w:pPr>
            <w:r>
              <w:rPr>
                <w:sz w:val="16"/>
              </w:rPr>
              <w:t>See Table D.2</w:t>
            </w:r>
          </w:p>
        </w:tc>
        <w:tc>
          <w:tcPr>
            <w:tcW w:w="810" w:type="dxa"/>
            <w:tcBorders>
              <w:top w:val="single" w:sz="4" w:space="0" w:color="33339A"/>
              <w:left w:val="single" w:sz="6" w:space="0" w:color="33339A"/>
              <w:bottom w:val="single" w:sz="4" w:space="0" w:color="33339A"/>
              <w:right w:val="double" w:sz="1" w:space="0" w:color="33339A"/>
            </w:tcBorders>
          </w:tcPr>
          <w:p w14:paraId="4D947372" w14:textId="77777777" w:rsidR="00D64BDB" w:rsidRDefault="00517818">
            <w:pPr>
              <w:pStyle w:val="TableParagraph"/>
              <w:spacing w:line="175" w:lineRule="exact"/>
              <w:ind w:left="36"/>
              <w:jc w:val="center"/>
              <w:rPr>
                <w:sz w:val="16"/>
              </w:rPr>
            </w:pPr>
            <w:r>
              <w:rPr>
                <w:w w:val="99"/>
                <w:sz w:val="16"/>
              </w:rPr>
              <w:t>-</w:t>
            </w:r>
          </w:p>
        </w:tc>
        <w:tc>
          <w:tcPr>
            <w:tcW w:w="809" w:type="dxa"/>
            <w:tcBorders>
              <w:top w:val="single" w:sz="4" w:space="0" w:color="33339A"/>
              <w:left w:val="double" w:sz="1" w:space="0" w:color="33339A"/>
              <w:bottom w:val="single" w:sz="4" w:space="0" w:color="33339A"/>
            </w:tcBorders>
          </w:tcPr>
          <w:p w14:paraId="4D947373" w14:textId="77777777" w:rsidR="00D64BDB" w:rsidRDefault="00517818">
            <w:pPr>
              <w:pStyle w:val="TableParagraph"/>
              <w:spacing w:line="175" w:lineRule="exact"/>
              <w:ind w:left="30"/>
              <w:jc w:val="center"/>
              <w:rPr>
                <w:sz w:val="16"/>
              </w:rPr>
            </w:pPr>
            <w:r>
              <w:rPr>
                <w:w w:val="99"/>
                <w:sz w:val="16"/>
              </w:rPr>
              <w:t>-</w:t>
            </w:r>
          </w:p>
        </w:tc>
      </w:tr>
      <w:tr w:rsidR="00D64BDB" w14:paraId="4D94737A" w14:textId="77777777">
        <w:trPr>
          <w:trHeight w:val="196"/>
        </w:trPr>
        <w:tc>
          <w:tcPr>
            <w:tcW w:w="2359" w:type="dxa"/>
            <w:tcBorders>
              <w:top w:val="single" w:sz="4" w:space="0" w:color="33339A"/>
              <w:bottom w:val="single" w:sz="4" w:space="0" w:color="33339A"/>
              <w:right w:val="single" w:sz="6" w:space="0" w:color="33339A"/>
            </w:tcBorders>
          </w:tcPr>
          <w:p w14:paraId="4D947375" w14:textId="77777777" w:rsidR="00D64BDB" w:rsidRDefault="00517818">
            <w:pPr>
              <w:pStyle w:val="TableParagraph"/>
              <w:spacing w:line="176" w:lineRule="exact"/>
              <w:ind w:left="108"/>
              <w:rPr>
                <w:sz w:val="16"/>
              </w:rPr>
            </w:pPr>
            <w:r>
              <w:rPr>
                <w:sz w:val="16"/>
              </w:rPr>
              <w:t>Dissolved methane</w:t>
            </w:r>
          </w:p>
        </w:tc>
        <w:tc>
          <w:tcPr>
            <w:tcW w:w="990" w:type="dxa"/>
            <w:tcBorders>
              <w:top w:val="single" w:sz="4" w:space="0" w:color="33339A"/>
              <w:left w:val="single" w:sz="6" w:space="0" w:color="33339A"/>
              <w:bottom w:val="single" w:sz="4" w:space="0" w:color="33339A"/>
              <w:right w:val="single" w:sz="6" w:space="0" w:color="33339A"/>
            </w:tcBorders>
          </w:tcPr>
          <w:p w14:paraId="4D947376" w14:textId="77777777" w:rsidR="00D64BDB" w:rsidRDefault="00517818">
            <w:pPr>
              <w:pStyle w:val="TableParagraph"/>
              <w:spacing w:line="176" w:lineRule="exact"/>
              <w:ind w:left="165" w:right="136"/>
              <w:jc w:val="center"/>
              <w:rPr>
                <w:sz w:val="16"/>
              </w:rPr>
            </w:pPr>
            <w:r>
              <w:rPr>
                <w:rFonts w:ascii="Symbol" w:hAnsi="Symbol"/>
                <w:sz w:val="16"/>
              </w:rPr>
              <w:t></w:t>
            </w:r>
            <w:r>
              <w:rPr>
                <w:sz w:val="16"/>
              </w:rPr>
              <w:t>g/l</w:t>
            </w:r>
          </w:p>
        </w:tc>
        <w:tc>
          <w:tcPr>
            <w:tcW w:w="3780" w:type="dxa"/>
            <w:tcBorders>
              <w:top w:val="single" w:sz="4" w:space="0" w:color="33339A"/>
              <w:left w:val="single" w:sz="6" w:space="0" w:color="33339A"/>
              <w:bottom w:val="single" w:sz="4" w:space="0" w:color="33339A"/>
              <w:right w:val="single" w:sz="6" w:space="0" w:color="33339A"/>
            </w:tcBorders>
          </w:tcPr>
          <w:p w14:paraId="4D947377" w14:textId="77777777" w:rsidR="00D64BDB" w:rsidRDefault="00517818">
            <w:pPr>
              <w:pStyle w:val="TableParagraph"/>
              <w:spacing w:line="176" w:lineRule="exact"/>
              <w:ind w:left="115"/>
              <w:rPr>
                <w:sz w:val="16"/>
              </w:rPr>
            </w:pPr>
            <w:r>
              <w:rPr>
                <w:sz w:val="16"/>
              </w:rPr>
              <w:t>Sensor/GCMS/GCFID</w:t>
            </w:r>
          </w:p>
        </w:tc>
        <w:tc>
          <w:tcPr>
            <w:tcW w:w="810" w:type="dxa"/>
            <w:tcBorders>
              <w:top w:val="single" w:sz="4" w:space="0" w:color="33339A"/>
              <w:left w:val="single" w:sz="6" w:space="0" w:color="33339A"/>
              <w:bottom w:val="single" w:sz="4" w:space="0" w:color="33339A"/>
              <w:right w:val="double" w:sz="1" w:space="0" w:color="33339A"/>
            </w:tcBorders>
          </w:tcPr>
          <w:p w14:paraId="4D947378" w14:textId="77777777" w:rsidR="00D64BDB" w:rsidRDefault="00517818">
            <w:pPr>
              <w:pStyle w:val="TableParagraph"/>
              <w:spacing w:line="176" w:lineRule="exact"/>
              <w:ind w:left="38"/>
              <w:jc w:val="center"/>
              <w:rPr>
                <w:sz w:val="16"/>
              </w:rPr>
            </w:pPr>
            <w:r>
              <w:rPr>
                <w:w w:val="99"/>
                <w:sz w:val="16"/>
              </w:rPr>
              <w:t>5</w:t>
            </w:r>
          </w:p>
        </w:tc>
        <w:tc>
          <w:tcPr>
            <w:tcW w:w="809" w:type="dxa"/>
            <w:tcBorders>
              <w:top w:val="single" w:sz="4" w:space="0" w:color="33339A"/>
              <w:left w:val="double" w:sz="1" w:space="0" w:color="33339A"/>
              <w:bottom w:val="single" w:sz="4" w:space="0" w:color="33339A"/>
            </w:tcBorders>
          </w:tcPr>
          <w:p w14:paraId="4D947379" w14:textId="77777777" w:rsidR="00D64BDB" w:rsidRDefault="00517818">
            <w:pPr>
              <w:pStyle w:val="TableParagraph"/>
              <w:spacing w:line="176" w:lineRule="exact"/>
              <w:ind w:left="31"/>
              <w:jc w:val="center"/>
              <w:rPr>
                <w:sz w:val="16"/>
              </w:rPr>
            </w:pPr>
            <w:r>
              <w:rPr>
                <w:w w:val="99"/>
                <w:sz w:val="16"/>
              </w:rPr>
              <w:t>5</w:t>
            </w:r>
          </w:p>
        </w:tc>
      </w:tr>
      <w:tr w:rsidR="00D64BDB" w14:paraId="4D947381" w14:textId="77777777">
        <w:trPr>
          <w:trHeight w:val="368"/>
        </w:trPr>
        <w:tc>
          <w:tcPr>
            <w:tcW w:w="2359" w:type="dxa"/>
            <w:tcBorders>
              <w:top w:val="single" w:sz="4" w:space="0" w:color="33339A"/>
              <w:right w:val="single" w:sz="6" w:space="0" w:color="33339A"/>
            </w:tcBorders>
          </w:tcPr>
          <w:p w14:paraId="4D94737B" w14:textId="77777777" w:rsidR="00D64BDB" w:rsidRDefault="00517818">
            <w:pPr>
              <w:pStyle w:val="TableParagraph"/>
              <w:spacing w:line="180" w:lineRule="exact"/>
              <w:ind w:left="108"/>
              <w:rPr>
                <w:sz w:val="16"/>
              </w:rPr>
            </w:pPr>
            <w:r>
              <w:rPr>
                <w:sz w:val="16"/>
              </w:rPr>
              <w:t xml:space="preserve">Total &amp; </w:t>
            </w:r>
            <w:proofErr w:type="spellStart"/>
            <w:r>
              <w:rPr>
                <w:sz w:val="16"/>
              </w:rPr>
              <w:t>Faecal</w:t>
            </w:r>
            <w:proofErr w:type="spellEnd"/>
            <w:r>
              <w:rPr>
                <w:sz w:val="16"/>
              </w:rPr>
              <w:t xml:space="preserve"> coliforms </w:t>
            </w:r>
            <w:r>
              <w:rPr>
                <w:sz w:val="16"/>
                <w:vertAlign w:val="superscript"/>
              </w:rPr>
              <w:t>9</w:t>
            </w:r>
          </w:p>
        </w:tc>
        <w:tc>
          <w:tcPr>
            <w:tcW w:w="990" w:type="dxa"/>
            <w:tcBorders>
              <w:top w:val="single" w:sz="4" w:space="0" w:color="33339A"/>
              <w:left w:val="single" w:sz="6" w:space="0" w:color="33339A"/>
              <w:right w:val="single" w:sz="6" w:space="0" w:color="33339A"/>
            </w:tcBorders>
          </w:tcPr>
          <w:p w14:paraId="4D94737C" w14:textId="77777777" w:rsidR="00D64BDB" w:rsidRDefault="00517818">
            <w:pPr>
              <w:pStyle w:val="TableParagraph"/>
              <w:spacing w:line="180" w:lineRule="exact"/>
              <w:ind w:left="158"/>
              <w:rPr>
                <w:sz w:val="16"/>
              </w:rPr>
            </w:pPr>
            <w:r>
              <w:rPr>
                <w:sz w:val="16"/>
              </w:rPr>
              <w:t>No./100ml</w:t>
            </w:r>
          </w:p>
        </w:tc>
        <w:tc>
          <w:tcPr>
            <w:tcW w:w="3780" w:type="dxa"/>
            <w:tcBorders>
              <w:top w:val="single" w:sz="4" w:space="0" w:color="33339A"/>
              <w:left w:val="single" w:sz="6" w:space="0" w:color="33339A"/>
              <w:right w:val="single" w:sz="6" w:space="0" w:color="33339A"/>
            </w:tcBorders>
          </w:tcPr>
          <w:p w14:paraId="4D94737D" w14:textId="77777777" w:rsidR="00D64BDB" w:rsidRDefault="00517818">
            <w:pPr>
              <w:pStyle w:val="TableParagraph"/>
              <w:spacing w:line="179" w:lineRule="exact"/>
              <w:ind w:left="114"/>
              <w:rPr>
                <w:sz w:val="16"/>
              </w:rPr>
            </w:pPr>
            <w:r>
              <w:rPr>
                <w:sz w:val="16"/>
              </w:rPr>
              <w:t xml:space="preserve">Membrane filtration, MPN or </w:t>
            </w:r>
            <w:proofErr w:type="spellStart"/>
            <w:r>
              <w:rPr>
                <w:sz w:val="16"/>
              </w:rPr>
              <w:t>Colilert</w:t>
            </w:r>
            <w:r>
              <w:rPr>
                <w:sz w:val="16"/>
                <w:vertAlign w:val="superscript"/>
              </w:rPr>
              <w:t>TM</w:t>
            </w:r>
            <w:proofErr w:type="spellEnd"/>
            <w:r>
              <w:rPr>
                <w:sz w:val="16"/>
              </w:rPr>
              <w:t>, dilution as</w:t>
            </w:r>
          </w:p>
          <w:p w14:paraId="4D94737E" w14:textId="77777777" w:rsidR="00D64BDB" w:rsidRDefault="00517818">
            <w:pPr>
              <w:pStyle w:val="TableParagraph"/>
              <w:spacing w:line="169" w:lineRule="exact"/>
              <w:ind w:left="115"/>
              <w:rPr>
                <w:sz w:val="16"/>
              </w:rPr>
            </w:pPr>
            <w:r>
              <w:rPr>
                <w:sz w:val="16"/>
              </w:rPr>
              <w:t>required</w:t>
            </w:r>
          </w:p>
        </w:tc>
        <w:tc>
          <w:tcPr>
            <w:tcW w:w="810" w:type="dxa"/>
            <w:tcBorders>
              <w:top w:val="single" w:sz="4" w:space="0" w:color="33339A"/>
              <w:left w:val="single" w:sz="6" w:space="0" w:color="33339A"/>
              <w:right w:val="double" w:sz="1" w:space="0" w:color="33339A"/>
            </w:tcBorders>
          </w:tcPr>
          <w:p w14:paraId="4D94737F" w14:textId="77777777" w:rsidR="00D64BDB" w:rsidRDefault="00517818">
            <w:pPr>
              <w:pStyle w:val="TableParagraph"/>
              <w:spacing w:line="180" w:lineRule="exact"/>
              <w:ind w:left="286" w:right="251"/>
              <w:jc w:val="center"/>
              <w:rPr>
                <w:sz w:val="16"/>
              </w:rPr>
            </w:pPr>
            <w:r>
              <w:rPr>
                <w:sz w:val="16"/>
              </w:rPr>
              <w:t>&lt;1</w:t>
            </w:r>
          </w:p>
        </w:tc>
        <w:tc>
          <w:tcPr>
            <w:tcW w:w="809" w:type="dxa"/>
            <w:tcBorders>
              <w:top w:val="single" w:sz="4" w:space="0" w:color="33339A"/>
              <w:left w:val="double" w:sz="1" w:space="0" w:color="33339A"/>
            </w:tcBorders>
          </w:tcPr>
          <w:p w14:paraId="4D947380" w14:textId="77777777" w:rsidR="00D64BDB" w:rsidRDefault="00517818">
            <w:pPr>
              <w:pStyle w:val="TableParagraph"/>
              <w:spacing w:line="180" w:lineRule="exact"/>
              <w:ind w:left="201" w:right="172"/>
              <w:jc w:val="center"/>
              <w:rPr>
                <w:sz w:val="16"/>
              </w:rPr>
            </w:pPr>
            <w:r>
              <w:rPr>
                <w:sz w:val="16"/>
              </w:rPr>
              <w:t>10</w:t>
            </w:r>
          </w:p>
        </w:tc>
      </w:tr>
    </w:tbl>
    <w:p w14:paraId="4D947382" w14:textId="77777777" w:rsidR="00D64BDB" w:rsidRDefault="00517818">
      <w:pPr>
        <w:pStyle w:val="Heading5"/>
        <w:spacing w:line="227" w:lineRule="exact"/>
      </w:pPr>
      <w:r>
        <w:t>Notes:</w:t>
      </w:r>
    </w:p>
    <w:p w14:paraId="4D947383" w14:textId="77777777" w:rsidR="00D64BDB" w:rsidRDefault="00517818">
      <w:pPr>
        <w:pStyle w:val="ListParagraph"/>
        <w:numPr>
          <w:ilvl w:val="0"/>
          <w:numId w:val="18"/>
        </w:numPr>
        <w:tabs>
          <w:tab w:val="left" w:pos="1067"/>
          <w:tab w:val="left" w:pos="1068"/>
        </w:tabs>
        <w:spacing w:before="1" w:line="235" w:lineRule="auto"/>
        <w:ind w:right="430"/>
        <w:rPr>
          <w:sz w:val="18"/>
        </w:rPr>
      </w:pPr>
      <w:r>
        <w:rPr>
          <w:sz w:val="16"/>
        </w:rPr>
        <w:t>The</w:t>
      </w:r>
      <w:r>
        <w:rPr>
          <w:spacing w:val="-3"/>
          <w:sz w:val="16"/>
        </w:rPr>
        <w:t xml:space="preserve"> </w:t>
      </w:r>
      <w:r>
        <w:rPr>
          <w:sz w:val="16"/>
        </w:rPr>
        <w:t>Water</w:t>
      </w:r>
      <w:r>
        <w:rPr>
          <w:spacing w:val="-2"/>
          <w:sz w:val="16"/>
        </w:rPr>
        <w:t xml:space="preserve"> </w:t>
      </w:r>
      <w:r>
        <w:rPr>
          <w:sz w:val="16"/>
        </w:rPr>
        <w:t>Quality</w:t>
      </w:r>
      <w:r>
        <w:rPr>
          <w:spacing w:val="-2"/>
          <w:sz w:val="16"/>
        </w:rPr>
        <w:t xml:space="preserve"> </w:t>
      </w:r>
      <w:r>
        <w:rPr>
          <w:sz w:val="16"/>
        </w:rPr>
        <w:t>(Dangerous</w:t>
      </w:r>
      <w:r>
        <w:rPr>
          <w:spacing w:val="-2"/>
          <w:sz w:val="16"/>
        </w:rPr>
        <w:t xml:space="preserve"> </w:t>
      </w:r>
      <w:r>
        <w:rPr>
          <w:sz w:val="16"/>
        </w:rPr>
        <w:t>Substances)</w:t>
      </w:r>
      <w:r>
        <w:rPr>
          <w:spacing w:val="-2"/>
          <w:sz w:val="16"/>
        </w:rPr>
        <w:t xml:space="preserve"> </w:t>
      </w:r>
      <w:r>
        <w:rPr>
          <w:sz w:val="16"/>
        </w:rPr>
        <w:t>Regulations</w:t>
      </w:r>
      <w:r>
        <w:rPr>
          <w:spacing w:val="-2"/>
          <w:sz w:val="16"/>
        </w:rPr>
        <w:t xml:space="preserve"> </w:t>
      </w:r>
      <w:r>
        <w:rPr>
          <w:sz w:val="16"/>
        </w:rPr>
        <w:t>(S.I.</w:t>
      </w:r>
      <w:r>
        <w:rPr>
          <w:spacing w:val="-1"/>
          <w:sz w:val="16"/>
        </w:rPr>
        <w:t xml:space="preserve"> </w:t>
      </w:r>
      <w:r>
        <w:rPr>
          <w:sz w:val="16"/>
        </w:rPr>
        <w:t>No.</w:t>
      </w:r>
      <w:r>
        <w:rPr>
          <w:spacing w:val="-2"/>
          <w:sz w:val="16"/>
        </w:rPr>
        <w:t xml:space="preserve"> </w:t>
      </w:r>
      <w:r>
        <w:rPr>
          <w:sz w:val="16"/>
        </w:rPr>
        <w:t>12</w:t>
      </w:r>
      <w:r>
        <w:rPr>
          <w:spacing w:val="-2"/>
          <w:sz w:val="16"/>
        </w:rPr>
        <w:t xml:space="preserve"> </w:t>
      </w:r>
      <w:r>
        <w:rPr>
          <w:sz w:val="16"/>
        </w:rPr>
        <w:t>of</w:t>
      </w:r>
      <w:r>
        <w:rPr>
          <w:spacing w:val="-2"/>
          <w:sz w:val="16"/>
        </w:rPr>
        <w:t xml:space="preserve"> </w:t>
      </w:r>
      <w:r>
        <w:rPr>
          <w:sz w:val="16"/>
        </w:rPr>
        <w:t>2001)</w:t>
      </w:r>
      <w:r>
        <w:rPr>
          <w:spacing w:val="-2"/>
          <w:sz w:val="16"/>
        </w:rPr>
        <w:t xml:space="preserve"> </w:t>
      </w:r>
      <w:r>
        <w:rPr>
          <w:sz w:val="16"/>
        </w:rPr>
        <w:t>lists</w:t>
      </w:r>
      <w:r>
        <w:rPr>
          <w:spacing w:val="-2"/>
          <w:sz w:val="16"/>
        </w:rPr>
        <w:t xml:space="preserve"> </w:t>
      </w:r>
      <w:r>
        <w:rPr>
          <w:sz w:val="16"/>
        </w:rPr>
        <w:t>water</w:t>
      </w:r>
      <w:r>
        <w:rPr>
          <w:spacing w:val="-2"/>
          <w:sz w:val="16"/>
        </w:rPr>
        <w:t xml:space="preserve"> </w:t>
      </w:r>
      <w:r>
        <w:rPr>
          <w:sz w:val="16"/>
        </w:rPr>
        <w:t>quality</w:t>
      </w:r>
      <w:r>
        <w:rPr>
          <w:spacing w:val="-1"/>
          <w:sz w:val="16"/>
        </w:rPr>
        <w:t xml:space="preserve"> </w:t>
      </w:r>
      <w:r>
        <w:rPr>
          <w:sz w:val="16"/>
        </w:rPr>
        <w:t>standards</w:t>
      </w:r>
      <w:r>
        <w:rPr>
          <w:spacing w:val="-2"/>
          <w:sz w:val="16"/>
        </w:rPr>
        <w:t xml:space="preserve"> </w:t>
      </w:r>
      <w:r>
        <w:rPr>
          <w:sz w:val="16"/>
        </w:rPr>
        <w:t>for</w:t>
      </w:r>
      <w:r>
        <w:rPr>
          <w:spacing w:val="-2"/>
          <w:sz w:val="16"/>
        </w:rPr>
        <w:t xml:space="preserve"> </w:t>
      </w:r>
      <w:r>
        <w:rPr>
          <w:sz w:val="16"/>
        </w:rPr>
        <w:t>the</w:t>
      </w:r>
      <w:r>
        <w:rPr>
          <w:spacing w:val="-2"/>
          <w:sz w:val="16"/>
        </w:rPr>
        <w:t xml:space="preserve"> </w:t>
      </w:r>
      <w:r>
        <w:rPr>
          <w:sz w:val="16"/>
        </w:rPr>
        <w:t>following metals: arsenic, chromium, copper, cyanide, fluoride, lead, nickel and zinc as well as selected pesticides and</w:t>
      </w:r>
      <w:r>
        <w:rPr>
          <w:spacing w:val="-22"/>
          <w:sz w:val="16"/>
        </w:rPr>
        <w:t xml:space="preserve"> </w:t>
      </w:r>
      <w:r>
        <w:rPr>
          <w:sz w:val="16"/>
        </w:rPr>
        <w:t>solvents.</w:t>
      </w:r>
    </w:p>
    <w:p w14:paraId="4D947384" w14:textId="77777777" w:rsidR="00D64BDB" w:rsidRDefault="00517818">
      <w:pPr>
        <w:pStyle w:val="ListParagraph"/>
        <w:numPr>
          <w:ilvl w:val="0"/>
          <w:numId w:val="18"/>
        </w:numPr>
        <w:tabs>
          <w:tab w:val="left" w:pos="1067"/>
          <w:tab w:val="left" w:pos="1068"/>
        </w:tabs>
        <w:spacing w:before="1" w:line="184" w:lineRule="exact"/>
        <w:ind w:left="1067"/>
        <w:rPr>
          <w:sz w:val="16"/>
        </w:rPr>
      </w:pPr>
      <w:r>
        <w:rPr>
          <w:sz w:val="16"/>
        </w:rPr>
        <w:t>This is the typical instrumentation resolution required rather than reporting</w:t>
      </w:r>
      <w:r>
        <w:rPr>
          <w:spacing w:val="-7"/>
          <w:sz w:val="16"/>
        </w:rPr>
        <w:t xml:space="preserve"> </w:t>
      </w:r>
      <w:r>
        <w:rPr>
          <w:sz w:val="16"/>
        </w:rPr>
        <w:t>value.</w:t>
      </w:r>
    </w:p>
    <w:p w14:paraId="4D947385" w14:textId="77777777" w:rsidR="00D64BDB" w:rsidRDefault="00517818">
      <w:pPr>
        <w:pStyle w:val="ListParagraph"/>
        <w:numPr>
          <w:ilvl w:val="0"/>
          <w:numId w:val="18"/>
        </w:numPr>
        <w:tabs>
          <w:tab w:val="left" w:pos="1067"/>
          <w:tab w:val="left" w:pos="1068"/>
        </w:tabs>
        <w:spacing w:before="0" w:line="184" w:lineRule="exact"/>
        <w:ind w:left="1067"/>
        <w:rPr>
          <w:sz w:val="16"/>
        </w:rPr>
      </w:pPr>
      <w:r>
        <w:rPr>
          <w:sz w:val="16"/>
        </w:rPr>
        <w:t>The reference temperature at which the conductivity is measured should be</w:t>
      </w:r>
      <w:r>
        <w:rPr>
          <w:spacing w:val="-13"/>
          <w:sz w:val="16"/>
        </w:rPr>
        <w:t xml:space="preserve"> </w:t>
      </w:r>
      <w:r>
        <w:rPr>
          <w:sz w:val="16"/>
        </w:rPr>
        <w:t>specified.</w:t>
      </w:r>
    </w:p>
    <w:p w14:paraId="4D947386" w14:textId="77777777" w:rsidR="00D64BDB" w:rsidRDefault="00517818">
      <w:pPr>
        <w:pStyle w:val="ListParagraph"/>
        <w:numPr>
          <w:ilvl w:val="0"/>
          <w:numId w:val="18"/>
        </w:numPr>
        <w:tabs>
          <w:tab w:val="left" w:pos="1067"/>
          <w:tab w:val="left" w:pos="1068"/>
        </w:tabs>
        <w:spacing w:before="0"/>
        <w:ind w:left="1067"/>
        <w:rPr>
          <w:sz w:val="16"/>
        </w:rPr>
      </w:pPr>
      <w:r>
        <w:rPr>
          <w:sz w:val="16"/>
        </w:rPr>
        <w:t xml:space="preserve">Total </w:t>
      </w:r>
      <w:proofErr w:type="spellStart"/>
      <w:r>
        <w:rPr>
          <w:sz w:val="16"/>
        </w:rPr>
        <w:t>oxidised</w:t>
      </w:r>
      <w:proofErr w:type="spellEnd"/>
      <w:r>
        <w:rPr>
          <w:sz w:val="16"/>
        </w:rPr>
        <w:t xml:space="preserve"> nitrogen may be expressed as the sum of nitrate (NO</w:t>
      </w:r>
      <w:r>
        <w:rPr>
          <w:sz w:val="16"/>
          <w:vertAlign w:val="subscript"/>
        </w:rPr>
        <w:t>3</w:t>
      </w:r>
      <w:r>
        <w:rPr>
          <w:sz w:val="16"/>
        </w:rPr>
        <w:t>) and nitrite (NO</w:t>
      </w:r>
      <w:r>
        <w:rPr>
          <w:sz w:val="16"/>
          <w:vertAlign w:val="subscript"/>
        </w:rPr>
        <w:t>2</w:t>
      </w:r>
      <w:r>
        <w:rPr>
          <w:sz w:val="16"/>
        </w:rPr>
        <w:t>)</w:t>
      </w:r>
      <w:r>
        <w:rPr>
          <w:spacing w:val="-17"/>
          <w:sz w:val="16"/>
        </w:rPr>
        <w:t xml:space="preserve"> </w:t>
      </w:r>
      <w:r>
        <w:rPr>
          <w:sz w:val="16"/>
        </w:rPr>
        <w:t>analyses.</w:t>
      </w:r>
    </w:p>
    <w:p w14:paraId="4D947387" w14:textId="77777777" w:rsidR="00D64BDB" w:rsidRDefault="00517818">
      <w:pPr>
        <w:pStyle w:val="ListParagraph"/>
        <w:numPr>
          <w:ilvl w:val="0"/>
          <w:numId w:val="18"/>
        </w:numPr>
        <w:tabs>
          <w:tab w:val="left" w:pos="1067"/>
          <w:tab w:val="left" w:pos="1068"/>
        </w:tabs>
        <w:spacing w:before="1"/>
        <w:ind w:right="788" w:hanging="361"/>
        <w:rPr>
          <w:sz w:val="16"/>
        </w:rPr>
      </w:pPr>
      <w:r>
        <w:rPr>
          <w:sz w:val="16"/>
        </w:rPr>
        <w:t>For waters high in inorganic carbon the preferred method for determination of TOC is measurement of an acid-purged sample where TOC is reported as Non-Purgeable Organic</w:t>
      </w:r>
      <w:r>
        <w:rPr>
          <w:spacing w:val="-7"/>
          <w:sz w:val="16"/>
        </w:rPr>
        <w:t xml:space="preserve"> </w:t>
      </w:r>
      <w:r>
        <w:rPr>
          <w:sz w:val="16"/>
        </w:rPr>
        <w:t>Carbon.</w:t>
      </w:r>
    </w:p>
    <w:p w14:paraId="4D947388" w14:textId="77777777" w:rsidR="00D64BDB" w:rsidRDefault="00517818">
      <w:pPr>
        <w:pStyle w:val="ListParagraph"/>
        <w:numPr>
          <w:ilvl w:val="0"/>
          <w:numId w:val="18"/>
        </w:numPr>
        <w:tabs>
          <w:tab w:val="left" w:pos="1068"/>
          <w:tab w:val="left" w:pos="1069"/>
        </w:tabs>
        <w:spacing w:before="0"/>
        <w:ind w:right="515"/>
        <w:rPr>
          <w:sz w:val="16"/>
        </w:rPr>
      </w:pPr>
      <w:r>
        <w:rPr>
          <w:sz w:val="16"/>
        </w:rPr>
        <w:t xml:space="preserve">Carbonaceous BOD analysis may be required in certain situations, e.g. when </w:t>
      </w:r>
      <w:proofErr w:type="spellStart"/>
      <w:r>
        <w:rPr>
          <w:sz w:val="16"/>
        </w:rPr>
        <w:t>analysing</w:t>
      </w:r>
      <w:proofErr w:type="spellEnd"/>
      <w:r>
        <w:rPr>
          <w:sz w:val="16"/>
        </w:rPr>
        <w:t xml:space="preserve"> treated leachates. This is done by addition of a nitrification inhibitor and if undertaken, then should be specified in the sample analysis report form. Unless otherwise specified, BOD data should relate to non-inhibited</w:t>
      </w:r>
      <w:r>
        <w:rPr>
          <w:spacing w:val="-5"/>
          <w:sz w:val="16"/>
        </w:rPr>
        <w:t xml:space="preserve"> </w:t>
      </w:r>
      <w:r>
        <w:rPr>
          <w:sz w:val="16"/>
        </w:rPr>
        <w:t>measurements.</w:t>
      </w:r>
    </w:p>
    <w:p w14:paraId="4D947389" w14:textId="77777777" w:rsidR="00D64BDB" w:rsidRDefault="00517818">
      <w:pPr>
        <w:pStyle w:val="ListParagraph"/>
        <w:numPr>
          <w:ilvl w:val="0"/>
          <w:numId w:val="18"/>
        </w:numPr>
        <w:tabs>
          <w:tab w:val="left" w:pos="1068"/>
          <w:tab w:val="left" w:pos="1069"/>
        </w:tabs>
        <w:spacing w:before="0"/>
        <w:ind w:right="871" w:hanging="361"/>
        <w:rPr>
          <w:sz w:val="16"/>
        </w:rPr>
      </w:pPr>
      <w:r>
        <w:rPr>
          <w:sz w:val="16"/>
        </w:rPr>
        <w:t>It</w:t>
      </w:r>
      <w:r>
        <w:rPr>
          <w:spacing w:val="-3"/>
          <w:sz w:val="16"/>
        </w:rPr>
        <w:t xml:space="preserve"> </w:t>
      </w:r>
      <w:r>
        <w:rPr>
          <w:sz w:val="16"/>
        </w:rPr>
        <w:t>is</w:t>
      </w:r>
      <w:r>
        <w:rPr>
          <w:spacing w:val="-2"/>
          <w:sz w:val="16"/>
        </w:rPr>
        <w:t xml:space="preserve"> </w:t>
      </w:r>
      <w:r>
        <w:rPr>
          <w:sz w:val="16"/>
        </w:rPr>
        <w:t>recommended</w:t>
      </w:r>
      <w:r>
        <w:rPr>
          <w:spacing w:val="-2"/>
          <w:sz w:val="16"/>
        </w:rPr>
        <w:t xml:space="preserve"> </w:t>
      </w:r>
      <w:r>
        <w:rPr>
          <w:sz w:val="16"/>
        </w:rPr>
        <w:t>that</w:t>
      </w:r>
      <w:r>
        <w:rPr>
          <w:spacing w:val="-1"/>
          <w:sz w:val="16"/>
        </w:rPr>
        <w:t xml:space="preserve"> </w:t>
      </w:r>
      <w:r>
        <w:rPr>
          <w:sz w:val="16"/>
        </w:rPr>
        <w:t>metal</w:t>
      </w:r>
      <w:r>
        <w:rPr>
          <w:spacing w:val="-2"/>
          <w:sz w:val="16"/>
        </w:rPr>
        <w:t xml:space="preserve"> </w:t>
      </w:r>
      <w:r>
        <w:rPr>
          <w:sz w:val="16"/>
        </w:rPr>
        <w:t>analysis</w:t>
      </w:r>
      <w:r>
        <w:rPr>
          <w:spacing w:val="-2"/>
          <w:sz w:val="16"/>
        </w:rPr>
        <w:t xml:space="preserve"> </w:t>
      </w:r>
      <w:r>
        <w:rPr>
          <w:sz w:val="16"/>
        </w:rPr>
        <w:t>on</w:t>
      </w:r>
      <w:r>
        <w:rPr>
          <w:spacing w:val="-2"/>
          <w:sz w:val="16"/>
        </w:rPr>
        <w:t xml:space="preserve"> </w:t>
      </w:r>
      <w:r>
        <w:rPr>
          <w:sz w:val="16"/>
        </w:rPr>
        <w:t>groundwater</w:t>
      </w:r>
      <w:r>
        <w:rPr>
          <w:spacing w:val="-2"/>
          <w:sz w:val="16"/>
        </w:rPr>
        <w:t xml:space="preserve"> </w:t>
      </w:r>
      <w:r>
        <w:rPr>
          <w:sz w:val="16"/>
        </w:rPr>
        <w:t>and</w:t>
      </w:r>
      <w:r>
        <w:rPr>
          <w:spacing w:val="-2"/>
          <w:sz w:val="16"/>
        </w:rPr>
        <w:t xml:space="preserve"> </w:t>
      </w:r>
      <w:r>
        <w:rPr>
          <w:sz w:val="16"/>
        </w:rPr>
        <w:t>leachate</w:t>
      </w:r>
      <w:r>
        <w:rPr>
          <w:spacing w:val="-2"/>
          <w:sz w:val="16"/>
        </w:rPr>
        <w:t xml:space="preserve"> </w:t>
      </w:r>
      <w:r>
        <w:rPr>
          <w:sz w:val="16"/>
        </w:rPr>
        <w:t>samples</w:t>
      </w:r>
      <w:r>
        <w:rPr>
          <w:spacing w:val="-2"/>
          <w:sz w:val="16"/>
        </w:rPr>
        <w:t xml:space="preserve"> </w:t>
      </w:r>
      <w:r>
        <w:rPr>
          <w:sz w:val="16"/>
        </w:rPr>
        <w:t>is</w:t>
      </w:r>
      <w:r>
        <w:rPr>
          <w:spacing w:val="-2"/>
          <w:sz w:val="16"/>
        </w:rPr>
        <w:t xml:space="preserve"> </w:t>
      </w:r>
      <w:r>
        <w:rPr>
          <w:sz w:val="16"/>
        </w:rPr>
        <w:t>undertaken</w:t>
      </w:r>
      <w:r>
        <w:rPr>
          <w:spacing w:val="-2"/>
          <w:sz w:val="16"/>
        </w:rPr>
        <w:t xml:space="preserve"> </w:t>
      </w:r>
      <w:r>
        <w:rPr>
          <w:sz w:val="16"/>
        </w:rPr>
        <w:t>on</w:t>
      </w:r>
      <w:r>
        <w:rPr>
          <w:spacing w:val="-2"/>
          <w:sz w:val="16"/>
        </w:rPr>
        <w:t xml:space="preserve"> </w:t>
      </w:r>
      <w:r>
        <w:rPr>
          <w:sz w:val="16"/>
        </w:rPr>
        <w:t>samples</w:t>
      </w:r>
      <w:r>
        <w:rPr>
          <w:spacing w:val="-2"/>
          <w:sz w:val="16"/>
        </w:rPr>
        <w:t xml:space="preserve"> </w:t>
      </w:r>
      <w:r>
        <w:rPr>
          <w:sz w:val="16"/>
        </w:rPr>
        <w:t>that</w:t>
      </w:r>
      <w:r>
        <w:rPr>
          <w:spacing w:val="-2"/>
          <w:sz w:val="16"/>
        </w:rPr>
        <w:t xml:space="preserve"> </w:t>
      </w:r>
      <w:r>
        <w:rPr>
          <w:sz w:val="16"/>
        </w:rPr>
        <w:t>have</w:t>
      </w:r>
      <w:r>
        <w:rPr>
          <w:spacing w:val="-2"/>
          <w:sz w:val="16"/>
        </w:rPr>
        <w:t xml:space="preserve"> </w:t>
      </w:r>
      <w:r>
        <w:rPr>
          <w:sz w:val="16"/>
        </w:rPr>
        <w:t>been</w:t>
      </w:r>
      <w:r>
        <w:rPr>
          <w:spacing w:val="-2"/>
          <w:sz w:val="16"/>
        </w:rPr>
        <w:t xml:space="preserve"> </w:t>
      </w:r>
      <w:r>
        <w:rPr>
          <w:sz w:val="16"/>
        </w:rPr>
        <w:t>filtered through a 0.45µm membrane filter and acid</w:t>
      </w:r>
      <w:r>
        <w:rPr>
          <w:spacing w:val="-9"/>
          <w:sz w:val="16"/>
        </w:rPr>
        <w:t xml:space="preserve"> </w:t>
      </w:r>
      <w:r>
        <w:rPr>
          <w:sz w:val="16"/>
        </w:rPr>
        <w:t>preserved.</w:t>
      </w:r>
    </w:p>
    <w:p w14:paraId="4D94738A" w14:textId="77777777" w:rsidR="00D64BDB" w:rsidRDefault="00517818">
      <w:pPr>
        <w:pStyle w:val="ListParagraph"/>
        <w:numPr>
          <w:ilvl w:val="0"/>
          <w:numId w:val="18"/>
        </w:numPr>
        <w:tabs>
          <w:tab w:val="left" w:pos="1067"/>
          <w:tab w:val="left" w:pos="1068"/>
        </w:tabs>
        <w:spacing w:before="0"/>
        <w:ind w:right="599" w:hanging="361"/>
        <w:rPr>
          <w:sz w:val="16"/>
        </w:rPr>
      </w:pPr>
      <w:r>
        <w:rPr>
          <w:sz w:val="16"/>
        </w:rPr>
        <w:t>Soluble</w:t>
      </w:r>
      <w:r>
        <w:rPr>
          <w:spacing w:val="-2"/>
          <w:sz w:val="16"/>
        </w:rPr>
        <w:t xml:space="preserve"> </w:t>
      </w:r>
      <w:r>
        <w:rPr>
          <w:sz w:val="16"/>
        </w:rPr>
        <w:t>molybdate</w:t>
      </w:r>
      <w:r>
        <w:rPr>
          <w:spacing w:val="-2"/>
          <w:sz w:val="16"/>
        </w:rPr>
        <w:t xml:space="preserve"> </w:t>
      </w:r>
      <w:r>
        <w:rPr>
          <w:sz w:val="16"/>
        </w:rPr>
        <w:t>reactive</w:t>
      </w:r>
      <w:r>
        <w:rPr>
          <w:spacing w:val="-3"/>
          <w:sz w:val="16"/>
        </w:rPr>
        <w:t xml:space="preserve"> </w:t>
      </w:r>
      <w:r>
        <w:rPr>
          <w:sz w:val="16"/>
        </w:rPr>
        <w:t>phosphorus</w:t>
      </w:r>
      <w:r>
        <w:rPr>
          <w:spacing w:val="-2"/>
          <w:sz w:val="16"/>
        </w:rPr>
        <w:t xml:space="preserve"> </w:t>
      </w:r>
      <w:r>
        <w:rPr>
          <w:sz w:val="16"/>
        </w:rPr>
        <w:t>(MRP)</w:t>
      </w:r>
      <w:r>
        <w:rPr>
          <w:spacing w:val="-3"/>
          <w:sz w:val="16"/>
        </w:rPr>
        <w:t xml:space="preserve"> </w:t>
      </w:r>
      <w:r>
        <w:rPr>
          <w:sz w:val="16"/>
        </w:rPr>
        <w:t>should</w:t>
      </w:r>
      <w:r>
        <w:rPr>
          <w:spacing w:val="-3"/>
          <w:sz w:val="16"/>
        </w:rPr>
        <w:t xml:space="preserve"> </w:t>
      </w:r>
      <w:r>
        <w:rPr>
          <w:sz w:val="16"/>
        </w:rPr>
        <w:t>be</w:t>
      </w:r>
      <w:r>
        <w:rPr>
          <w:spacing w:val="-4"/>
          <w:sz w:val="16"/>
        </w:rPr>
        <w:t xml:space="preserve"> </w:t>
      </w:r>
      <w:proofErr w:type="spellStart"/>
      <w:r>
        <w:rPr>
          <w:sz w:val="16"/>
        </w:rPr>
        <w:t>analysed</w:t>
      </w:r>
      <w:proofErr w:type="spellEnd"/>
      <w:r>
        <w:rPr>
          <w:spacing w:val="-3"/>
          <w:sz w:val="16"/>
        </w:rPr>
        <w:t xml:space="preserve"> </w:t>
      </w:r>
      <w:r>
        <w:rPr>
          <w:sz w:val="16"/>
        </w:rPr>
        <w:t>in</w:t>
      </w:r>
      <w:r>
        <w:rPr>
          <w:spacing w:val="-1"/>
          <w:sz w:val="16"/>
        </w:rPr>
        <w:t xml:space="preserve"> </w:t>
      </w:r>
      <w:r>
        <w:rPr>
          <w:sz w:val="16"/>
        </w:rPr>
        <w:t>‘clean’</w:t>
      </w:r>
      <w:r>
        <w:rPr>
          <w:spacing w:val="-3"/>
          <w:sz w:val="16"/>
        </w:rPr>
        <w:t xml:space="preserve"> </w:t>
      </w:r>
      <w:r>
        <w:rPr>
          <w:sz w:val="16"/>
        </w:rPr>
        <w:t>waters</w:t>
      </w:r>
      <w:r>
        <w:rPr>
          <w:spacing w:val="-2"/>
          <w:sz w:val="16"/>
        </w:rPr>
        <w:t xml:space="preserve"> </w:t>
      </w:r>
      <w:r>
        <w:rPr>
          <w:sz w:val="16"/>
        </w:rPr>
        <w:t>and</w:t>
      </w:r>
      <w:r>
        <w:rPr>
          <w:spacing w:val="-3"/>
          <w:sz w:val="16"/>
        </w:rPr>
        <w:t xml:space="preserve"> </w:t>
      </w:r>
      <w:r>
        <w:rPr>
          <w:sz w:val="16"/>
        </w:rPr>
        <w:t>total</w:t>
      </w:r>
      <w:r>
        <w:rPr>
          <w:spacing w:val="-2"/>
          <w:sz w:val="16"/>
        </w:rPr>
        <w:t xml:space="preserve"> </w:t>
      </w:r>
      <w:r>
        <w:rPr>
          <w:sz w:val="16"/>
        </w:rPr>
        <w:t>phosphorus</w:t>
      </w:r>
      <w:r>
        <w:rPr>
          <w:spacing w:val="-4"/>
          <w:sz w:val="16"/>
        </w:rPr>
        <w:t xml:space="preserve"> </w:t>
      </w:r>
      <w:r>
        <w:rPr>
          <w:sz w:val="16"/>
        </w:rPr>
        <w:t>in</w:t>
      </w:r>
      <w:r>
        <w:rPr>
          <w:spacing w:val="-3"/>
          <w:sz w:val="16"/>
        </w:rPr>
        <w:t xml:space="preserve"> </w:t>
      </w:r>
      <w:r>
        <w:rPr>
          <w:sz w:val="16"/>
        </w:rPr>
        <w:t>‘dirty’</w:t>
      </w:r>
      <w:r>
        <w:rPr>
          <w:spacing w:val="-2"/>
          <w:sz w:val="16"/>
        </w:rPr>
        <w:t xml:space="preserve"> </w:t>
      </w:r>
      <w:r>
        <w:rPr>
          <w:sz w:val="16"/>
        </w:rPr>
        <w:t>waters</w:t>
      </w:r>
      <w:r>
        <w:rPr>
          <w:spacing w:val="-2"/>
          <w:sz w:val="16"/>
        </w:rPr>
        <w:t xml:space="preserve"> </w:t>
      </w:r>
      <w:r>
        <w:rPr>
          <w:sz w:val="16"/>
        </w:rPr>
        <w:t>where practicable. Total phosphorus is desirable where colorimetric interference in the measurement of MRP is</w:t>
      </w:r>
      <w:r>
        <w:rPr>
          <w:spacing w:val="-22"/>
          <w:sz w:val="16"/>
        </w:rPr>
        <w:t xml:space="preserve"> </w:t>
      </w:r>
      <w:r>
        <w:rPr>
          <w:sz w:val="16"/>
        </w:rPr>
        <w:t>likely.</w:t>
      </w:r>
    </w:p>
    <w:p w14:paraId="4D94738B" w14:textId="77777777" w:rsidR="00D64BDB" w:rsidRDefault="00517818">
      <w:pPr>
        <w:pStyle w:val="ListParagraph"/>
        <w:numPr>
          <w:ilvl w:val="0"/>
          <w:numId w:val="18"/>
        </w:numPr>
        <w:tabs>
          <w:tab w:val="left" w:pos="1068"/>
          <w:tab w:val="left" w:pos="1069"/>
        </w:tabs>
        <w:spacing w:before="0"/>
        <w:ind w:hanging="361"/>
        <w:rPr>
          <w:sz w:val="16"/>
        </w:rPr>
      </w:pPr>
      <w:proofErr w:type="spellStart"/>
      <w:r>
        <w:rPr>
          <w:sz w:val="16"/>
        </w:rPr>
        <w:t>Faecal</w:t>
      </w:r>
      <w:proofErr w:type="spellEnd"/>
      <w:r>
        <w:rPr>
          <w:sz w:val="16"/>
        </w:rPr>
        <w:t xml:space="preserve"> Coliforms should be confirmed as </w:t>
      </w:r>
      <w:r>
        <w:rPr>
          <w:i/>
          <w:sz w:val="16"/>
        </w:rPr>
        <w:t>E.</w:t>
      </w:r>
      <w:r>
        <w:rPr>
          <w:i/>
          <w:spacing w:val="-7"/>
          <w:sz w:val="16"/>
        </w:rPr>
        <w:t xml:space="preserve"> </w:t>
      </w:r>
      <w:r>
        <w:rPr>
          <w:i/>
          <w:sz w:val="16"/>
        </w:rPr>
        <w:t>Coli</w:t>
      </w:r>
      <w:r>
        <w:rPr>
          <w:sz w:val="16"/>
        </w:rPr>
        <w:t>.</w:t>
      </w:r>
    </w:p>
    <w:p w14:paraId="4D94738C" w14:textId="77777777" w:rsidR="00D64BDB" w:rsidRDefault="00D64BDB">
      <w:pPr>
        <w:rPr>
          <w:sz w:val="16"/>
        </w:rPr>
        <w:sectPr w:rsidR="00D64BDB">
          <w:pgSz w:w="11900" w:h="16840"/>
          <w:pgMar w:top="1880" w:right="420" w:bottom="960" w:left="1560" w:header="904" w:footer="767" w:gutter="0"/>
          <w:cols w:space="720"/>
        </w:sectPr>
      </w:pPr>
    </w:p>
    <w:p w14:paraId="4D94738D" w14:textId="77777777" w:rsidR="00D64BDB" w:rsidRDefault="00D64BDB">
      <w:pPr>
        <w:pStyle w:val="BodyText"/>
        <w:spacing w:before="9"/>
        <w:rPr>
          <w:sz w:val="17"/>
        </w:rPr>
      </w:pPr>
    </w:p>
    <w:p w14:paraId="4D94738E" w14:textId="77777777" w:rsidR="00D64BDB" w:rsidRDefault="00517818">
      <w:pPr>
        <w:pStyle w:val="BodyText"/>
        <w:ind w:left="678"/>
      </w:pPr>
      <w:r>
        <w:pict w14:anchorId="4D9475A8">
          <v:shape id="_x0000_s2060" type="#_x0000_t202" style="width:442.4pt;height:23pt;mso-left-percent:-10001;mso-top-percent:-10001;mso-position-horizontal:absolute;mso-position-horizontal-relative:char;mso-position-vertical:absolute;mso-position-vertical-relative:line;mso-left-percent:-10001;mso-top-percent:-10001" fillcolor="#65659a" stroked="f">
            <v:textbox inset="0,0,0,0">
              <w:txbxContent>
                <w:p w14:paraId="4D94767D" w14:textId="77777777" w:rsidR="00517818" w:rsidRDefault="00517818">
                  <w:pPr>
                    <w:ind w:left="3530" w:right="66" w:hanging="3447"/>
                    <w:rPr>
                      <w:b/>
                      <w:sz w:val="20"/>
                    </w:rPr>
                  </w:pPr>
                  <w:bookmarkStart w:id="176" w:name="_bookmark60"/>
                  <w:bookmarkEnd w:id="176"/>
                  <w:r>
                    <w:rPr>
                      <w:b/>
                      <w:color w:val="FFFFFF"/>
                      <w:sz w:val="20"/>
                    </w:rPr>
                    <w:t>TABLE D.2 RECOMMENDED CORE DETERMINANDS FOR TRACE ORGANICS ANALYSIS &amp; GUIDELINE MRVS</w:t>
                  </w:r>
                </w:p>
              </w:txbxContent>
            </v:textbox>
            <w10:anchorlock/>
          </v:shape>
        </w:pict>
      </w:r>
    </w:p>
    <w:p w14:paraId="4D94738F" w14:textId="77777777" w:rsidR="00D64BDB" w:rsidRDefault="00517818">
      <w:pPr>
        <w:pStyle w:val="BodyText"/>
        <w:spacing w:before="136"/>
        <w:ind w:left="707" w:right="419"/>
        <w:jc w:val="both"/>
      </w:pPr>
      <w:r>
        <w:t xml:space="preserve">In general, the term ‘clean’ waters </w:t>
      </w:r>
      <w:proofErr w:type="gramStart"/>
      <w:r>
        <w:t>refers</w:t>
      </w:r>
      <w:proofErr w:type="gramEnd"/>
      <w:r>
        <w:t xml:space="preserve"> to surface waters, groundwaters and drinking waters whereas the term ‘dirty’ waters refers to leachates or similar matrices. All analysis should be carried out by a competent laboratory using standard or internationally accepted procedures capable of achieving, where practicable, the Minimum Reporting Values for the matrix. These represent acceptable criteria for the sensitivity of test methods. Where procedures routinely employed are capable of producing measurements of greater resolution, then these should be reported in</w:t>
      </w:r>
      <w:r>
        <w:rPr>
          <w:spacing w:val="-7"/>
        </w:rPr>
        <w:t xml:space="preserve"> </w:t>
      </w:r>
      <w:r>
        <w:t>preference.</w:t>
      </w:r>
    </w:p>
    <w:p w14:paraId="4D947390" w14:textId="77777777" w:rsidR="00D64BDB" w:rsidRDefault="00D64BDB">
      <w:pPr>
        <w:pStyle w:val="BodyText"/>
      </w:pPr>
    </w:p>
    <w:p w14:paraId="4D947391" w14:textId="77777777" w:rsidR="00D64BDB" w:rsidRDefault="00D64BDB">
      <w:pPr>
        <w:pStyle w:val="BodyText"/>
        <w:spacing w:before="2"/>
        <w:rPr>
          <w:sz w:val="14"/>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5779"/>
        <w:gridCol w:w="1620"/>
        <w:gridCol w:w="1605"/>
      </w:tblGrid>
      <w:tr w:rsidR="00D64BDB" w14:paraId="4D947399" w14:textId="77777777">
        <w:trPr>
          <w:trHeight w:val="1035"/>
        </w:trPr>
        <w:tc>
          <w:tcPr>
            <w:tcW w:w="5779" w:type="dxa"/>
            <w:tcBorders>
              <w:right w:val="single" w:sz="4" w:space="0" w:color="33339A"/>
            </w:tcBorders>
          </w:tcPr>
          <w:p w14:paraId="4D947392" w14:textId="77777777" w:rsidR="00D64BDB" w:rsidRDefault="00517818">
            <w:pPr>
              <w:pStyle w:val="TableParagraph"/>
              <w:spacing w:before="119"/>
              <w:ind w:left="108" w:hanging="1"/>
              <w:rPr>
                <w:b/>
                <w:sz w:val="20"/>
              </w:rPr>
            </w:pPr>
            <w:proofErr w:type="spellStart"/>
            <w:r>
              <w:rPr>
                <w:b/>
                <w:sz w:val="20"/>
              </w:rPr>
              <w:t>Determinand</w:t>
            </w:r>
            <w:proofErr w:type="spellEnd"/>
            <w:r>
              <w:rPr>
                <w:b/>
                <w:sz w:val="20"/>
              </w:rPr>
              <w:t xml:space="preserve"> </w:t>
            </w:r>
            <w:r>
              <w:rPr>
                <w:b/>
                <w:sz w:val="20"/>
                <w:vertAlign w:val="superscript"/>
              </w:rPr>
              <w:t>1</w:t>
            </w:r>
            <w:r>
              <w:rPr>
                <w:b/>
                <w:sz w:val="20"/>
              </w:rPr>
              <w:t xml:space="preserve"> (include representative compounds from the following groups)</w:t>
            </w:r>
          </w:p>
        </w:tc>
        <w:tc>
          <w:tcPr>
            <w:tcW w:w="1620" w:type="dxa"/>
            <w:tcBorders>
              <w:left w:val="single" w:sz="4" w:space="0" w:color="33339A"/>
              <w:right w:val="single" w:sz="4" w:space="0" w:color="33339A"/>
            </w:tcBorders>
          </w:tcPr>
          <w:p w14:paraId="4D947393" w14:textId="77777777" w:rsidR="00D64BDB" w:rsidRDefault="00517818">
            <w:pPr>
              <w:pStyle w:val="TableParagraph"/>
              <w:spacing w:before="119"/>
              <w:ind w:left="246" w:right="217"/>
              <w:jc w:val="center"/>
              <w:rPr>
                <w:b/>
                <w:sz w:val="20"/>
              </w:rPr>
            </w:pPr>
            <w:r>
              <w:rPr>
                <w:b/>
                <w:sz w:val="20"/>
              </w:rPr>
              <w:t>MRV ‘clean’</w:t>
            </w:r>
          </w:p>
          <w:p w14:paraId="4D947394" w14:textId="77777777" w:rsidR="00D64BDB" w:rsidRDefault="00D64BDB">
            <w:pPr>
              <w:pStyle w:val="TableParagraph"/>
              <w:spacing w:before="5"/>
              <w:rPr>
                <w:sz w:val="24"/>
              </w:rPr>
            </w:pPr>
          </w:p>
          <w:p w14:paraId="4D947395" w14:textId="77777777" w:rsidR="00D64BDB" w:rsidRDefault="00517818">
            <w:pPr>
              <w:pStyle w:val="TableParagraph"/>
              <w:ind w:left="246" w:right="217"/>
              <w:jc w:val="center"/>
              <w:rPr>
                <w:b/>
                <w:sz w:val="20"/>
              </w:rPr>
            </w:pPr>
            <w:r>
              <w:rPr>
                <w:rFonts w:ascii="Symbol" w:hAnsi="Symbol"/>
                <w:sz w:val="20"/>
              </w:rPr>
              <w:t></w:t>
            </w:r>
            <w:r>
              <w:rPr>
                <w:b/>
                <w:sz w:val="20"/>
              </w:rPr>
              <w:t>g/l</w:t>
            </w:r>
          </w:p>
        </w:tc>
        <w:tc>
          <w:tcPr>
            <w:tcW w:w="1605" w:type="dxa"/>
            <w:tcBorders>
              <w:left w:val="single" w:sz="4" w:space="0" w:color="33339A"/>
            </w:tcBorders>
          </w:tcPr>
          <w:p w14:paraId="4D947396" w14:textId="77777777" w:rsidR="00D64BDB" w:rsidRDefault="00517818">
            <w:pPr>
              <w:pStyle w:val="TableParagraph"/>
              <w:spacing w:before="119"/>
              <w:ind w:left="250" w:right="212"/>
              <w:jc w:val="center"/>
              <w:rPr>
                <w:b/>
                <w:sz w:val="20"/>
              </w:rPr>
            </w:pPr>
            <w:r>
              <w:rPr>
                <w:b/>
                <w:sz w:val="20"/>
              </w:rPr>
              <w:t>MRV ‘dirty’</w:t>
            </w:r>
          </w:p>
          <w:p w14:paraId="4D947397" w14:textId="77777777" w:rsidR="00D64BDB" w:rsidRDefault="00D64BDB">
            <w:pPr>
              <w:pStyle w:val="TableParagraph"/>
              <w:spacing w:before="5"/>
              <w:rPr>
                <w:sz w:val="24"/>
              </w:rPr>
            </w:pPr>
          </w:p>
          <w:p w14:paraId="4D947398" w14:textId="77777777" w:rsidR="00D64BDB" w:rsidRDefault="00517818">
            <w:pPr>
              <w:pStyle w:val="TableParagraph"/>
              <w:ind w:left="249" w:right="212"/>
              <w:jc w:val="center"/>
              <w:rPr>
                <w:b/>
                <w:sz w:val="20"/>
              </w:rPr>
            </w:pPr>
            <w:r>
              <w:rPr>
                <w:rFonts w:ascii="Symbol" w:hAnsi="Symbol"/>
                <w:sz w:val="20"/>
              </w:rPr>
              <w:t></w:t>
            </w:r>
            <w:r>
              <w:rPr>
                <w:b/>
                <w:sz w:val="20"/>
              </w:rPr>
              <w:t>g/l</w:t>
            </w:r>
          </w:p>
        </w:tc>
      </w:tr>
      <w:tr w:rsidR="00D64BDB" w14:paraId="4D94739D" w14:textId="77777777">
        <w:trPr>
          <w:trHeight w:val="329"/>
        </w:trPr>
        <w:tc>
          <w:tcPr>
            <w:tcW w:w="5779" w:type="dxa"/>
            <w:tcBorders>
              <w:bottom w:val="single" w:sz="4" w:space="0" w:color="33339A"/>
              <w:right w:val="single" w:sz="4" w:space="0" w:color="33339A"/>
            </w:tcBorders>
          </w:tcPr>
          <w:p w14:paraId="4D94739A" w14:textId="77777777" w:rsidR="00D64BDB" w:rsidRDefault="00517818">
            <w:pPr>
              <w:pStyle w:val="TableParagraph"/>
              <w:spacing w:before="119" w:line="191" w:lineRule="exact"/>
              <w:ind w:left="108"/>
              <w:rPr>
                <w:b/>
                <w:sz w:val="20"/>
              </w:rPr>
            </w:pPr>
            <w:r>
              <w:rPr>
                <w:b/>
                <w:sz w:val="20"/>
              </w:rPr>
              <w:t>VOCs</w:t>
            </w:r>
          </w:p>
        </w:tc>
        <w:tc>
          <w:tcPr>
            <w:tcW w:w="1620" w:type="dxa"/>
            <w:tcBorders>
              <w:left w:val="single" w:sz="4" w:space="0" w:color="33339A"/>
              <w:bottom w:val="single" w:sz="4" w:space="0" w:color="33339A"/>
              <w:right w:val="single" w:sz="4" w:space="0" w:color="33339A"/>
            </w:tcBorders>
          </w:tcPr>
          <w:p w14:paraId="4D94739B" w14:textId="77777777" w:rsidR="00D64BDB" w:rsidRDefault="00D64BDB">
            <w:pPr>
              <w:pStyle w:val="TableParagraph"/>
              <w:rPr>
                <w:sz w:val="18"/>
              </w:rPr>
            </w:pPr>
          </w:p>
        </w:tc>
        <w:tc>
          <w:tcPr>
            <w:tcW w:w="1605" w:type="dxa"/>
            <w:tcBorders>
              <w:left w:val="single" w:sz="4" w:space="0" w:color="33339A"/>
              <w:bottom w:val="single" w:sz="4" w:space="0" w:color="33339A"/>
            </w:tcBorders>
          </w:tcPr>
          <w:p w14:paraId="4D94739C" w14:textId="77777777" w:rsidR="00D64BDB" w:rsidRDefault="00D64BDB">
            <w:pPr>
              <w:pStyle w:val="TableParagraph"/>
              <w:rPr>
                <w:sz w:val="18"/>
              </w:rPr>
            </w:pPr>
          </w:p>
        </w:tc>
      </w:tr>
      <w:tr w:rsidR="00D64BDB" w14:paraId="4D9473A1" w14:textId="77777777">
        <w:trPr>
          <w:trHeight w:val="1089"/>
        </w:trPr>
        <w:tc>
          <w:tcPr>
            <w:tcW w:w="5779" w:type="dxa"/>
            <w:tcBorders>
              <w:top w:val="single" w:sz="4" w:space="0" w:color="33339A"/>
              <w:bottom w:val="single" w:sz="4" w:space="0" w:color="33339A"/>
              <w:right w:val="single" w:sz="4" w:space="0" w:color="33339A"/>
            </w:tcBorders>
          </w:tcPr>
          <w:p w14:paraId="4D94739E" w14:textId="77777777" w:rsidR="00D64BDB" w:rsidRDefault="00517818">
            <w:pPr>
              <w:pStyle w:val="TableParagraph"/>
              <w:spacing w:before="116"/>
              <w:ind w:left="108" w:right="260"/>
              <w:rPr>
                <w:sz w:val="20"/>
              </w:rPr>
            </w:pPr>
            <w:r>
              <w:rPr>
                <w:sz w:val="20"/>
              </w:rPr>
              <w:t>e.g. trichloroethylene, tetrachloroethylene, 1,2-dichloroethane, 1,2- dichlorobenzene, toluene, xylenes, hexachlorobutadiene, trichlorobenzene, dichloromethane, chlorobenzene, benzene.</w:t>
            </w:r>
          </w:p>
        </w:tc>
        <w:tc>
          <w:tcPr>
            <w:tcW w:w="1620" w:type="dxa"/>
            <w:tcBorders>
              <w:top w:val="single" w:sz="4" w:space="0" w:color="33339A"/>
              <w:left w:val="single" w:sz="4" w:space="0" w:color="33339A"/>
              <w:bottom w:val="single" w:sz="4" w:space="0" w:color="33339A"/>
              <w:right w:val="single" w:sz="4" w:space="0" w:color="33339A"/>
            </w:tcBorders>
          </w:tcPr>
          <w:p w14:paraId="4D94739F" w14:textId="77777777" w:rsidR="00D64BDB" w:rsidRDefault="00517818">
            <w:pPr>
              <w:pStyle w:val="TableParagraph"/>
              <w:spacing w:before="92"/>
              <w:ind w:left="571"/>
              <w:rPr>
                <w:sz w:val="13"/>
              </w:rPr>
            </w:pPr>
            <w:r>
              <w:rPr>
                <w:position w:val="-8"/>
                <w:sz w:val="20"/>
              </w:rPr>
              <w:t xml:space="preserve">1.0 </w:t>
            </w:r>
            <w:r>
              <w:rPr>
                <w:sz w:val="13"/>
              </w:rPr>
              <w:t>2, 3</w:t>
            </w:r>
          </w:p>
        </w:tc>
        <w:tc>
          <w:tcPr>
            <w:tcW w:w="1605" w:type="dxa"/>
            <w:tcBorders>
              <w:top w:val="single" w:sz="4" w:space="0" w:color="33339A"/>
              <w:left w:val="single" w:sz="4" w:space="0" w:color="33339A"/>
              <w:bottom w:val="single" w:sz="4" w:space="0" w:color="33339A"/>
            </w:tcBorders>
          </w:tcPr>
          <w:p w14:paraId="4D9473A0" w14:textId="77777777" w:rsidR="00D64BDB" w:rsidRDefault="00517818">
            <w:pPr>
              <w:pStyle w:val="TableParagraph"/>
              <w:spacing w:before="92"/>
              <w:ind w:left="628"/>
              <w:rPr>
                <w:sz w:val="13"/>
              </w:rPr>
            </w:pPr>
            <w:r>
              <w:rPr>
                <w:sz w:val="20"/>
              </w:rPr>
              <w:t xml:space="preserve">1.0 </w:t>
            </w:r>
            <w:r>
              <w:rPr>
                <w:position w:val="9"/>
                <w:sz w:val="13"/>
              </w:rPr>
              <w:t>2</w:t>
            </w:r>
          </w:p>
        </w:tc>
      </w:tr>
      <w:tr w:rsidR="00D64BDB" w14:paraId="4D9473A5" w14:textId="77777777">
        <w:trPr>
          <w:trHeight w:val="350"/>
        </w:trPr>
        <w:tc>
          <w:tcPr>
            <w:tcW w:w="5779" w:type="dxa"/>
            <w:tcBorders>
              <w:top w:val="single" w:sz="4" w:space="0" w:color="33339A"/>
              <w:bottom w:val="single" w:sz="4" w:space="0" w:color="33339A"/>
              <w:right w:val="single" w:sz="4" w:space="0" w:color="33339A"/>
            </w:tcBorders>
          </w:tcPr>
          <w:p w14:paraId="4D9473A2" w14:textId="77777777" w:rsidR="00D64BDB" w:rsidRDefault="00517818">
            <w:pPr>
              <w:pStyle w:val="TableParagraph"/>
              <w:spacing w:before="119" w:line="211" w:lineRule="exact"/>
              <w:ind w:left="108"/>
              <w:rPr>
                <w:b/>
                <w:sz w:val="20"/>
              </w:rPr>
            </w:pPr>
            <w:r>
              <w:rPr>
                <w:b/>
                <w:sz w:val="20"/>
              </w:rPr>
              <w:t>SEMI-VOCs</w:t>
            </w:r>
          </w:p>
        </w:tc>
        <w:tc>
          <w:tcPr>
            <w:tcW w:w="1620" w:type="dxa"/>
            <w:tcBorders>
              <w:top w:val="single" w:sz="4" w:space="0" w:color="33339A"/>
              <w:left w:val="single" w:sz="4" w:space="0" w:color="33339A"/>
              <w:bottom w:val="single" w:sz="4" w:space="0" w:color="33339A"/>
              <w:right w:val="single" w:sz="4" w:space="0" w:color="33339A"/>
            </w:tcBorders>
          </w:tcPr>
          <w:p w14:paraId="4D9473A3" w14:textId="77777777" w:rsidR="00D64BDB" w:rsidRDefault="00D64BDB">
            <w:pPr>
              <w:pStyle w:val="TableParagraph"/>
              <w:rPr>
                <w:sz w:val="18"/>
              </w:rPr>
            </w:pPr>
          </w:p>
        </w:tc>
        <w:tc>
          <w:tcPr>
            <w:tcW w:w="1605" w:type="dxa"/>
            <w:tcBorders>
              <w:top w:val="single" w:sz="4" w:space="0" w:color="33339A"/>
              <w:left w:val="single" w:sz="4" w:space="0" w:color="33339A"/>
              <w:bottom w:val="single" w:sz="4" w:space="0" w:color="33339A"/>
            </w:tcBorders>
          </w:tcPr>
          <w:p w14:paraId="4D9473A4" w14:textId="77777777" w:rsidR="00D64BDB" w:rsidRDefault="00D64BDB">
            <w:pPr>
              <w:pStyle w:val="TableParagraph"/>
              <w:rPr>
                <w:sz w:val="18"/>
              </w:rPr>
            </w:pPr>
          </w:p>
        </w:tc>
      </w:tr>
      <w:tr w:rsidR="00D64BDB" w14:paraId="4D9473A9" w14:textId="77777777">
        <w:trPr>
          <w:trHeight w:val="850"/>
        </w:trPr>
        <w:tc>
          <w:tcPr>
            <w:tcW w:w="5779" w:type="dxa"/>
            <w:tcBorders>
              <w:top w:val="single" w:sz="4" w:space="0" w:color="33339A"/>
              <w:bottom w:val="single" w:sz="4" w:space="0" w:color="33339A"/>
              <w:right w:val="single" w:sz="4" w:space="0" w:color="33339A"/>
            </w:tcBorders>
          </w:tcPr>
          <w:p w14:paraId="4D9473A6" w14:textId="77777777" w:rsidR="00D64BDB" w:rsidRDefault="00517818">
            <w:pPr>
              <w:pStyle w:val="TableParagraph"/>
              <w:spacing w:before="118"/>
              <w:ind w:left="108" w:right="267" w:hanging="1"/>
              <w:rPr>
                <w:sz w:val="20"/>
              </w:rPr>
            </w:pPr>
            <w:r>
              <w:rPr>
                <w:b/>
                <w:sz w:val="20"/>
              </w:rPr>
              <w:t xml:space="preserve">Organochlorine pesticides </w:t>
            </w:r>
            <w:r>
              <w:rPr>
                <w:sz w:val="20"/>
              </w:rPr>
              <w:t xml:space="preserve">e.g. aldrin, </w:t>
            </w:r>
            <w:r>
              <w:rPr>
                <w:rFonts w:ascii="Symbol" w:hAnsi="Symbol"/>
                <w:sz w:val="20"/>
              </w:rPr>
              <w:t></w:t>
            </w:r>
            <w:r>
              <w:rPr>
                <w:sz w:val="20"/>
              </w:rPr>
              <w:t xml:space="preserve">-HCH (Lindane), dieldrin, </w:t>
            </w:r>
            <w:proofErr w:type="spellStart"/>
            <w:r>
              <w:rPr>
                <w:sz w:val="20"/>
              </w:rPr>
              <w:t>endosulfan</w:t>
            </w:r>
            <w:proofErr w:type="spellEnd"/>
            <w:r>
              <w:rPr>
                <w:sz w:val="20"/>
              </w:rPr>
              <w:t>, trifluralin, hexachlorobenzene.</w:t>
            </w:r>
          </w:p>
        </w:tc>
        <w:tc>
          <w:tcPr>
            <w:tcW w:w="1620" w:type="dxa"/>
            <w:tcBorders>
              <w:top w:val="single" w:sz="4" w:space="0" w:color="33339A"/>
              <w:left w:val="single" w:sz="4" w:space="0" w:color="33339A"/>
              <w:bottom w:val="single" w:sz="4" w:space="0" w:color="33339A"/>
              <w:right w:val="single" w:sz="4" w:space="0" w:color="33339A"/>
            </w:tcBorders>
          </w:tcPr>
          <w:p w14:paraId="4D9473A7" w14:textId="77777777" w:rsidR="00D64BDB" w:rsidRDefault="00517818">
            <w:pPr>
              <w:pStyle w:val="TableParagraph"/>
              <w:spacing w:before="92"/>
              <w:ind w:left="571"/>
              <w:rPr>
                <w:sz w:val="13"/>
              </w:rPr>
            </w:pPr>
            <w:r>
              <w:rPr>
                <w:position w:val="-8"/>
                <w:sz w:val="20"/>
              </w:rPr>
              <w:t xml:space="preserve">0.1 </w:t>
            </w:r>
            <w:r>
              <w:rPr>
                <w:sz w:val="13"/>
              </w:rPr>
              <w:t>2, 3</w:t>
            </w:r>
          </w:p>
        </w:tc>
        <w:tc>
          <w:tcPr>
            <w:tcW w:w="1605" w:type="dxa"/>
            <w:tcBorders>
              <w:top w:val="single" w:sz="4" w:space="0" w:color="33339A"/>
              <w:left w:val="single" w:sz="4" w:space="0" w:color="33339A"/>
              <w:bottom w:val="single" w:sz="4" w:space="0" w:color="33339A"/>
            </w:tcBorders>
          </w:tcPr>
          <w:p w14:paraId="4D9473A8" w14:textId="77777777" w:rsidR="00D64BDB" w:rsidRDefault="00517818">
            <w:pPr>
              <w:pStyle w:val="TableParagraph"/>
              <w:spacing w:before="92"/>
              <w:ind w:left="628"/>
              <w:rPr>
                <w:sz w:val="13"/>
              </w:rPr>
            </w:pPr>
            <w:r>
              <w:rPr>
                <w:sz w:val="20"/>
              </w:rPr>
              <w:t xml:space="preserve">1.0 </w:t>
            </w:r>
            <w:r>
              <w:rPr>
                <w:position w:val="9"/>
                <w:sz w:val="13"/>
              </w:rPr>
              <w:t>2</w:t>
            </w:r>
          </w:p>
        </w:tc>
      </w:tr>
      <w:tr w:rsidR="00D64BDB" w14:paraId="4D9473AD" w14:textId="77777777">
        <w:trPr>
          <w:trHeight w:val="350"/>
        </w:trPr>
        <w:tc>
          <w:tcPr>
            <w:tcW w:w="5779" w:type="dxa"/>
            <w:tcBorders>
              <w:top w:val="single" w:sz="4" w:space="0" w:color="33339A"/>
              <w:bottom w:val="single" w:sz="4" w:space="0" w:color="33339A"/>
              <w:right w:val="single" w:sz="4" w:space="0" w:color="33339A"/>
            </w:tcBorders>
          </w:tcPr>
          <w:p w14:paraId="4D9473AA" w14:textId="77777777" w:rsidR="00D64BDB" w:rsidRDefault="00517818">
            <w:pPr>
              <w:pStyle w:val="TableParagraph"/>
              <w:spacing w:before="116" w:line="213" w:lineRule="exact"/>
              <w:ind w:left="108"/>
              <w:rPr>
                <w:sz w:val="20"/>
              </w:rPr>
            </w:pPr>
            <w:r>
              <w:rPr>
                <w:b/>
                <w:sz w:val="20"/>
              </w:rPr>
              <w:t xml:space="preserve">Triazine herbicides </w:t>
            </w:r>
            <w:r>
              <w:rPr>
                <w:sz w:val="20"/>
              </w:rPr>
              <w:t>e.g. atrazine, simazine.</w:t>
            </w:r>
          </w:p>
        </w:tc>
        <w:tc>
          <w:tcPr>
            <w:tcW w:w="1620" w:type="dxa"/>
            <w:tcBorders>
              <w:top w:val="single" w:sz="4" w:space="0" w:color="33339A"/>
              <w:left w:val="single" w:sz="4" w:space="0" w:color="33339A"/>
              <w:bottom w:val="single" w:sz="4" w:space="0" w:color="33339A"/>
              <w:right w:val="single" w:sz="4" w:space="0" w:color="33339A"/>
            </w:tcBorders>
          </w:tcPr>
          <w:p w14:paraId="4D9473AB" w14:textId="77777777" w:rsidR="00D64BDB" w:rsidRDefault="00517818">
            <w:pPr>
              <w:pStyle w:val="TableParagraph"/>
              <w:spacing w:before="126" w:line="156" w:lineRule="auto"/>
              <w:ind w:left="571"/>
              <w:rPr>
                <w:sz w:val="13"/>
              </w:rPr>
            </w:pPr>
            <w:r>
              <w:rPr>
                <w:position w:val="-8"/>
                <w:sz w:val="20"/>
              </w:rPr>
              <w:t xml:space="preserve">0.1 </w:t>
            </w:r>
            <w:r>
              <w:rPr>
                <w:sz w:val="13"/>
              </w:rPr>
              <w:t>2, 3</w:t>
            </w:r>
          </w:p>
        </w:tc>
        <w:tc>
          <w:tcPr>
            <w:tcW w:w="1605" w:type="dxa"/>
            <w:tcBorders>
              <w:top w:val="single" w:sz="4" w:space="0" w:color="33339A"/>
              <w:left w:val="single" w:sz="4" w:space="0" w:color="33339A"/>
              <w:bottom w:val="single" w:sz="4" w:space="0" w:color="33339A"/>
            </w:tcBorders>
          </w:tcPr>
          <w:p w14:paraId="4D9473AC" w14:textId="77777777" w:rsidR="00D64BDB" w:rsidRDefault="00517818">
            <w:pPr>
              <w:pStyle w:val="TableParagraph"/>
              <w:spacing w:before="92" w:line="238" w:lineRule="exact"/>
              <w:ind w:left="628"/>
              <w:rPr>
                <w:sz w:val="13"/>
              </w:rPr>
            </w:pPr>
            <w:r>
              <w:rPr>
                <w:sz w:val="20"/>
              </w:rPr>
              <w:t xml:space="preserve">1.0 </w:t>
            </w:r>
            <w:r>
              <w:rPr>
                <w:position w:val="9"/>
                <w:sz w:val="13"/>
              </w:rPr>
              <w:t>2</w:t>
            </w:r>
          </w:p>
        </w:tc>
      </w:tr>
      <w:tr w:rsidR="00D64BDB" w14:paraId="4D9473B1" w14:textId="77777777">
        <w:trPr>
          <w:trHeight w:val="350"/>
        </w:trPr>
        <w:tc>
          <w:tcPr>
            <w:tcW w:w="5779" w:type="dxa"/>
            <w:tcBorders>
              <w:top w:val="single" w:sz="4" w:space="0" w:color="33339A"/>
              <w:bottom w:val="single" w:sz="4" w:space="0" w:color="33339A"/>
              <w:right w:val="single" w:sz="4" w:space="0" w:color="33339A"/>
            </w:tcBorders>
          </w:tcPr>
          <w:p w14:paraId="4D9473AE" w14:textId="77777777" w:rsidR="00D64BDB" w:rsidRDefault="00517818">
            <w:pPr>
              <w:pStyle w:val="TableParagraph"/>
              <w:spacing w:before="116" w:line="213" w:lineRule="exact"/>
              <w:ind w:left="108"/>
              <w:rPr>
                <w:sz w:val="20"/>
              </w:rPr>
            </w:pPr>
            <w:r>
              <w:rPr>
                <w:b/>
                <w:sz w:val="20"/>
              </w:rPr>
              <w:t xml:space="preserve">Organophosphorus pesticides </w:t>
            </w:r>
            <w:r>
              <w:rPr>
                <w:sz w:val="20"/>
              </w:rPr>
              <w:t>e.g. dichlorvos.</w:t>
            </w:r>
          </w:p>
        </w:tc>
        <w:tc>
          <w:tcPr>
            <w:tcW w:w="1620" w:type="dxa"/>
            <w:tcBorders>
              <w:top w:val="single" w:sz="4" w:space="0" w:color="33339A"/>
              <w:left w:val="single" w:sz="4" w:space="0" w:color="33339A"/>
              <w:bottom w:val="single" w:sz="4" w:space="0" w:color="33339A"/>
              <w:right w:val="single" w:sz="4" w:space="0" w:color="33339A"/>
            </w:tcBorders>
          </w:tcPr>
          <w:p w14:paraId="4D9473AF" w14:textId="77777777" w:rsidR="00D64BDB" w:rsidRDefault="00517818">
            <w:pPr>
              <w:pStyle w:val="TableParagraph"/>
              <w:spacing w:before="126" w:line="156" w:lineRule="auto"/>
              <w:ind w:left="571"/>
              <w:rPr>
                <w:sz w:val="13"/>
              </w:rPr>
            </w:pPr>
            <w:r>
              <w:rPr>
                <w:position w:val="-8"/>
                <w:sz w:val="20"/>
              </w:rPr>
              <w:t xml:space="preserve">0.1 </w:t>
            </w:r>
            <w:r>
              <w:rPr>
                <w:sz w:val="13"/>
              </w:rPr>
              <w:t>2, 3</w:t>
            </w:r>
          </w:p>
        </w:tc>
        <w:tc>
          <w:tcPr>
            <w:tcW w:w="1605" w:type="dxa"/>
            <w:tcBorders>
              <w:top w:val="single" w:sz="4" w:space="0" w:color="33339A"/>
              <w:left w:val="single" w:sz="4" w:space="0" w:color="33339A"/>
              <w:bottom w:val="single" w:sz="4" w:space="0" w:color="33339A"/>
            </w:tcBorders>
          </w:tcPr>
          <w:p w14:paraId="4D9473B0" w14:textId="77777777" w:rsidR="00D64BDB" w:rsidRDefault="00517818">
            <w:pPr>
              <w:pStyle w:val="TableParagraph"/>
              <w:spacing w:before="92" w:line="238" w:lineRule="exact"/>
              <w:ind w:left="628"/>
              <w:rPr>
                <w:sz w:val="13"/>
              </w:rPr>
            </w:pPr>
            <w:r>
              <w:rPr>
                <w:sz w:val="20"/>
              </w:rPr>
              <w:t xml:space="preserve">1.0 </w:t>
            </w:r>
            <w:r>
              <w:rPr>
                <w:position w:val="9"/>
                <w:sz w:val="13"/>
              </w:rPr>
              <w:t>2</w:t>
            </w:r>
          </w:p>
        </w:tc>
      </w:tr>
      <w:tr w:rsidR="00D64BDB" w14:paraId="4D9473B5" w14:textId="77777777">
        <w:trPr>
          <w:trHeight w:val="350"/>
        </w:trPr>
        <w:tc>
          <w:tcPr>
            <w:tcW w:w="5779" w:type="dxa"/>
            <w:tcBorders>
              <w:top w:val="single" w:sz="4" w:space="0" w:color="33339A"/>
              <w:bottom w:val="single" w:sz="4" w:space="0" w:color="33339A"/>
              <w:right w:val="single" w:sz="4" w:space="0" w:color="33339A"/>
            </w:tcBorders>
          </w:tcPr>
          <w:p w14:paraId="4D9473B2" w14:textId="77777777" w:rsidR="00D64BDB" w:rsidRDefault="00517818">
            <w:pPr>
              <w:pStyle w:val="TableParagraph"/>
              <w:spacing w:before="116" w:line="213" w:lineRule="exact"/>
              <w:ind w:left="108"/>
              <w:rPr>
                <w:sz w:val="20"/>
              </w:rPr>
            </w:pPr>
            <w:r>
              <w:rPr>
                <w:b/>
                <w:sz w:val="20"/>
              </w:rPr>
              <w:t xml:space="preserve">Herbicides </w:t>
            </w:r>
            <w:r>
              <w:rPr>
                <w:sz w:val="20"/>
              </w:rPr>
              <w:t xml:space="preserve">e.g. </w:t>
            </w:r>
            <w:proofErr w:type="spellStart"/>
            <w:r>
              <w:rPr>
                <w:sz w:val="20"/>
              </w:rPr>
              <w:t>dichlorprop</w:t>
            </w:r>
            <w:proofErr w:type="spellEnd"/>
            <w:r>
              <w:rPr>
                <w:sz w:val="20"/>
              </w:rPr>
              <w:t xml:space="preserve">, </w:t>
            </w:r>
            <w:proofErr w:type="spellStart"/>
            <w:r>
              <w:rPr>
                <w:sz w:val="20"/>
              </w:rPr>
              <w:t>mecoprop</w:t>
            </w:r>
            <w:proofErr w:type="spellEnd"/>
            <w:r>
              <w:rPr>
                <w:sz w:val="20"/>
              </w:rPr>
              <w:t>, bromoxynil.</w:t>
            </w:r>
          </w:p>
        </w:tc>
        <w:tc>
          <w:tcPr>
            <w:tcW w:w="1620" w:type="dxa"/>
            <w:tcBorders>
              <w:top w:val="single" w:sz="4" w:space="0" w:color="33339A"/>
              <w:left w:val="single" w:sz="4" w:space="0" w:color="33339A"/>
              <w:bottom w:val="single" w:sz="4" w:space="0" w:color="33339A"/>
              <w:right w:val="single" w:sz="4" w:space="0" w:color="33339A"/>
            </w:tcBorders>
          </w:tcPr>
          <w:p w14:paraId="4D9473B3" w14:textId="77777777" w:rsidR="00D64BDB" w:rsidRDefault="00517818">
            <w:pPr>
              <w:pStyle w:val="TableParagraph"/>
              <w:spacing w:before="126" w:line="156" w:lineRule="auto"/>
              <w:ind w:left="571"/>
              <w:rPr>
                <w:sz w:val="13"/>
              </w:rPr>
            </w:pPr>
            <w:r>
              <w:rPr>
                <w:position w:val="-8"/>
                <w:sz w:val="20"/>
              </w:rPr>
              <w:t xml:space="preserve">0.1 </w:t>
            </w:r>
            <w:r>
              <w:rPr>
                <w:sz w:val="13"/>
              </w:rPr>
              <w:t>2, 3</w:t>
            </w:r>
          </w:p>
        </w:tc>
        <w:tc>
          <w:tcPr>
            <w:tcW w:w="1605" w:type="dxa"/>
            <w:tcBorders>
              <w:top w:val="single" w:sz="4" w:space="0" w:color="33339A"/>
              <w:left w:val="single" w:sz="4" w:space="0" w:color="33339A"/>
              <w:bottom w:val="single" w:sz="4" w:space="0" w:color="33339A"/>
            </w:tcBorders>
          </w:tcPr>
          <w:p w14:paraId="4D9473B4" w14:textId="77777777" w:rsidR="00D64BDB" w:rsidRDefault="00517818">
            <w:pPr>
              <w:pStyle w:val="TableParagraph"/>
              <w:spacing w:before="92" w:line="238" w:lineRule="exact"/>
              <w:ind w:left="628"/>
              <w:rPr>
                <w:sz w:val="13"/>
              </w:rPr>
            </w:pPr>
            <w:r>
              <w:rPr>
                <w:sz w:val="20"/>
              </w:rPr>
              <w:t xml:space="preserve">1.0 </w:t>
            </w:r>
            <w:r>
              <w:rPr>
                <w:position w:val="9"/>
                <w:sz w:val="13"/>
              </w:rPr>
              <w:t>2</w:t>
            </w:r>
          </w:p>
        </w:tc>
      </w:tr>
      <w:tr w:rsidR="00D64BDB" w14:paraId="4D9473B9" w14:textId="77777777">
        <w:trPr>
          <w:trHeight w:val="783"/>
        </w:trPr>
        <w:tc>
          <w:tcPr>
            <w:tcW w:w="5779" w:type="dxa"/>
            <w:tcBorders>
              <w:top w:val="single" w:sz="4" w:space="0" w:color="33339A"/>
              <w:bottom w:val="single" w:sz="4" w:space="0" w:color="33339A"/>
              <w:right w:val="single" w:sz="4" w:space="0" w:color="33339A"/>
            </w:tcBorders>
          </w:tcPr>
          <w:p w14:paraId="4D9473B6" w14:textId="77777777" w:rsidR="00D64BDB" w:rsidRDefault="00517818">
            <w:pPr>
              <w:pStyle w:val="TableParagraph"/>
              <w:spacing w:before="116"/>
              <w:ind w:left="108" w:right="1198"/>
              <w:rPr>
                <w:sz w:val="20"/>
              </w:rPr>
            </w:pPr>
            <w:r>
              <w:rPr>
                <w:b/>
                <w:sz w:val="20"/>
              </w:rPr>
              <w:t xml:space="preserve">Phenols </w:t>
            </w:r>
            <w:r>
              <w:rPr>
                <w:sz w:val="20"/>
              </w:rPr>
              <w:t>e.g. 2-chlorophenol, pentachlorophenol, 2,4,6- trichlorophenol.</w:t>
            </w:r>
          </w:p>
        </w:tc>
        <w:tc>
          <w:tcPr>
            <w:tcW w:w="1620" w:type="dxa"/>
            <w:tcBorders>
              <w:top w:val="single" w:sz="4" w:space="0" w:color="33339A"/>
              <w:left w:val="single" w:sz="4" w:space="0" w:color="33339A"/>
              <w:bottom w:val="single" w:sz="4" w:space="0" w:color="33339A"/>
              <w:right w:val="single" w:sz="4" w:space="0" w:color="33339A"/>
            </w:tcBorders>
          </w:tcPr>
          <w:p w14:paraId="4D9473B7" w14:textId="77777777" w:rsidR="00D64BDB" w:rsidRDefault="00517818">
            <w:pPr>
              <w:pStyle w:val="TableParagraph"/>
              <w:spacing w:before="92"/>
              <w:ind w:left="571"/>
              <w:rPr>
                <w:sz w:val="13"/>
              </w:rPr>
            </w:pPr>
            <w:r>
              <w:rPr>
                <w:position w:val="-8"/>
                <w:sz w:val="20"/>
              </w:rPr>
              <w:t xml:space="preserve">0.1 </w:t>
            </w:r>
            <w:r>
              <w:rPr>
                <w:sz w:val="13"/>
              </w:rPr>
              <w:t>2, 3</w:t>
            </w:r>
          </w:p>
        </w:tc>
        <w:tc>
          <w:tcPr>
            <w:tcW w:w="1605" w:type="dxa"/>
            <w:tcBorders>
              <w:top w:val="single" w:sz="4" w:space="0" w:color="33339A"/>
              <w:left w:val="single" w:sz="4" w:space="0" w:color="33339A"/>
              <w:bottom w:val="single" w:sz="4" w:space="0" w:color="33339A"/>
            </w:tcBorders>
          </w:tcPr>
          <w:p w14:paraId="4D9473B8" w14:textId="77777777" w:rsidR="00D64BDB" w:rsidRDefault="00517818">
            <w:pPr>
              <w:pStyle w:val="TableParagraph"/>
              <w:spacing w:before="92"/>
              <w:ind w:left="628"/>
              <w:rPr>
                <w:sz w:val="13"/>
              </w:rPr>
            </w:pPr>
            <w:r>
              <w:rPr>
                <w:sz w:val="20"/>
              </w:rPr>
              <w:t xml:space="preserve">1.0 </w:t>
            </w:r>
            <w:r>
              <w:rPr>
                <w:position w:val="9"/>
                <w:sz w:val="13"/>
              </w:rPr>
              <w:t>2</w:t>
            </w:r>
          </w:p>
        </w:tc>
      </w:tr>
      <w:tr w:rsidR="00D64BDB" w14:paraId="4D9473BD" w14:textId="77777777">
        <w:trPr>
          <w:trHeight w:val="350"/>
        </w:trPr>
        <w:tc>
          <w:tcPr>
            <w:tcW w:w="5779" w:type="dxa"/>
            <w:tcBorders>
              <w:top w:val="single" w:sz="4" w:space="0" w:color="33339A"/>
              <w:bottom w:val="single" w:sz="4" w:space="0" w:color="33339A"/>
              <w:right w:val="single" w:sz="4" w:space="0" w:color="33339A"/>
            </w:tcBorders>
          </w:tcPr>
          <w:p w14:paraId="4D9473BA" w14:textId="77777777" w:rsidR="00D64BDB" w:rsidRDefault="00517818">
            <w:pPr>
              <w:pStyle w:val="TableParagraph"/>
              <w:spacing w:before="116" w:line="213" w:lineRule="exact"/>
              <w:ind w:left="108"/>
              <w:rPr>
                <w:sz w:val="20"/>
              </w:rPr>
            </w:pPr>
            <w:r>
              <w:rPr>
                <w:b/>
                <w:sz w:val="20"/>
              </w:rPr>
              <w:t xml:space="preserve">Organotin compounds </w:t>
            </w:r>
            <w:r>
              <w:rPr>
                <w:sz w:val="20"/>
              </w:rPr>
              <w:t>e.g. tributyltin</w:t>
            </w:r>
          </w:p>
        </w:tc>
        <w:tc>
          <w:tcPr>
            <w:tcW w:w="1620" w:type="dxa"/>
            <w:tcBorders>
              <w:top w:val="single" w:sz="4" w:space="0" w:color="33339A"/>
              <w:left w:val="single" w:sz="4" w:space="0" w:color="33339A"/>
              <w:bottom w:val="single" w:sz="4" w:space="0" w:color="33339A"/>
              <w:right w:val="single" w:sz="4" w:space="0" w:color="33339A"/>
            </w:tcBorders>
          </w:tcPr>
          <w:p w14:paraId="4D9473BB" w14:textId="77777777" w:rsidR="00D64BDB" w:rsidRDefault="00517818">
            <w:pPr>
              <w:pStyle w:val="TableParagraph"/>
              <w:spacing w:before="116" w:line="213" w:lineRule="exact"/>
              <w:ind w:left="524"/>
              <w:rPr>
                <w:sz w:val="20"/>
              </w:rPr>
            </w:pPr>
            <w:r>
              <w:rPr>
                <w:sz w:val="20"/>
              </w:rPr>
              <w:t>Note 4.</w:t>
            </w:r>
          </w:p>
        </w:tc>
        <w:tc>
          <w:tcPr>
            <w:tcW w:w="1605" w:type="dxa"/>
            <w:tcBorders>
              <w:top w:val="single" w:sz="4" w:space="0" w:color="33339A"/>
              <w:left w:val="single" w:sz="4" w:space="0" w:color="33339A"/>
              <w:bottom w:val="single" w:sz="4" w:space="0" w:color="33339A"/>
            </w:tcBorders>
          </w:tcPr>
          <w:p w14:paraId="4D9473BC" w14:textId="77777777" w:rsidR="00D64BDB" w:rsidRDefault="00517818">
            <w:pPr>
              <w:pStyle w:val="TableParagraph"/>
              <w:spacing w:before="116" w:line="213" w:lineRule="exact"/>
              <w:ind w:left="249" w:right="212"/>
              <w:jc w:val="center"/>
              <w:rPr>
                <w:sz w:val="20"/>
              </w:rPr>
            </w:pPr>
            <w:r>
              <w:rPr>
                <w:sz w:val="20"/>
              </w:rPr>
              <w:t>Note 4.</w:t>
            </w:r>
          </w:p>
        </w:tc>
      </w:tr>
      <w:tr w:rsidR="00D64BDB" w14:paraId="4D9473C1" w14:textId="77777777">
        <w:trPr>
          <w:trHeight w:val="899"/>
        </w:trPr>
        <w:tc>
          <w:tcPr>
            <w:tcW w:w="5779" w:type="dxa"/>
            <w:tcBorders>
              <w:top w:val="single" w:sz="4" w:space="0" w:color="33339A"/>
              <w:right w:val="single" w:sz="4" w:space="0" w:color="33339A"/>
            </w:tcBorders>
          </w:tcPr>
          <w:p w14:paraId="4D9473BE" w14:textId="77777777" w:rsidR="00D64BDB" w:rsidRDefault="00517818">
            <w:pPr>
              <w:pStyle w:val="TableParagraph"/>
              <w:spacing w:before="116"/>
              <w:ind w:left="108" w:right="280"/>
              <w:jc w:val="both"/>
              <w:rPr>
                <w:sz w:val="20"/>
              </w:rPr>
            </w:pPr>
            <w:r>
              <w:rPr>
                <w:b/>
                <w:sz w:val="20"/>
              </w:rPr>
              <w:t xml:space="preserve">Polycyclic Aromatic Hydrocarbons (PAHs) </w:t>
            </w:r>
            <w:r>
              <w:rPr>
                <w:sz w:val="20"/>
              </w:rPr>
              <w:t>e.g. benzo(a)pyrene, benzo(b)fluoranthene, benzo(k)fluoranthene, benzo(</w:t>
            </w:r>
            <w:proofErr w:type="spellStart"/>
            <w:proofErr w:type="gramStart"/>
            <w:r>
              <w:rPr>
                <w:sz w:val="20"/>
              </w:rPr>
              <w:t>g,h</w:t>
            </w:r>
            <w:proofErr w:type="gramEnd"/>
            <w:r>
              <w:rPr>
                <w:sz w:val="20"/>
              </w:rPr>
              <w:t>,i</w:t>
            </w:r>
            <w:proofErr w:type="spellEnd"/>
            <w:r>
              <w:rPr>
                <w:sz w:val="20"/>
              </w:rPr>
              <w:t xml:space="preserve">)perylene, </w:t>
            </w:r>
            <w:proofErr w:type="spellStart"/>
            <w:r>
              <w:rPr>
                <w:sz w:val="20"/>
              </w:rPr>
              <w:t>indeno</w:t>
            </w:r>
            <w:proofErr w:type="spellEnd"/>
            <w:r>
              <w:rPr>
                <w:sz w:val="20"/>
              </w:rPr>
              <w:t xml:space="preserve">(1,2,3-cd)pyrene, </w:t>
            </w:r>
            <w:proofErr w:type="spellStart"/>
            <w:r>
              <w:rPr>
                <w:sz w:val="20"/>
              </w:rPr>
              <w:t>napthalene</w:t>
            </w:r>
            <w:proofErr w:type="spellEnd"/>
            <w:r>
              <w:rPr>
                <w:sz w:val="20"/>
              </w:rPr>
              <w:t xml:space="preserve"> .</w:t>
            </w:r>
          </w:p>
        </w:tc>
        <w:tc>
          <w:tcPr>
            <w:tcW w:w="1620" w:type="dxa"/>
            <w:tcBorders>
              <w:top w:val="single" w:sz="4" w:space="0" w:color="33339A"/>
              <w:left w:val="single" w:sz="4" w:space="0" w:color="33339A"/>
              <w:right w:val="single" w:sz="4" w:space="0" w:color="33339A"/>
            </w:tcBorders>
          </w:tcPr>
          <w:p w14:paraId="4D9473BF" w14:textId="77777777" w:rsidR="00D64BDB" w:rsidRDefault="00517818">
            <w:pPr>
              <w:pStyle w:val="TableParagraph"/>
              <w:spacing w:before="92"/>
              <w:ind w:left="571"/>
              <w:rPr>
                <w:sz w:val="13"/>
              </w:rPr>
            </w:pPr>
            <w:r>
              <w:rPr>
                <w:position w:val="-8"/>
                <w:sz w:val="20"/>
              </w:rPr>
              <w:t xml:space="preserve">0.1 </w:t>
            </w:r>
            <w:r>
              <w:rPr>
                <w:sz w:val="13"/>
              </w:rPr>
              <w:t>2, 3</w:t>
            </w:r>
          </w:p>
        </w:tc>
        <w:tc>
          <w:tcPr>
            <w:tcW w:w="1605" w:type="dxa"/>
            <w:tcBorders>
              <w:top w:val="single" w:sz="4" w:space="0" w:color="33339A"/>
              <w:left w:val="single" w:sz="4" w:space="0" w:color="33339A"/>
            </w:tcBorders>
          </w:tcPr>
          <w:p w14:paraId="4D9473C0" w14:textId="77777777" w:rsidR="00D64BDB" w:rsidRDefault="00517818">
            <w:pPr>
              <w:pStyle w:val="TableParagraph"/>
              <w:spacing w:before="92"/>
              <w:ind w:left="628"/>
              <w:rPr>
                <w:sz w:val="13"/>
              </w:rPr>
            </w:pPr>
            <w:r>
              <w:rPr>
                <w:sz w:val="20"/>
              </w:rPr>
              <w:t xml:space="preserve">1.0 </w:t>
            </w:r>
            <w:r>
              <w:rPr>
                <w:position w:val="9"/>
                <w:sz w:val="13"/>
              </w:rPr>
              <w:t>2</w:t>
            </w:r>
          </w:p>
        </w:tc>
      </w:tr>
    </w:tbl>
    <w:p w14:paraId="4D9473C2" w14:textId="77777777" w:rsidR="00D64BDB" w:rsidRDefault="00517818">
      <w:pPr>
        <w:spacing w:before="119"/>
        <w:ind w:left="708"/>
        <w:rPr>
          <w:b/>
          <w:sz w:val="16"/>
        </w:rPr>
      </w:pPr>
      <w:r>
        <w:rPr>
          <w:b/>
          <w:sz w:val="16"/>
        </w:rPr>
        <w:t>Notes:</w:t>
      </w:r>
    </w:p>
    <w:p w14:paraId="4D9473C3" w14:textId="77777777" w:rsidR="00D64BDB" w:rsidRDefault="00517818">
      <w:pPr>
        <w:pStyle w:val="ListParagraph"/>
        <w:numPr>
          <w:ilvl w:val="0"/>
          <w:numId w:val="17"/>
        </w:numPr>
        <w:tabs>
          <w:tab w:val="left" w:pos="1068"/>
        </w:tabs>
        <w:spacing w:before="116"/>
        <w:ind w:left="1067" w:right="420"/>
        <w:jc w:val="both"/>
        <w:rPr>
          <w:sz w:val="16"/>
        </w:rPr>
      </w:pPr>
      <w:r>
        <w:rPr>
          <w:sz w:val="16"/>
        </w:rPr>
        <w:t>Inclusion of the above substance groups reflects legislation current at the time of preparation of this document. Studies being undertaken on behalf of the Department of the Environment and Local Government are expected to provide further guidance on priority substance monitoring. The above groupings are not exhaustive and this listing may be subject to change to reflect new information and/or legislation. The Water Quality (Dangerous Substances) Regulations (S.I. No. 12 of 2001) lists the following pesticides and solvents: atrazine, dichloromethane, simazine, toluene, tributyltin and</w:t>
      </w:r>
      <w:r>
        <w:rPr>
          <w:spacing w:val="-10"/>
          <w:sz w:val="16"/>
        </w:rPr>
        <w:t xml:space="preserve"> </w:t>
      </w:r>
      <w:r>
        <w:rPr>
          <w:sz w:val="16"/>
        </w:rPr>
        <w:t>xylenes.</w:t>
      </w:r>
    </w:p>
    <w:p w14:paraId="4D9473C4" w14:textId="77777777" w:rsidR="00D64BDB" w:rsidRDefault="00D64BDB">
      <w:pPr>
        <w:pStyle w:val="BodyText"/>
        <w:spacing w:before="4"/>
        <w:rPr>
          <w:sz w:val="24"/>
        </w:rPr>
      </w:pPr>
    </w:p>
    <w:p w14:paraId="4D9473C5" w14:textId="77777777" w:rsidR="00D64BDB" w:rsidRDefault="00517818">
      <w:pPr>
        <w:pStyle w:val="ListParagraph"/>
        <w:numPr>
          <w:ilvl w:val="0"/>
          <w:numId w:val="17"/>
        </w:numPr>
        <w:tabs>
          <w:tab w:val="left" w:pos="1068"/>
        </w:tabs>
        <w:spacing w:before="0"/>
        <w:ind w:right="422" w:hanging="361"/>
        <w:jc w:val="both"/>
        <w:rPr>
          <w:sz w:val="16"/>
        </w:rPr>
      </w:pPr>
      <w:r>
        <w:rPr>
          <w:sz w:val="16"/>
        </w:rPr>
        <w:t xml:space="preserve">Samples should be </w:t>
      </w:r>
      <w:proofErr w:type="spellStart"/>
      <w:r>
        <w:rPr>
          <w:sz w:val="16"/>
        </w:rPr>
        <w:t>analysed</w:t>
      </w:r>
      <w:proofErr w:type="spellEnd"/>
      <w:r>
        <w:rPr>
          <w:sz w:val="16"/>
        </w:rPr>
        <w:t xml:space="preserve"> by appropriate </w:t>
      </w:r>
      <w:proofErr w:type="spellStart"/>
      <w:r>
        <w:rPr>
          <w:sz w:val="16"/>
        </w:rPr>
        <w:t>recognised</w:t>
      </w:r>
      <w:proofErr w:type="spellEnd"/>
      <w:r>
        <w:rPr>
          <w:sz w:val="16"/>
        </w:rPr>
        <w:t xml:space="preserve"> standard methods such as US EPA, ISO, CEN, NSAI or equivalent which are capable of achieving the required degree of analytical</w:t>
      </w:r>
      <w:r>
        <w:rPr>
          <w:spacing w:val="-10"/>
          <w:sz w:val="16"/>
        </w:rPr>
        <w:t xml:space="preserve"> </w:t>
      </w:r>
      <w:r>
        <w:rPr>
          <w:sz w:val="16"/>
        </w:rPr>
        <w:t>performance.</w:t>
      </w:r>
    </w:p>
    <w:p w14:paraId="4D9473C6" w14:textId="77777777" w:rsidR="00D64BDB" w:rsidRDefault="00D64BDB">
      <w:pPr>
        <w:pStyle w:val="BodyText"/>
        <w:spacing w:before="4"/>
        <w:rPr>
          <w:sz w:val="24"/>
        </w:rPr>
      </w:pPr>
    </w:p>
    <w:p w14:paraId="4D9473C7" w14:textId="77777777" w:rsidR="00D64BDB" w:rsidRDefault="00517818">
      <w:pPr>
        <w:pStyle w:val="ListParagraph"/>
        <w:numPr>
          <w:ilvl w:val="0"/>
          <w:numId w:val="17"/>
        </w:numPr>
        <w:tabs>
          <w:tab w:val="left" w:pos="1068"/>
        </w:tabs>
        <w:spacing w:before="0"/>
        <w:ind w:right="423"/>
        <w:jc w:val="both"/>
        <w:rPr>
          <w:sz w:val="16"/>
        </w:rPr>
      </w:pPr>
      <w:r>
        <w:rPr>
          <w:sz w:val="16"/>
        </w:rPr>
        <w:t>Lower minimum reporting values may be necessary in some circumstances, e.g. where compounds are detected in drinking waters or where a trigger level is set for a particular</w:t>
      </w:r>
      <w:r>
        <w:rPr>
          <w:spacing w:val="-10"/>
          <w:sz w:val="16"/>
        </w:rPr>
        <w:t xml:space="preserve"> </w:t>
      </w:r>
      <w:r>
        <w:rPr>
          <w:sz w:val="16"/>
        </w:rPr>
        <w:t>substance.</w:t>
      </w:r>
    </w:p>
    <w:p w14:paraId="4D9473C8" w14:textId="77777777" w:rsidR="00D64BDB" w:rsidRDefault="00D64BDB">
      <w:pPr>
        <w:pStyle w:val="BodyText"/>
        <w:spacing w:before="4"/>
        <w:rPr>
          <w:sz w:val="24"/>
        </w:rPr>
      </w:pPr>
    </w:p>
    <w:p w14:paraId="4D9473C9" w14:textId="77777777" w:rsidR="00D64BDB" w:rsidRDefault="00517818">
      <w:pPr>
        <w:pStyle w:val="ListParagraph"/>
        <w:numPr>
          <w:ilvl w:val="0"/>
          <w:numId w:val="17"/>
        </w:numPr>
        <w:tabs>
          <w:tab w:val="left" w:pos="1067"/>
          <w:tab w:val="left" w:pos="1068"/>
        </w:tabs>
        <w:spacing w:before="0"/>
        <w:ind w:right="843" w:hanging="361"/>
        <w:rPr>
          <w:sz w:val="16"/>
        </w:rPr>
      </w:pPr>
      <w:r>
        <w:rPr>
          <w:sz w:val="16"/>
        </w:rPr>
        <w:t>This parameter only relates to tidal waters. Analytical techniques capable of meeting the requirements of relevant legislation should be used. Monitoring for biological effects such as reproductive impairment in gastropods may also be</w:t>
      </w:r>
      <w:r>
        <w:rPr>
          <w:spacing w:val="-28"/>
          <w:sz w:val="16"/>
        </w:rPr>
        <w:t xml:space="preserve"> </w:t>
      </w:r>
      <w:r>
        <w:rPr>
          <w:sz w:val="16"/>
        </w:rPr>
        <w:t>necessary.</w:t>
      </w:r>
    </w:p>
    <w:p w14:paraId="4D9473CA" w14:textId="77777777" w:rsidR="00D64BDB" w:rsidRDefault="00D64BDB">
      <w:pPr>
        <w:rPr>
          <w:sz w:val="16"/>
        </w:rPr>
        <w:sectPr w:rsidR="00D64BDB">
          <w:pgSz w:w="11900" w:h="16840"/>
          <w:pgMar w:top="1880" w:right="420" w:bottom="960" w:left="1560" w:header="904" w:footer="767" w:gutter="0"/>
          <w:cols w:space="720"/>
        </w:sectPr>
      </w:pPr>
    </w:p>
    <w:p w14:paraId="4D9473CB" w14:textId="77777777" w:rsidR="00D64BDB" w:rsidRDefault="00D64BDB">
      <w:pPr>
        <w:pStyle w:val="BodyText"/>
      </w:pPr>
    </w:p>
    <w:p w14:paraId="4D9473CC" w14:textId="77777777" w:rsidR="00D64BDB" w:rsidRDefault="00D64BDB">
      <w:pPr>
        <w:pStyle w:val="BodyText"/>
      </w:pPr>
    </w:p>
    <w:p w14:paraId="4D9473CD" w14:textId="77777777" w:rsidR="00D64BDB" w:rsidRDefault="00D64BDB">
      <w:pPr>
        <w:pStyle w:val="BodyText"/>
      </w:pPr>
    </w:p>
    <w:p w14:paraId="4D9473CE" w14:textId="77777777" w:rsidR="00D64BDB" w:rsidRDefault="00D64BDB">
      <w:pPr>
        <w:pStyle w:val="BodyText"/>
      </w:pPr>
    </w:p>
    <w:p w14:paraId="4D9473CF" w14:textId="77777777" w:rsidR="00D64BDB" w:rsidRDefault="00D64BDB">
      <w:pPr>
        <w:pStyle w:val="BodyText"/>
      </w:pPr>
    </w:p>
    <w:p w14:paraId="4D9473D0" w14:textId="77777777" w:rsidR="00D64BDB" w:rsidRDefault="00D64BDB">
      <w:pPr>
        <w:pStyle w:val="BodyText"/>
      </w:pPr>
    </w:p>
    <w:p w14:paraId="4D9473D1" w14:textId="77777777" w:rsidR="00D64BDB" w:rsidRDefault="00D64BDB">
      <w:pPr>
        <w:pStyle w:val="BodyText"/>
      </w:pPr>
    </w:p>
    <w:p w14:paraId="4D9473D2" w14:textId="77777777" w:rsidR="00D64BDB" w:rsidRDefault="00D64BDB">
      <w:pPr>
        <w:pStyle w:val="BodyText"/>
      </w:pPr>
    </w:p>
    <w:p w14:paraId="4D9473D3" w14:textId="77777777" w:rsidR="00D64BDB" w:rsidRDefault="00D64BDB">
      <w:pPr>
        <w:pStyle w:val="BodyText"/>
      </w:pPr>
    </w:p>
    <w:p w14:paraId="4D9473D4" w14:textId="77777777" w:rsidR="00D64BDB" w:rsidRDefault="00D64BDB">
      <w:pPr>
        <w:pStyle w:val="BodyText"/>
      </w:pPr>
    </w:p>
    <w:p w14:paraId="4D9473D5" w14:textId="77777777" w:rsidR="00D64BDB" w:rsidRDefault="00D64BDB">
      <w:pPr>
        <w:pStyle w:val="BodyText"/>
      </w:pPr>
    </w:p>
    <w:p w14:paraId="4D9473D6" w14:textId="77777777" w:rsidR="00D64BDB" w:rsidRDefault="00D64BDB">
      <w:pPr>
        <w:pStyle w:val="BodyText"/>
      </w:pPr>
    </w:p>
    <w:p w14:paraId="4D9473D7" w14:textId="77777777" w:rsidR="00D64BDB" w:rsidRDefault="00D64BDB">
      <w:pPr>
        <w:pStyle w:val="BodyText"/>
      </w:pPr>
    </w:p>
    <w:p w14:paraId="4D9473D8" w14:textId="77777777" w:rsidR="00D64BDB" w:rsidRDefault="00D64BDB">
      <w:pPr>
        <w:pStyle w:val="BodyText"/>
      </w:pPr>
    </w:p>
    <w:p w14:paraId="4D9473D9" w14:textId="77777777" w:rsidR="00D64BDB" w:rsidRDefault="00D64BDB">
      <w:pPr>
        <w:pStyle w:val="BodyText"/>
      </w:pPr>
    </w:p>
    <w:p w14:paraId="4D9473DA" w14:textId="77777777" w:rsidR="00D64BDB" w:rsidRDefault="00D64BDB">
      <w:pPr>
        <w:pStyle w:val="BodyText"/>
      </w:pPr>
    </w:p>
    <w:p w14:paraId="4D9473DB" w14:textId="77777777" w:rsidR="00D64BDB" w:rsidRDefault="00D64BDB">
      <w:pPr>
        <w:pStyle w:val="BodyText"/>
      </w:pPr>
    </w:p>
    <w:p w14:paraId="4D9473DC" w14:textId="77777777" w:rsidR="00D64BDB" w:rsidRDefault="00D64BDB">
      <w:pPr>
        <w:pStyle w:val="BodyText"/>
      </w:pPr>
    </w:p>
    <w:p w14:paraId="4D9473DD" w14:textId="77777777" w:rsidR="00D64BDB" w:rsidRDefault="00D64BDB">
      <w:pPr>
        <w:pStyle w:val="BodyText"/>
      </w:pPr>
    </w:p>
    <w:p w14:paraId="4D9473DE" w14:textId="77777777" w:rsidR="00D64BDB" w:rsidRDefault="00D64BDB">
      <w:pPr>
        <w:pStyle w:val="BodyText"/>
      </w:pPr>
    </w:p>
    <w:p w14:paraId="4D9473DF" w14:textId="77777777" w:rsidR="00D64BDB" w:rsidRDefault="00D64BDB">
      <w:pPr>
        <w:pStyle w:val="BodyText"/>
      </w:pPr>
    </w:p>
    <w:p w14:paraId="4D9473E0" w14:textId="77777777" w:rsidR="00D64BDB" w:rsidRDefault="00D64BDB">
      <w:pPr>
        <w:pStyle w:val="BodyText"/>
      </w:pPr>
    </w:p>
    <w:p w14:paraId="4D9473E1" w14:textId="77777777" w:rsidR="00D64BDB" w:rsidRDefault="00D64BDB">
      <w:pPr>
        <w:pStyle w:val="BodyText"/>
      </w:pPr>
    </w:p>
    <w:p w14:paraId="4D9473E2" w14:textId="77777777" w:rsidR="00D64BDB" w:rsidRDefault="00517818">
      <w:pPr>
        <w:pStyle w:val="Heading1"/>
        <w:spacing w:before="249"/>
        <w:ind w:left="4051" w:right="767" w:hanging="2921"/>
      </w:pPr>
      <w:bookmarkStart w:id="177" w:name="APPENDIX_E_SAMPLING_EQUIPMENT_&amp;_ANALYTIC"/>
      <w:bookmarkStart w:id="178" w:name="_bookmark61"/>
      <w:bookmarkEnd w:id="177"/>
      <w:bookmarkEnd w:id="178"/>
      <w:r>
        <w:rPr>
          <w:color w:val="33339A"/>
        </w:rPr>
        <w:t>APPENDIX E SAMPLING EQUIPMENT &amp; ANALYTICAL TECHNIQUES</w:t>
      </w:r>
    </w:p>
    <w:p w14:paraId="4D9473E3" w14:textId="77777777" w:rsidR="00D64BDB" w:rsidRDefault="00D64BDB">
      <w:pPr>
        <w:sectPr w:rsidR="00D64BDB">
          <w:pgSz w:w="11900" w:h="16840"/>
          <w:pgMar w:top="1880" w:right="420" w:bottom="960" w:left="1560" w:header="904" w:footer="767" w:gutter="0"/>
          <w:cols w:space="720"/>
        </w:sectPr>
      </w:pPr>
    </w:p>
    <w:p w14:paraId="4D9473E4" w14:textId="77777777" w:rsidR="00D64BDB" w:rsidRDefault="00D64BDB">
      <w:pPr>
        <w:pStyle w:val="BodyText"/>
        <w:spacing w:before="9"/>
        <w:rPr>
          <w:rFonts w:ascii="Arial"/>
          <w:sz w:val="9"/>
        </w:rPr>
      </w:pPr>
    </w:p>
    <w:p w14:paraId="4D9473E5" w14:textId="77777777" w:rsidR="00D64BDB" w:rsidRDefault="00517818">
      <w:pPr>
        <w:pStyle w:val="Heading5"/>
        <w:tabs>
          <w:tab w:val="left" w:pos="1847"/>
          <w:tab w:val="left" w:pos="9525"/>
        </w:tabs>
        <w:spacing w:before="92"/>
        <w:ind w:left="678"/>
      </w:pPr>
      <w:bookmarkStart w:id="179" w:name="_bookmark62"/>
      <w:bookmarkEnd w:id="179"/>
      <w:r>
        <w:rPr>
          <w:color w:val="FFFFFF"/>
          <w:shd w:val="clear" w:color="auto" w:fill="65659A"/>
        </w:rPr>
        <w:t xml:space="preserve"> </w:t>
      </w:r>
      <w:r>
        <w:rPr>
          <w:color w:val="FFFFFF"/>
          <w:shd w:val="clear" w:color="auto" w:fill="65659A"/>
        </w:rPr>
        <w:tab/>
        <w:t>TABLE E.1 GROUNDWATER &amp; LEACHATE SAMPLING</w:t>
      </w:r>
      <w:r>
        <w:rPr>
          <w:color w:val="FFFFFF"/>
          <w:spacing w:val="-29"/>
          <w:shd w:val="clear" w:color="auto" w:fill="65659A"/>
        </w:rPr>
        <w:t xml:space="preserve"> </w:t>
      </w:r>
      <w:r>
        <w:rPr>
          <w:color w:val="FFFFFF"/>
          <w:shd w:val="clear" w:color="auto" w:fill="65659A"/>
        </w:rPr>
        <w:t>EQUIPMENT</w:t>
      </w:r>
      <w:r>
        <w:rPr>
          <w:color w:val="FFFFFF"/>
          <w:shd w:val="clear" w:color="auto" w:fill="65659A"/>
        </w:rPr>
        <w:tab/>
      </w:r>
    </w:p>
    <w:p w14:paraId="4D9473E6" w14:textId="77777777" w:rsidR="00D64BDB" w:rsidRDefault="00D64BDB">
      <w:pPr>
        <w:pStyle w:val="BodyText"/>
        <w:spacing w:before="11"/>
        <w:rPr>
          <w:b/>
          <w:sz w:val="13"/>
        </w:rPr>
      </w:pPr>
    </w:p>
    <w:tbl>
      <w:tblPr>
        <w:tblW w:w="0" w:type="auto"/>
        <w:tblInd w:w="615"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1383"/>
        <w:gridCol w:w="3545"/>
        <w:gridCol w:w="3968"/>
      </w:tblGrid>
      <w:tr w:rsidR="00D64BDB" w14:paraId="4D9473EA" w14:textId="77777777">
        <w:trPr>
          <w:trHeight w:val="349"/>
        </w:trPr>
        <w:tc>
          <w:tcPr>
            <w:tcW w:w="1383" w:type="dxa"/>
            <w:tcBorders>
              <w:right w:val="single" w:sz="6" w:space="0" w:color="33339A"/>
            </w:tcBorders>
          </w:tcPr>
          <w:p w14:paraId="4D9473E7" w14:textId="77777777" w:rsidR="00D64BDB" w:rsidRDefault="00517818">
            <w:pPr>
              <w:pStyle w:val="TableParagraph"/>
              <w:spacing w:before="59"/>
              <w:ind w:left="212"/>
              <w:rPr>
                <w:b/>
                <w:sz w:val="20"/>
              </w:rPr>
            </w:pPr>
            <w:r>
              <w:rPr>
                <w:b/>
                <w:sz w:val="20"/>
              </w:rPr>
              <w:t>Equipment</w:t>
            </w:r>
          </w:p>
        </w:tc>
        <w:tc>
          <w:tcPr>
            <w:tcW w:w="3545" w:type="dxa"/>
            <w:tcBorders>
              <w:left w:val="single" w:sz="6" w:space="0" w:color="33339A"/>
              <w:right w:val="single" w:sz="6" w:space="0" w:color="33339A"/>
            </w:tcBorders>
          </w:tcPr>
          <w:p w14:paraId="4D9473E8" w14:textId="77777777" w:rsidR="00D64BDB" w:rsidRDefault="00517818">
            <w:pPr>
              <w:pStyle w:val="TableParagraph"/>
              <w:spacing w:before="59"/>
              <w:ind w:left="1260" w:right="1228"/>
              <w:jc w:val="center"/>
              <w:rPr>
                <w:b/>
                <w:sz w:val="20"/>
              </w:rPr>
            </w:pPr>
            <w:r>
              <w:rPr>
                <w:b/>
                <w:sz w:val="20"/>
              </w:rPr>
              <w:t>Advantages</w:t>
            </w:r>
          </w:p>
        </w:tc>
        <w:tc>
          <w:tcPr>
            <w:tcW w:w="3968" w:type="dxa"/>
            <w:tcBorders>
              <w:left w:val="single" w:sz="6" w:space="0" w:color="33339A"/>
            </w:tcBorders>
          </w:tcPr>
          <w:p w14:paraId="4D9473E9" w14:textId="77777777" w:rsidR="00D64BDB" w:rsidRDefault="00517818">
            <w:pPr>
              <w:pStyle w:val="TableParagraph"/>
              <w:spacing w:before="59"/>
              <w:ind w:left="1354" w:right="1317"/>
              <w:jc w:val="center"/>
              <w:rPr>
                <w:b/>
                <w:sz w:val="20"/>
              </w:rPr>
            </w:pPr>
            <w:r>
              <w:rPr>
                <w:b/>
                <w:sz w:val="20"/>
              </w:rPr>
              <w:t>Disadvantages</w:t>
            </w:r>
          </w:p>
        </w:tc>
      </w:tr>
      <w:tr w:rsidR="00D64BDB" w14:paraId="4D9473F8" w14:textId="77777777">
        <w:trPr>
          <w:trHeight w:val="2120"/>
        </w:trPr>
        <w:tc>
          <w:tcPr>
            <w:tcW w:w="1383" w:type="dxa"/>
            <w:tcBorders>
              <w:bottom w:val="single" w:sz="4" w:space="0" w:color="33339A"/>
              <w:right w:val="single" w:sz="6" w:space="0" w:color="33339A"/>
            </w:tcBorders>
          </w:tcPr>
          <w:p w14:paraId="4D9473EB" w14:textId="77777777" w:rsidR="00D64BDB" w:rsidRDefault="00517818">
            <w:pPr>
              <w:pStyle w:val="TableParagraph"/>
              <w:spacing w:before="40"/>
              <w:ind w:left="107"/>
              <w:rPr>
                <w:b/>
                <w:sz w:val="20"/>
              </w:rPr>
            </w:pPr>
            <w:r>
              <w:rPr>
                <w:b/>
                <w:sz w:val="20"/>
              </w:rPr>
              <w:t>Bailers</w:t>
            </w:r>
          </w:p>
        </w:tc>
        <w:tc>
          <w:tcPr>
            <w:tcW w:w="3545" w:type="dxa"/>
            <w:tcBorders>
              <w:left w:val="single" w:sz="6" w:space="0" w:color="33339A"/>
              <w:bottom w:val="single" w:sz="4" w:space="0" w:color="33339A"/>
              <w:right w:val="single" w:sz="6" w:space="0" w:color="33339A"/>
            </w:tcBorders>
          </w:tcPr>
          <w:p w14:paraId="4D9473EC" w14:textId="77777777" w:rsidR="00D64BDB" w:rsidRDefault="00517818">
            <w:pPr>
              <w:pStyle w:val="TableParagraph"/>
              <w:numPr>
                <w:ilvl w:val="0"/>
                <w:numId w:val="16"/>
              </w:numPr>
              <w:tabs>
                <w:tab w:val="left" w:pos="398"/>
                <w:tab w:val="left" w:pos="399"/>
              </w:tabs>
              <w:spacing w:before="35"/>
              <w:ind w:left="398"/>
              <w:rPr>
                <w:sz w:val="18"/>
              </w:rPr>
            </w:pPr>
            <w:r>
              <w:rPr>
                <w:sz w:val="18"/>
              </w:rPr>
              <w:t>Low cost</w:t>
            </w:r>
          </w:p>
          <w:p w14:paraId="4D9473ED" w14:textId="77777777" w:rsidR="00D64BDB" w:rsidRDefault="00517818">
            <w:pPr>
              <w:pStyle w:val="TableParagraph"/>
              <w:numPr>
                <w:ilvl w:val="0"/>
                <w:numId w:val="16"/>
              </w:numPr>
              <w:tabs>
                <w:tab w:val="left" w:pos="398"/>
                <w:tab w:val="left" w:pos="399"/>
              </w:tabs>
              <w:spacing w:before="40"/>
              <w:ind w:left="398"/>
              <w:rPr>
                <w:sz w:val="18"/>
              </w:rPr>
            </w:pPr>
            <w:r>
              <w:rPr>
                <w:sz w:val="18"/>
              </w:rPr>
              <w:t>Simple to operate and</w:t>
            </w:r>
            <w:r>
              <w:rPr>
                <w:spacing w:val="-3"/>
                <w:sz w:val="18"/>
              </w:rPr>
              <w:t xml:space="preserve"> </w:t>
            </w:r>
            <w:r>
              <w:rPr>
                <w:sz w:val="18"/>
              </w:rPr>
              <w:t>reliable</w:t>
            </w:r>
          </w:p>
          <w:p w14:paraId="4D9473EE" w14:textId="77777777" w:rsidR="00D64BDB" w:rsidRDefault="00517818">
            <w:pPr>
              <w:pStyle w:val="TableParagraph"/>
              <w:numPr>
                <w:ilvl w:val="0"/>
                <w:numId w:val="16"/>
              </w:numPr>
              <w:tabs>
                <w:tab w:val="left" w:pos="398"/>
                <w:tab w:val="left" w:pos="399"/>
              </w:tabs>
              <w:spacing w:before="40"/>
              <w:ind w:left="398"/>
              <w:rPr>
                <w:sz w:val="18"/>
              </w:rPr>
            </w:pPr>
            <w:r>
              <w:rPr>
                <w:sz w:val="18"/>
              </w:rPr>
              <w:t>Readily</w:t>
            </w:r>
            <w:r>
              <w:rPr>
                <w:spacing w:val="-1"/>
                <w:sz w:val="18"/>
              </w:rPr>
              <w:t xml:space="preserve"> </w:t>
            </w:r>
            <w:r>
              <w:rPr>
                <w:sz w:val="18"/>
              </w:rPr>
              <w:t>portable</w:t>
            </w:r>
          </w:p>
          <w:p w14:paraId="4D9473EF" w14:textId="77777777" w:rsidR="00D64BDB" w:rsidRDefault="00517818">
            <w:pPr>
              <w:pStyle w:val="TableParagraph"/>
              <w:numPr>
                <w:ilvl w:val="0"/>
                <w:numId w:val="16"/>
              </w:numPr>
              <w:tabs>
                <w:tab w:val="left" w:pos="399"/>
                <w:tab w:val="left" w:pos="400"/>
              </w:tabs>
              <w:spacing w:before="38"/>
              <w:ind w:hanging="285"/>
              <w:rPr>
                <w:sz w:val="18"/>
              </w:rPr>
            </w:pPr>
            <w:r>
              <w:rPr>
                <w:sz w:val="18"/>
              </w:rPr>
              <w:t>External power source not</w:t>
            </w:r>
            <w:r>
              <w:rPr>
                <w:spacing w:val="-3"/>
                <w:sz w:val="18"/>
              </w:rPr>
              <w:t xml:space="preserve"> </w:t>
            </w:r>
            <w:r>
              <w:rPr>
                <w:sz w:val="18"/>
              </w:rPr>
              <w:t>required</w:t>
            </w:r>
          </w:p>
          <w:p w14:paraId="4D9473F0" w14:textId="77777777" w:rsidR="00D64BDB" w:rsidRDefault="00517818">
            <w:pPr>
              <w:pStyle w:val="TableParagraph"/>
              <w:numPr>
                <w:ilvl w:val="0"/>
                <w:numId w:val="16"/>
              </w:numPr>
              <w:tabs>
                <w:tab w:val="left" w:pos="399"/>
                <w:tab w:val="left" w:pos="400"/>
              </w:tabs>
              <w:spacing w:before="40"/>
              <w:ind w:right="300" w:hanging="285"/>
              <w:rPr>
                <w:sz w:val="18"/>
              </w:rPr>
            </w:pPr>
            <w:r>
              <w:rPr>
                <w:sz w:val="18"/>
              </w:rPr>
              <w:t>Can be constructed in a wide variety of diameters and</w:t>
            </w:r>
            <w:r>
              <w:rPr>
                <w:spacing w:val="-3"/>
                <w:sz w:val="18"/>
              </w:rPr>
              <w:t xml:space="preserve"> </w:t>
            </w:r>
            <w:r>
              <w:rPr>
                <w:sz w:val="18"/>
              </w:rPr>
              <w:t>materials</w:t>
            </w:r>
          </w:p>
          <w:p w14:paraId="4D9473F1" w14:textId="77777777" w:rsidR="00D64BDB" w:rsidRDefault="00517818">
            <w:pPr>
              <w:pStyle w:val="TableParagraph"/>
              <w:numPr>
                <w:ilvl w:val="0"/>
                <w:numId w:val="16"/>
              </w:numPr>
              <w:tabs>
                <w:tab w:val="left" w:pos="399"/>
                <w:tab w:val="left" w:pos="400"/>
              </w:tabs>
              <w:spacing w:before="39"/>
              <w:ind w:hanging="285"/>
              <w:rPr>
                <w:sz w:val="18"/>
              </w:rPr>
            </w:pPr>
            <w:r>
              <w:rPr>
                <w:sz w:val="18"/>
              </w:rPr>
              <w:t>Dedicated or disposable</w:t>
            </w:r>
            <w:r>
              <w:rPr>
                <w:spacing w:val="-2"/>
                <w:sz w:val="18"/>
              </w:rPr>
              <w:t xml:space="preserve"> </w:t>
            </w:r>
            <w:r>
              <w:rPr>
                <w:sz w:val="18"/>
              </w:rPr>
              <w:t>options</w:t>
            </w:r>
          </w:p>
          <w:p w14:paraId="4D9473F2" w14:textId="77777777" w:rsidR="00D64BDB" w:rsidRDefault="00517818">
            <w:pPr>
              <w:pStyle w:val="TableParagraph"/>
              <w:numPr>
                <w:ilvl w:val="0"/>
                <w:numId w:val="16"/>
              </w:numPr>
              <w:tabs>
                <w:tab w:val="left" w:pos="399"/>
                <w:tab w:val="left" w:pos="400"/>
              </w:tabs>
              <w:spacing w:before="40"/>
              <w:ind w:hanging="285"/>
              <w:rPr>
                <w:sz w:val="18"/>
              </w:rPr>
            </w:pPr>
            <w:r>
              <w:rPr>
                <w:sz w:val="18"/>
              </w:rPr>
              <w:t>Suitable for VOC</w:t>
            </w:r>
            <w:r>
              <w:rPr>
                <w:spacing w:val="-2"/>
                <w:sz w:val="18"/>
              </w:rPr>
              <w:t xml:space="preserve"> </w:t>
            </w:r>
            <w:r>
              <w:rPr>
                <w:sz w:val="18"/>
              </w:rPr>
              <w:t>sampling</w:t>
            </w:r>
          </w:p>
        </w:tc>
        <w:tc>
          <w:tcPr>
            <w:tcW w:w="3968" w:type="dxa"/>
            <w:tcBorders>
              <w:left w:val="single" w:sz="6" w:space="0" w:color="33339A"/>
              <w:bottom w:val="single" w:sz="4" w:space="0" w:color="33339A"/>
            </w:tcBorders>
          </w:tcPr>
          <w:p w14:paraId="4D9473F3" w14:textId="77777777" w:rsidR="00D64BDB" w:rsidRDefault="00517818">
            <w:pPr>
              <w:pStyle w:val="TableParagraph"/>
              <w:numPr>
                <w:ilvl w:val="0"/>
                <w:numId w:val="15"/>
              </w:numPr>
              <w:tabs>
                <w:tab w:val="left" w:pos="397"/>
                <w:tab w:val="left" w:pos="398"/>
              </w:tabs>
              <w:spacing w:before="35"/>
              <w:ind w:right="365"/>
              <w:rPr>
                <w:sz w:val="18"/>
              </w:rPr>
            </w:pPr>
            <w:r>
              <w:rPr>
                <w:sz w:val="18"/>
              </w:rPr>
              <w:t>Aeration of sample possible if operated too vigorously or when transferring water to the sample bottle</w:t>
            </w:r>
          </w:p>
          <w:p w14:paraId="4D9473F4" w14:textId="77777777" w:rsidR="00D64BDB" w:rsidRDefault="00517818">
            <w:pPr>
              <w:pStyle w:val="TableParagraph"/>
              <w:numPr>
                <w:ilvl w:val="0"/>
                <w:numId w:val="15"/>
              </w:numPr>
              <w:tabs>
                <w:tab w:val="left" w:pos="397"/>
                <w:tab w:val="left" w:pos="398"/>
              </w:tabs>
              <w:spacing w:before="40"/>
              <w:rPr>
                <w:sz w:val="18"/>
              </w:rPr>
            </w:pPr>
            <w:r>
              <w:rPr>
                <w:sz w:val="18"/>
              </w:rPr>
              <w:t>Can cause turbidity in sample</w:t>
            </w:r>
            <w:r>
              <w:rPr>
                <w:spacing w:val="-5"/>
                <w:sz w:val="18"/>
              </w:rPr>
              <w:t xml:space="preserve"> </w:t>
            </w:r>
            <w:r>
              <w:rPr>
                <w:sz w:val="18"/>
              </w:rPr>
              <w:t>medium</w:t>
            </w:r>
          </w:p>
          <w:p w14:paraId="4D9473F5" w14:textId="77777777" w:rsidR="00D64BDB" w:rsidRDefault="00517818">
            <w:pPr>
              <w:pStyle w:val="TableParagraph"/>
              <w:numPr>
                <w:ilvl w:val="0"/>
                <w:numId w:val="15"/>
              </w:numPr>
              <w:tabs>
                <w:tab w:val="left" w:pos="397"/>
                <w:tab w:val="left" w:pos="398"/>
              </w:tabs>
              <w:spacing w:before="40"/>
              <w:ind w:right="438"/>
              <w:rPr>
                <w:sz w:val="18"/>
              </w:rPr>
            </w:pPr>
            <w:r>
              <w:rPr>
                <w:sz w:val="18"/>
              </w:rPr>
              <w:t>Possibility of cross contamination from the bailing</w:t>
            </w:r>
            <w:r>
              <w:rPr>
                <w:spacing w:val="-2"/>
                <w:sz w:val="18"/>
              </w:rPr>
              <w:t xml:space="preserve"> </w:t>
            </w:r>
            <w:r>
              <w:rPr>
                <w:sz w:val="18"/>
              </w:rPr>
              <w:t>cable</w:t>
            </w:r>
          </w:p>
          <w:p w14:paraId="4D9473F6" w14:textId="77777777" w:rsidR="00D64BDB" w:rsidRDefault="00517818">
            <w:pPr>
              <w:pStyle w:val="TableParagraph"/>
              <w:numPr>
                <w:ilvl w:val="0"/>
                <w:numId w:val="15"/>
              </w:numPr>
              <w:tabs>
                <w:tab w:val="left" w:pos="397"/>
                <w:tab w:val="left" w:pos="398"/>
              </w:tabs>
              <w:spacing w:before="39"/>
              <w:rPr>
                <w:sz w:val="18"/>
              </w:rPr>
            </w:pPr>
            <w:proofErr w:type="spellStart"/>
            <w:r>
              <w:rPr>
                <w:sz w:val="18"/>
              </w:rPr>
              <w:t>Labour</w:t>
            </w:r>
            <w:proofErr w:type="spellEnd"/>
            <w:r>
              <w:rPr>
                <w:sz w:val="18"/>
              </w:rPr>
              <w:t xml:space="preserve"> intensive when used for</w:t>
            </w:r>
            <w:r>
              <w:rPr>
                <w:spacing w:val="-3"/>
                <w:sz w:val="18"/>
              </w:rPr>
              <w:t xml:space="preserve"> </w:t>
            </w:r>
            <w:r>
              <w:rPr>
                <w:sz w:val="18"/>
              </w:rPr>
              <w:t>purging</w:t>
            </w:r>
          </w:p>
          <w:p w14:paraId="4D9473F7" w14:textId="77777777" w:rsidR="00D64BDB" w:rsidRDefault="00517818">
            <w:pPr>
              <w:pStyle w:val="TableParagraph"/>
              <w:numPr>
                <w:ilvl w:val="0"/>
                <w:numId w:val="15"/>
              </w:numPr>
              <w:tabs>
                <w:tab w:val="left" w:pos="397"/>
                <w:tab w:val="left" w:pos="398"/>
              </w:tabs>
              <w:spacing w:before="119"/>
              <w:rPr>
                <w:sz w:val="18"/>
              </w:rPr>
            </w:pPr>
            <w:r>
              <w:rPr>
                <w:sz w:val="18"/>
              </w:rPr>
              <w:t>Can only sample top of water</w:t>
            </w:r>
            <w:r>
              <w:rPr>
                <w:spacing w:val="-4"/>
                <w:sz w:val="18"/>
              </w:rPr>
              <w:t xml:space="preserve"> </w:t>
            </w:r>
            <w:r>
              <w:rPr>
                <w:sz w:val="18"/>
              </w:rPr>
              <w:t>column</w:t>
            </w:r>
          </w:p>
        </w:tc>
      </w:tr>
      <w:tr w:rsidR="00D64BDB" w14:paraId="4D9473FF" w14:textId="77777777">
        <w:trPr>
          <w:trHeight w:val="899"/>
        </w:trPr>
        <w:tc>
          <w:tcPr>
            <w:tcW w:w="1383" w:type="dxa"/>
            <w:tcBorders>
              <w:top w:val="single" w:sz="4" w:space="0" w:color="33339A"/>
              <w:bottom w:val="single" w:sz="4" w:space="0" w:color="33339A"/>
              <w:right w:val="single" w:sz="6" w:space="0" w:color="33339A"/>
            </w:tcBorders>
          </w:tcPr>
          <w:p w14:paraId="4D9473F9" w14:textId="77777777" w:rsidR="00D64BDB" w:rsidRDefault="00517818">
            <w:pPr>
              <w:pStyle w:val="TableParagraph"/>
              <w:spacing w:before="38"/>
              <w:ind w:left="107" w:right="433"/>
              <w:rPr>
                <w:b/>
                <w:sz w:val="20"/>
              </w:rPr>
            </w:pPr>
            <w:r>
              <w:rPr>
                <w:b/>
                <w:sz w:val="20"/>
              </w:rPr>
              <w:t>Discrete Depth Samplers</w:t>
            </w:r>
          </w:p>
        </w:tc>
        <w:tc>
          <w:tcPr>
            <w:tcW w:w="3545" w:type="dxa"/>
            <w:tcBorders>
              <w:top w:val="single" w:sz="4" w:space="0" w:color="33339A"/>
              <w:left w:val="single" w:sz="6" w:space="0" w:color="33339A"/>
              <w:bottom w:val="single" w:sz="4" w:space="0" w:color="33339A"/>
              <w:right w:val="single" w:sz="6" w:space="0" w:color="33339A"/>
            </w:tcBorders>
          </w:tcPr>
          <w:p w14:paraId="4D9473FA" w14:textId="77777777" w:rsidR="00D64BDB" w:rsidRDefault="00517818">
            <w:pPr>
              <w:pStyle w:val="TableParagraph"/>
              <w:numPr>
                <w:ilvl w:val="0"/>
                <w:numId w:val="14"/>
              </w:numPr>
              <w:tabs>
                <w:tab w:val="left" w:pos="475"/>
                <w:tab w:val="left" w:pos="476"/>
              </w:tabs>
              <w:spacing w:before="35"/>
              <w:ind w:hanging="361"/>
              <w:rPr>
                <w:sz w:val="18"/>
              </w:rPr>
            </w:pPr>
            <w:r>
              <w:rPr>
                <w:sz w:val="18"/>
              </w:rPr>
              <w:t>Samples at specific levels in</w:t>
            </w:r>
            <w:r>
              <w:rPr>
                <w:spacing w:val="-6"/>
                <w:sz w:val="18"/>
              </w:rPr>
              <w:t xml:space="preserve"> </w:t>
            </w:r>
            <w:r>
              <w:rPr>
                <w:sz w:val="18"/>
              </w:rPr>
              <w:t>boreholes.</w:t>
            </w:r>
          </w:p>
          <w:p w14:paraId="4D9473FB" w14:textId="77777777" w:rsidR="00D64BDB" w:rsidRDefault="00517818">
            <w:pPr>
              <w:pStyle w:val="TableParagraph"/>
              <w:numPr>
                <w:ilvl w:val="0"/>
                <w:numId w:val="14"/>
              </w:numPr>
              <w:tabs>
                <w:tab w:val="left" w:pos="475"/>
                <w:tab w:val="left" w:pos="476"/>
              </w:tabs>
              <w:spacing w:before="79"/>
              <w:ind w:hanging="361"/>
              <w:rPr>
                <w:sz w:val="18"/>
              </w:rPr>
            </w:pPr>
            <w:r>
              <w:rPr>
                <w:sz w:val="18"/>
              </w:rPr>
              <w:t>Low cost – can be</w:t>
            </w:r>
            <w:r>
              <w:rPr>
                <w:spacing w:val="-4"/>
                <w:sz w:val="18"/>
              </w:rPr>
              <w:t xml:space="preserve"> </w:t>
            </w:r>
            <w:r>
              <w:rPr>
                <w:sz w:val="18"/>
              </w:rPr>
              <w:t>dedicated</w:t>
            </w:r>
          </w:p>
          <w:p w14:paraId="4D9473FC" w14:textId="77777777" w:rsidR="00D64BDB" w:rsidRDefault="00517818">
            <w:pPr>
              <w:pStyle w:val="TableParagraph"/>
              <w:numPr>
                <w:ilvl w:val="0"/>
                <w:numId w:val="14"/>
              </w:numPr>
              <w:tabs>
                <w:tab w:val="left" w:pos="475"/>
                <w:tab w:val="left" w:pos="476"/>
              </w:tabs>
              <w:spacing w:before="80"/>
              <w:ind w:hanging="361"/>
              <w:rPr>
                <w:sz w:val="18"/>
              </w:rPr>
            </w:pPr>
            <w:r>
              <w:rPr>
                <w:sz w:val="18"/>
              </w:rPr>
              <w:t>Easy to operate and</w:t>
            </w:r>
            <w:r>
              <w:rPr>
                <w:spacing w:val="-5"/>
                <w:sz w:val="18"/>
              </w:rPr>
              <w:t xml:space="preserve"> </w:t>
            </w:r>
            <w:r>
              <w:rPr>
                <w:sz w:val="18"/>
              </w:rPr>
              <w:t>portable</w:t>
            </w:r>
          </w:p>
        </w:tc>
        <w:tc>
          <w:tcPr>
            <w:tcW w:w="3968" w:type="dxa"/>
            <w:tcBorders>
              <w:top w:val="single" w:sz="4" w:space="0" w:color="33339A"/>
              <w:left w:val="single" w:sz="6" w:space="0" w:color="33339A"/>
              <w:bottom w:val="single" w:sz="4" w:space="0" w:color="33339A"/>
            </w:tcBorders>
          </w:tcPr>
          <w:p w14:paraId="4D9473FD" w14:textId="77777777" w:rsidR="00D64BDB" w:rsidRDefault="00517818">
            <w:pPr>
              <w:pStyle w:val="TableParagraph"/>
              <w:numPr>
                <w:ilvl w:val="0"/>
                <w:numId w:val="13"/>
              </w:numPr>
              <w:tabs>
                <w:tab w:val="left" w:pos="397"/>
                <w:tab w:val="left" w:pos="398"/>
              </w:tabs>
              <w:spacing w:line="216" w:lineRule="exact"/>
              <w:rPr>
                <w:sz w:val="18"/>
              </w:rPr>
            </w:pPr>
            <w:r>
              <w:rPr>
                <w:sz w:val="18"/>
              </w:rPr>
              <w:t>Low abstraction rate makes purging</w:t>
            </w:r>
            <w:r>
              <w:rPr>
                <w:spacing w:val="-6"/>
                <w:sz w:val="18"/>
              </w:rPr>
              <w:t xml:space="preserve"> </w:t>
            </w:r>
            <w:r>
              <w:rPr>
                <w:sz w:val="18"/>
              </w:rPr>
              <w:t>slow</w:t>
            </w:r>
          </w:p>
          <w:p w14:paraId="4D9473FE" w14:textId="77777777" w:rsidR="00D64BDB" w:rsidRDefault="00517818">
            <w:pPr>
              <w:pStyle w:val="TableParagraph"/>
              <w:numPr>
                <w:ilvl w:val="0"/>
                <w:numId w:val="13"/>
              </w:numPr>
              <w:tabs>
                <w:tab w:val="left" w:pos="397"/>
                <w:tab w:val="left" w:pos="398"/>
              </w:tabs>
              <w:spacing w:before="120"/>
              <w:rPr>
                <w:sz w:val="18"/>
              </w:rPr>
            </w:pPr>
            <w:r>
              <w:rPr>
                <w:sz w:val="18"/>
              </w:rPr>
              <w:t>Causes agitation if operated too</w:t>
            </w:r>
            <w:r>
              <w:rPr>
                <w:spacing w:val="-4"/>
                <w:sz w:val="18"/>
              </w:rPr>
              <w:t xml:space="preserve"> </w:t>
            </w:r>
            <w:r>
              <w:rPr>
                <w:sz w:val="18"/>
              </w:rPr>
              <w:t>vigorously</w:t>
            </w:r>
          </w:p>
        </w:tc>
      </w:tr>
      <w:tr w:rsidR="00D64BDB" w14:paraId="4D947409" w14:textId="77777777">
        <w:trPr>
          <w:trHeight w:val="1834"/>
        </w:trPr>
        <w:tc>
          <w:tcPr>
            <w:tcW w:w="1383" w:type="dxa"/>
            <w:tcBorders>
              <w:top w:val="single" w:sz="4" w:space="0" w:color="33339A"/>
              <w:bottom w:val="single" w:sz="4" w:space="0" w:color="33339A"/>
              <w:right w:val="single" w:sz="6" w:space="0" w:color="33339A"/>
            </w:tcBorders>
          </w:tcPr>
          <w:p w14:paraId="4D947400" w14:textId="77777777" w:rsidR="00D64BDB" w:rsidRDefault="00517818">
            <w:pPr>
              <w:pStyle w:val="TableParagraph"/>
              <w:spacing w:before="40" w:line="324" w:lineRule="auto"/>
              <w:ind w:left="107" w:right="589"/>
              <w:rPr>
                <w:b/>
                <w:sz w:val="20"/>
              </w:rPr>
            </w:pPr>
            <w:r>
              <w:rPr>
                <w:b/>
                <w:sz w:val="20"/>
              </w:rPr>
              <w:t>Inertial pumps</w:t>
            </w:r>
          </w:p>
        </w:tc>
        <w:tc>
          <w:tcPr>
            <w:tcW w:w="3545" w:type="dxa"/>
            <w:tcBorders>
              <w:top w:val="single" w:sz="4" w:space="0" w:color="33339A"/>
              <w:left w:val="single" w:sz="6" w:space="0" w:color="33339A"/>
              <w:bottom w:val="single" w:sz="4" w:space="0" w:color="33339A"/>
              <w:right w:val="single" w:sz="6" w:space="0" w:color="33339A"/>
            </w:tcBorders>
          </w:tcPr>
          <w:p w14:paraId="4D947401" w14:textId="77777777" w:rsidR="00D64BDB" w:rsidRDefault="00517818">
            <w:pPr>
              <w:pStyle w:val="TableParagraph"/>
              <w:numPr>
                <w:ilvl w:val="0"/>
                <w:numId w:val="12"/>
              </w:numPr>
              <w:tabs>
                <w:tab w:val="left" w:pos="398"/>
                <w:tab w:val="left" w:pos="399"/>
              </w:tabs>
              <w:spacing w:before="35"/>
              <w:ind w:right="218"/>
              <w:rPr>
                <w:sz w:val="18"/>
              </w:rPr>
            </w:pPr>
            <w:r>
              <w:rPr>
                <w:sz w:val="18"/>
              </w:rPr>
              <w:t>Low cost and can be used as a dedicated pump</w:t>
            </w:r>
          </w:p>
          <w:p w14:paraId="4D947402" w14:textId="77777777" w:rsidR="00D64BDB" w:rsidRDefault="00517818">
            <w:pPr>
              <w:pStyle w:val="TableParagraph"/>
              <w:numPr>
                <w:ilvl w:val="0"/>
                <w:numId w:val="12"/>
              </w:numPr>
              <w:tabs>
                <w:tab w:val="left" w:pos="399"/>
                <w:tab w:val="left" w:pos="400"/>
              </w:tabs>
              <w:spacing w:before="40"/>
              <w:ind w:left="399" w:hanging="285"/>
              <w:rPr>
                <w:sz w:val="18"/>
              </w:rPr>
            </w:pPr>
            <w:r>
              <w:rPr>
                <w:sz w:val="18"/>
              </w:rPr>
              <w:t>Can be used for purging and</w:t>
            </w:r>
            <w:r>
              <w:rPr>
                <w:spacing w:val="-3"/>
                <w:sz w:val="18"/>
              </w:rPr>
              <w:t xml:space="preserve"> </w:t>
            </w:r>
            <w:r>
              <w:rPr>
                <w:sz w:val="18"/>
              </w:rPr>
              <w:t>sampling</w:t>
            </w:r>
          </w:p>
          <w:p w14:paraId="4D947403" w14:textId="77777777" w:rsidR="00D64BDB" w:rsidRDefault="00517818">
            <w:pPr>
              <w:pStyle w:val="TableParagraph"/>
              <w:numPr>
                <w:ilvl w:val="0"/>
                <w:numId w:val="12"/>
              </w:numPr>
              <w:tabs>
                <w:tab w:val="left" w:pos="399"/>
                <w:tab w:val="left" w:pos="400"/>
              </w:tabs>
              <w:spacing w:before="39"/>
              <w:ind w:left="399" w:hanging="285"/>
              <w:rPr>
                <w:sz w:val="18"/>
              </w:rPr>
            </w:pPr>
            <w:r>
              <w:rPr>
                <w:sz w:val="18"/>
              </w:rPr>
              <w:t>Can be used in silty/sandy</w:t>
            </w:r>
            <w:r>
              <w:rPr>
                <w:spacing w:val="-4"/>
                <w:sz w:val="18"/>
              </w:rPr>
              <w:t xml:space="preserve"> </w:t>
            </w:r>
            <w:r>
              <w:rPr>
                <w:sz w:val="18"/>
              </w:rPr>
              <w:t>water</w:t>
            </w:r>
          </w:p>
          <w:p w14:paraId="4D947404" w14:textId="77777777" w:rsidR="00D64BDB" w:rsidRDefault="00517818">
            <w:pPr>
              <w:pStyle w:val="TableParagraph"/>
              <w:numPr>
                <w:ilvl w:val="0"/>
                <w:numId w:val="12"/>
              </w:numPr>
              <w:tabs>
                <w:tab w:val="left" w:pos="399"/>
                <w:tab w:val="left" w:pos="400"/>
              </w:tabs>
              <w:spacing w:before="40"/>
              <w:ind w:left="399" w:hanging="285"/>
              <w:rPr>
                <w:sz w:val="18"/>
              </w:rPr>
            </w:pPr>
            <w:r>
              <w:rPr>
                <w:sz w:val="18"/>
              </w:rPr>
              <w:t>Can operate to c. 60m</w:t>
            </w:r>
            <w:r>
              <w:rPr>
                <w:spacing w:val="-2"/>
                <w:sz w:val="18"/>
              </w:rPr>
              <w:t xml:space="preserve"> </w:t>
            </w:r>
            <w:r>
              <w:rPr>
                <w:sz w:val="18"/>
              </w:rPr>
              <w:t>depth</w:t>
            </w:r>
          </w:p>
          <w:p w14:paraId="4D947405" w14:textId="77777777" w:rsidR="00D64BDB" w:rsidRDefault="00517818">
            <w:pPr>
              <w:pStyle w:val="TableParagraph"/>
              <w:numPr>
                <w:ilvl w:val="0"/>
                <w:numId w:val="12"/>
              </w:numPr>
              <w:tabs>
                <w:tab w:val="left" w:pos="398"/>
                <w:tab w:val="left" w:pos="399"/>
              </w:tabs>
              <w:spacing w:before="39"/>
              <w:ind w:right="119"/>
              <w:rPr>
                <w:sz w:val="18"/>
              </w:rPr>
            </w:pPr>
            <w:r>
              <w:rPr>
                <w:sz w:val="18"/>
              </w:rPr>
              <w:t xml:space="preserve">Lightweight and portable mechanical </w:t>
            </w:r>
            <w:r>
              <w:rPr>
                <w:spacing w:val="-3"/>
                <w:sz w:val="18"/>
              </w:rPr>
              <w:t xml:space="preserve">unit </w:t>
            </w:r>
            <w:r>
              <w:rPr>
                <w:sz w:val="18"/>
              </w:rPr>
              <w:t>available</w:t>
            </w:r>
          </w:p>
        </w:tc>
        <w:tc>
          <w:tcPr>
            <w:tcW w:w="3968" w:type="dxa"/>
            <w:tcBorders>
              <w:top w:val="single" w:sz="4" w:space="0" w:color="33339A"/>
              <w:left w:val="single" w:sz="6" w:space="0" w:color="33339A"/>
              <w:bottom w:val="single" w:sz="4" w:space="0" w:color="33339A"/>
            </w:tcBorders>
          </w:tcPr>
          <w:p w14:paraId="4D947406" w14:textId="77777777" w:rsidR="00D64BDB" w:rsidRDefault="00517818">
            <w:pPr>
              <w:pStyle w:val="TableParagraph"/>
              <w:numPr>
                <w:ilvl w:val="0"/>
                <w:numId w:val="11"/>
              </w:numPr>
              <w:tabs>
                <w:tab w:val="left" w:pos="397"/>
                <w:tab w:val="left" w:pos="398"/>
              </w:tabs>
              <w:spacing w:before="35"/>
              <w:rPr>
                <w:sz w:val="18"/>
              </w:rPr>
            </w:pPr>
            <w:r>
              <w:rPr>
                <w:sz w:val="18"/>
              </w:rPr>
              <w:t>Potential mixing of water</w:t>
            </w:r>
            <w:r>
              <w:rPr>
                <w:spacing w:val="-3"/>
                <w:sz w:val="18"/>
              </w:rPr>
              <w:t xml:space="preserve"> </w:t>
            </w:r>
            <w:r>
              <w:rPr>
                <w:sz w:val="18"/>
              </w:rPr>
              <w:t>column</w:t>
            </w:r>
          </w:p>
          <w:p w14:paraId="4D947407" w14:textId="77777777" w:rsidR="00D64BDB" w:rsidRDefault="00517818">
            <w:pPr>
              <w:pStyle w:val="TableParagraph"/>
              <w:numPr>
                <w:ilvl w:val="0"/>
                <w:numId w:val="11"/>
              </w:numPr>
              <w:tabs>
                <w:tab w:val="left" w:pos="397"/>
                <w:tab w:val="left" w:pos="398"/>
              </w:tabs>
              <w:spacing w:before="39"/>
              <w:ind w:right="746"/>
              <w:rPr>
                <w:sz w:val="18"/>
              </w:rPr>
            </w:pPr>
            <w:r>
              <w:rPr>
                <w:sz w:val="18"/>
              </w:rPr>
              <w:t>May cause disturbance of accumulated sediments</w:t>
            </w:r>
          </w:p>
          <w:p w14:paraId="4D947408" w14:textId="77777777" w:rsidR="00D64BDB" w:rsidRDefault="00517818">
            <w:pPr>
              <w:pStyle w:val="TableParagraph"/>
              <w:numPr>
                <w:ilvl w:val="0"/>
                <w:numId w:val="11"/>
              </w:numPr>
              <w:tabs>
                <w:tab w:val="left" w:pos="397"/>
                <w:tab w:val="left" w:pos="398"/>
              </w:tabs>
              <w:spacing w:before="40"/>
              <w:rPr>
                <w:sz w:val="18"/>
              </w:rPr>
            </w:pPr>
            <w:r>
              <w:rPr>
                <w:sz w:val="18"/>
              </w:rPr>
              <w:t>Causes agitation of</w:t>
            </w:r>
            <w:r>
              <w:rPr>
                <w:spacing w:val="-2"/>
                <w:sz w:val="18"/>
              </w:rPr>
              <w:t xml:space="preserve"> </w:t>
            </w:r>
            <w:r>
              <w:rPr>
                <w:sz w:val="18"/>
              </w:rPr>
              <w:t>sample.</w:t>
            </w:r>
          </w:p>
        </w:tc>
      </w:tr>
      <w:tr w:rsidR="00D64BDB" w14:paraId="4D947414" w14:textId="77777777">
        <w:trPr>
          <w:trHeight w:val="1706"/>
        </w:trPr>
        <w:tc>
          <w:tcPr>
            <w:tcW w:w="1383" w:type="dxa"/>
            <w:tcBorders>
              <w:top w:val="single" w:sz="4" w:space="0" w:color="33339A"/>
              <w:bottom w:val="single" w:sz="4" w:space="0" w:color="33339A"/>
              <w:right w:val="single" w:sz="6" w:space="0" w:color="33339A"/>
            </w:tcBorders>
          </w:tcPr>
          <w:p w14:paraId="4D94740A" w14:textId="77777777" w:rsidR="00D64BDB" w:rsidRDefault="00517818">
            <w:pPr>
              <w:pStyle w:val="TableParagraph"/>
              <w:spacing w:before="38"/>
              <w:ind w:left="107" w:right="294"/>
              <w:rPr>
                <w:b/>
                <w:sz w:val="20"/>
              </w:rPr>
            </w:pPr>
            <w:r>
              <w:rPr>
                <w:b/>
                <w:sz w:val="20"/>
              </w:rPr>
              <w:t>Suction lift pumps (including peristaltic)</w:t>
            </w:r>
          </w:p>
        </w:tc>
        <w:tc>
          <w:tcPr>
            <w:tcW w:w="3545" w:type="dxa"/>
            <w:tcBorders>
              <w:top w:val="single" w:sz="4" w:space="0" w:color="33339A"/>
              <w:left w:val="single" w:sz="6" w:space="0" w:color="33339A"/>
              <w:bottom w:val="single" w:sz="4" w:space="0" w:color="33339A"/>
              <w:right w:val="single" w:sz="6" w:space="0" w:color="33339A"/>
            </w:tcBorders>
          </w:tcPr>
          <w:p w14:paraId="4D94740B" w14:textId="77777777" w:rsidR="00D64BDB" w:rsidRDefault="00517818">
            <w:pPr>
              <w:pStyle w:val="TableParagraph"/>
              <w:numPr>
                <w:ilvl w:val="0"/>
                <w:numId w:val="10"/>
              </w:numPr>
              <w:tabs>
                <w:tab w:val="left" w:pos="398"/>
                <w:tab w:val="left" w:pos="399"/>
              </w:tabs>
              <w:spacing w:before="35"/>
              <w:ind w:right="459"/>
              <w:rPr>
                <w:sz w:val="18"/>
              </w:rPr>
            </w:pPr>
            <w:r>
              <w:rPr>
                <w:sz w:val="18"/>
              </w:rPr>
              <w:t>Suitable for sampling most inorganic compounds</w:t>
            </w:r>
          </w:p>
          <w:p w14:paraId="4D94740C" w14:textId="77777777" w:rsidR="00D64BDB" w:rsidRDefault="00517818">
            <w:pPr>
              <w:pStyle w:val="TableParagraph"/>
              <w:numPr>
                <w:ilvl w:val="0"/>
                <w:numId w:val="10"/>
              </w:numPr>
              <w:tabs>
                <w:tab w:val="left" w:pos="398"/>
                <w:tab w:val="left" w:pos="399"/>
              </w:tabs>
              <w:spacing w:before="39"/>
              <w:rPr>
                <w:sz w:val="18"/>
              </w:rPr>
            </w:pPr>
            <w:r>
              <w:rPr>
                <w:sz w:val="18"/>
              </w:rPr>
              <w:t>Relatively inexpensive and</w:t>
            </w:r>
            <w:r>
              <w:rPr>
                <w:spacing w:val="-1"/>
                <w:sz w:val="18"/>
              </w:rPr>
              <w:t xml:space="preserve"> </w:t>
            </w:r>
            <w:r>
              <w:rPr>
                <w:sz w:val="18"/>
              </w:rPr>
              <w:t>portable</w:t>
            </w:r>
          </w:p>
          <w:p w14:paraId="4D94740D" w14:textId="77777777" w:rsidR="00D64BDB" w:rsidRDefault="00517818">
            <w:pPr>
              <w:pStyle w:val="TableParagraph"/>
              <w:numPr>
                <w:ilvl w:val="0"/>
                <w:numId w:val="10"/>
              </w:numPr>
              <w:tabs>
                <w:tab w:val="left" w:pos="398"/>
                <w:tab w:val="left" w:pos="399"/>
              </w:tabs>
              <w:spacing w:before="40"/>
              <w:ind w:right="131"/>
              <w:rPr>
                <w:sz w:val="18"/>
              </w:rPr>
            </w:pPr>
            <w:r>
              <w:rPr>
                <w:sz w:val="18"/>
              </w:rPr>
              <w:t>Pump is at surface – dedicated tubing can be left in</w:t>
            </w:r>
            <w:r>
              <w:rPr>
                <w:spacing w:val="-1"/>
                <w:sz w:val="18"/>
              </w:rPr>
              <w:t xml:space="preserve"> </w:t>
            </w:r>
            <w:r>
              <w:rPr>
                <w:sz w:val="18"/>
              </w:rPr>
              <w:t>hole</w:t>
            </w:r>
          </w:p>
          <w:p w14:paraId="4D94740E" w14:textId="77777777" w:rsidR="00D64BDB" w:rsidRDefault="00517818">
            <w:pPr>
              <w:pStyle w:val="TableParagraph"/>
              <w:numPr>
                <w:ilvl w:val="0"/>
                <w:numId w:val="10"/>
              </w:numPr>
              <w:tabs>
                <w:tab w:val="left" w:pos="398"/>
                <w:tab w:val="left" w:pos="399"/>
              </w:tabs>
              <w:spacing w:before="39"/>
              <w:ind w:right="174"/>
              <w:rPr>
                <w:sz w:val="18"/>
              </w:rPr>
            </w:pPr>
            <w:r>
              <w:rPr>
                <w:sz w:val="18"/>
              </w:rPr>
              <w:t>Inertial pumps can be used as priming mechanism to avoid</w:t>
            </w:r>
            <w:r>
              <w:rPr>
                <w:spacing w:val="-11"/>
                <w:sz w:val="18"/>
              </w:rPr>
              <w:t xml:space="preserve"> </w:t>
            </w:r>
            <w:r>
              <w:rPr>
                <w:sz w:val="18"/>
              </w:rPr>
              <w:t>cross-contamination</w:t>
            </w:r>
          </w:p>
        </w:tc>
        <w:tc>
          <w:tcPr>
            <w:tcW w:w="3968" w:type="dxa"/>
            <w:tcBorders>
              <w:top w:val="single" w:sz="4" w:space="0" w:color="33339A"/>
              <w:left w:val="single" w:sz="6" w:space="0" w:color="33339A"/>
              <w:bottom w:val="single" w:sz="4" w:space="0" w:color="33339A"/>
            </w:tcBorders>
          </w:tcPr>
          <w:p w14:paraId="4D94740F" w14:textId="77777777" w:rsidR="00D64BDB" w:rsidRDefault="00517818">
            <w:pPr>
              <w:pStyle w:val="TableParagraph"/>
              <w:numPr>
                <w:ilvl w:val="0"/>
                <w:numId w:val="9"/>
              </w:numPr>
              <w:tabs>
                <w:tab w:val="left" w:pos="397"/>
                <w:tab w:val="left" w:pos="398"/>
              </w:tabs>
              <w:spacing w:before="35"/>
              <w:rPr>
                <w:sz w:val="18"/>
              </w:rPr>
            </w:pPr>
            <w:r>
              <w:rPr>
                <w:sz w:val="18"/>
              </w:rPr>
              <w:t>Only suitable for boreholes &lt;9 m</w:t>
            </w:r>
            <w:r>
              <w:rPr>
                <w:spacing w:val="-4"/>
                <w:sz w:val="18"/>
              </w:rPr>
              <w:t xml:space="preserve"> </w:t>
            </w:r>
            <w:r>
              <w:rPr>
                <w:sz w:val="18"/>
              </w:rPr>
              <w:t>depth</w:t>
            </w:r>
          </w:p>
          <w:p w14:paraId="4D947410" w14:textId="77777777" w:rsidR="00D64BDB" w:rsidRDefault="00517818">
            <w:pPr>
              <w:pStyle w:val="TableParagraph"/>
              <w:numPr>
                <w:ilvl w:val="0"/>
                <w:numId w:val="9"/>
              </w:numPr>
              <w:tabs>
                <w:tab w:val="left" w:pos="397"/>
                <w:tab w:val="left" w:pos="398"/>
              </w:tabs>
              <w:spacing w:before="39"/>
              <w:rPr>
                <w:sz w:val="18"/>
              </w:rPr>
            </w:pPr>
            <w:r>
              <w:rPr>
                <w:sz w:val="18"/>
              </w:rPr>
              <w:t>Unsuitable for VOC</w:t>
            </w:r>
            <w:r>
              <w:rPr>
                <w:spacing w:val="-1"/>
                <w:sz w:val="18"/>
              </w:rPr>
              <w:t xml:space="preserve"> </w:t>
            </w:r>
            <w:r>
              <w:rPr>
                <w:sz w:val="18"/>
              </w:rPr>
              <w:t>determinations</w:t>
            </w:r>
          </w:p>
          <w:p w14:paraId="4D947411" w14:textId="77777777" w:rsidR="00D64BDB" w:rsidRDefault="00517818">
            <w:pPr>
              <w:pStyle w:val="TableParagraph"/>
              <w:numPr>
                <w:ilvl w:val="0"/>
                <w:numId w:val="9"/>
              </w:numPr>
              <w:tabs>
                <w:tab w:val="left" w:pos="397"/>
                <w:tab w:val="left" w:pos="398"/>
              </w:tabs>
              <w:spacing w:before="39"/>
              <w:rPr>
                <w:sz w:val="18"/>
              </w:rPr>
            </w:pPr>
            <w:r>
              <w:rPr>
                <w:sz w:val="18"/>
              </w:rPr>
              <w:t>Can cause degassing of</w:t>
            </w:r>
            <w:r>
              <w:rPr>
                <w:spacing w:val="-1"/>
                <w:sz w:val="18"/>
              </w:rPr>
              <w:t xml:space="preserve"> </w:t>
            </w:r>
            <w:r>
              <w:rPr>
                <w:sz w:val="18"/>
              </w:rPr>
              <w:t>samples</w:t>
            </w:r>
          </w:p>
          <w:p w14:paraId="4D947412" w14:textId="77777777" w:rsidR="00D64BDB" w:rsidRDefault="00517818">
            <w:pPr>
              <w:pStyle w:val="TableParagraph"/>
              <w:numPr>
                <w:ilvl w:val="0"/>
                <w:numId w:val="9"/>
              </w:numPr>
              <w:tabs>
                <w:tab w:val="left" w:pos="397"/>
                <w:tab w:val="left" w:pos="398"/>
              </w:tabs>
              <w:spacing w:before="40"/>
              <w:ind w:right="656"/>
              <w:rPr>
                <w:sz w:val="18"/>
              </w:rPr>
            </w:pPr>
            <w:r>
              <w:rPr>
                <w:sz w:val="18"/>
              </w:rPr>
              <w:t>Possible contamination of samples from priming fluid</w:t>
            </w:r>
          </w:p>
          <w:p w14:paraId="4D947413" w14:textId="77777777" w:rsidR="00D64BDB" w:rsidRDefault="00517818">
            <w:pPr>
              <w:pStyle w:val="TableParagraph"/>
              <w:numPr>
                <w:ilvl w:val="0"/>
                <w:numId w:val="9"/>
              </w:numPr>
              <w:tabs>
                <w:tab w:val="left" w:pos="397"/>
                <w:tab w:val="left" w:pos="398"/>
              </w:tabs>
              <w:spacing w:before="119"/>
              <w:rPr>
                <w:sz w:val="18"/>
              </w:rPr>
            </w:pPr>
            <w:r>
              <w:rPr>
                <w:sz w:val="18"/>
              </w:rPr>
              <w:t>Causes pressure changes and</w:t>
            </w:r>
            <w:r>
              <w:rPr>
                <w:spacing w:val="-3"/>
                <w:sz w:val="18"/>
              </w:rPr>
              <w:t xml:space="preserve"> </w:t>
            </w:r>
            <w:r>
              <w:rPr>
                <w:sz w:val="18"/>
              </w:rPr>
              <w:t>agitation</w:t>
            </w:r>
          </w:p>
        </w:tc>
      </w:tr>
      <w:tr w:rsidR="00D64BDB" w14:paraId="4D94741F" w14:textId="77777777">
        <w:trPr>
          <w:trHeight w:val="1585"/>
        </w:trPr>
        <w:tc>
          <w:tcPr>
            <w:tcW w:w="1383" w:type="dxa"/>
            <w:tcBorders>
              <w:top w:val="single" w:sz="4" w:space="0" w:color="33339A"/>
              <w:bottom w:val="single" w:sz="4" w:space="0" w:color="33339A"/>
              <w:right w:val="single" w:sz="6" w:space="0" w:color="33339A"/>
            </w:tcBorders>
          </w:tcPr>
          <w:p w14:paraId="4D947415" w14:textId="77777777" w:rsidR="00D64BDB" w:rsidRDefault="00517818">
            <w:pPr>
              <w:pStyle w:val="TableParagraph"/>
              <w:ind w:left="107" w:right="255"/>
              <w:rPr>
                <w:b/>
                <w:sz w:val="20"/>
              </w:rPr>
            </w:pPr>
            <w:r>
              <w:rPr>
                <w:b/>
                <w:sz w:val="20"/>
              </w:rPr>
              <w:t>Bladder Pumps/Gas driven pumps</w:t>
            </w:r>
          </w:p>
        </w:tc>
        <w:tc>
          <w:tcPr>
            <w:tcW w:w="3545" w:type="dxa"/>
            <w:tcBorders>
              <w:top w:val="single" w:sz="4" w:space="0" w:color="33339A"/>
              <w:left w:val="single" w:sz="6" w:space="0" w:color="33339A"/>
              <w:bottom w:val="single" w:sz="4" w:space="0" w:color="33339A"/>
              <w:right w:val="single" w:sz="6" w:space="0" w:color="33339A"/>
            </w:tcBorders>
          </w:tcPr>
          <w:p w14:paraId="4D947416" w14:textId="77777777" w:rsidR="00D64BDB" w:rsidRDefault="00517818">
            <w:pPr>
              <w:pStyle w:val="TableParagraph"/>
              <w:numPr>
                <w:ilvl w:val="0"/>
                <w:numId w:val="8"/>
              </w:numPr>
              <w:tabs>
                <w:tab w:val="left" w:pos="433"/>
                <w:tab w:val="left" w:pos="434"/>
              </w:tabs>
              <w:spacing w:line="216" w:lineRule="exact"/>
              <w:ind w:left="433" w:hanging="319"/>
              <w:rPr>
                <w:sz w:val="18"/>
              </w:rPr>
            </w:pPr>
            <w:r>
              <w:rPr>
                <w:sz w:val="18"/>
              </w:rPr>
              <w:t>Easy to operate and</w:t>
            </w:r>
            <w:r>
              <w:rPr>
                <w:spacing w:val="-3"/>
                <w:sz w:val="18"/>
              </w:rPr>
              <w:t xml:space="preserve"> </w:t>
            </w:r>
            <w:r>
              <w:rPr>
                <w:sz w:val="18"/>
              </w:rPr>
              <w:t>reliable</w:t>
            </w:r>
          </w:p>
          <w:p w14:paraId="4D947417" w14:textId="77777777" w:rsidR="00D64BDB" w:rsidRDefault="00517818">
            <w:pPr>
              <w:pStyle w:val="TableParagraph"/>
              <w:numPr>
                <w:ilvl w:val="0"/>
                <w:numId w:val="8"/>
              </w:numPr>
              <w:tabs>
                <w:tab w:val="left" w:pos="398"/>
                <w:tab w:val="left" w:pos="399"/>
              </w:tabs>
              <w:spacing w:before="40"/>
              <w:ind w:left="398" w:hanging="284"/>
              <w:rPr>
                <w:sz w:val="18"/>
              </w:rPr>
            </w:pPr>
            <w:r>
              <w:rPr>
                <w:sz w:val="18"/>
              </w:rPr>
              <w:t>Portable and easily</w:t>
            </w:r>
            <w:r>
              <w:rPr>
                <w:spacing w:val="-3"/>
                <w:sz w:val="18"/>
              </w:rPr>
              <w:t xml:space="preserve"> </w:t>
            </w:r>
            <w:r>
              <w:rPr>
                <w:sz w:val="18"/>
              </w:rPr>
              <w:t>cleaned</w:t>
            </w:r>
          </w:p>
          <w:p w14:paraId="4D947418" w14:textId="77777777" w:rsidR="00D64BDB" w:rsidRDefault="00517818">
            <w:pPr>
              <w:pStyle w:val="TableParagraph"/>
              <w:numPr>
                <w:ilvl w:val="0"/>
                <w:numId w:val="8"/>
              </w:numPr>
              <w:tabs>
                <w:tab w:val="left" w:pos="398"/>
                <w:tab w:val="left" w:pos="399"/>
              </w:tabs>
              <w:spacing w:before="38"/>
              <w:ind w:left="398" w:hanging="284"/>
              <w:rPr>
                <w:sz w:val="18"/>
              </w:rPr>
            </w:pPr>
            <w:r>
              <w:rPr>
                <w:sz w:val="18"/>
              </w:rPr>
              <w:t>Can operate at very low flow</w:t>
            </w:r>
            <w:r>
              <w:rPr>
                <w:spacing w:val="-3"/>
                <w:sz w:val="18"/>
              </w:rPr>
              <w:t xml:space="preserve"> </w:t>
            </w:r>
            <w:r>
              <w:rPr>
                <w:sz w:val="18"/>
              </w:rPr>
              <w:t>rates</w:t>
            </w:r>
          </w:p>
          <w:p w14:paraId="4D947419" w14:textId="77777777" w:rsidR="00D64BDB" w:rsidRDefault="00517818">
            <w:pPr>
              <w:pStyle w:val="TableParagraph"/>
              <w:numPr>
                <w:ilvl w:val="0"/>
                <w:numId w:val="8"/>
              </w:numPr>
              <w:tabs>
                <w:tab w:val="left" w:pos="399"/>
                <w:tab w:val="left" w:pos="400"/>
              </w:tabs>
              <w:spacing w:before="40"/>
              <w:ind w:right="302" w:hanging="285"/>
              <w:rPr>
                <w:sz w:val="18"/>
              </w:rPr>
            </w:pPr>
            <w:r>
              <w:rPr>
                <w:sz w:val="18"/>
              </w:rPr>
              <w:t>Suitable for sampling all major organic and inorganic</w:t>
            </w:r>
            <w:r>
              <w:rPr>
                <w:spacing w:val="-1"/>
                <w:sz w:val="18"/>
              </w:rPr>
              <w:t xml:space="preserve"> </w:t>
            </w:r>
            <w:r>
              <w:rPr>
                <w:sz w:val="18"/>
              </w:rPr>
              <w:t>parameters</w:t>
            </w:r>
          </w:p>
          <w:p w14:paraId="4D94741A" w14:textId="77777777" w:rsidR="00D64BDB" w:rsidRDefault="00517818">
            <w:pPr>
              <w:pStyle w:val="TableParagraph"/>
              <w:numPr>
                <w:ilvl w:val="0"/>
                <w:numId w:val="8"/>
              </w:numPr>
              <w:tabs>
                <w:tab w:val="left" w:pos="398"/>
                <w:tab w:val="left" w:pos="399"/>
              </w:tabs>
              <w:spacing w:before="39"/>
              <w:ind w:left="398" w:hanging="284"/>
              <w:rPr>
                <w:sz w:val="18"/>
              </w:rPr>
            </w:pPr>
            <w:r>
              <w:rPr>
                <w:sz w:val="18"/>
              </w:rPr>
              <w:t>Can operate to any</w:t>
            </w:r>
            <w:r>
              <w:rPr>
                <w:spacing w:val="-1"/>
                <w:sz w:val="18"/>
              </w:rPr>
              <w:t xml:space="preserve"> </w:t>
            </w:r>
            <w:r>
              <w:rPr>
                <w:sz w:val="18"/>
              </w:rPr>
              <w:t>depth</w:t>
            </w:r>
          </w:p>
        </w:tc>
        <w:tc>
          <w:tcPr>
            <w:tcW w:w="3968" w:type="dxa"/>
            <w:tcBorders>
              <w:top w:val="single" w:sz="4" w:space="0" w:color="33339A"/>
              <w:left w:val="single" w:sz="6" w:space="0" w:color="33339A"/>
              <w:bottom w:val="single" w:sz="4" w:space="0" w:color="33339A"/>
            </w:tcBorders>
          </w:tcPr>
          <w:p w14:paraId="4D94741B" w14:textId="77777777" w:rsidR="00D64BDB" w:rsidRDefault="00517818">
            <w:pPr>
              <w:pStyle w:val="TableParagraph"/>
              <w:numPr>
                <w:ilvl w:val="0"/>
                <w:numId w:val="7"/>
              </w:numPr>
              <w:tabs>
                <w:tab w:val="left" w:pos="397"/>
                <w:tab w:val="left" w:pos="398"/>
              </w:tabs>
              <w:spacing w:before="35"/>
              <w:rPr>
                <w:sz w:val="18"/>
              </w:rPr>
            </w:pPr>
            <w:r>
              <w:rPr>
                <w:sz w:val="18"/>
              </w:rPr>
              <w:t>Low discharge rate unsuitable for</w:t>
            </w:r>
            <w:r>
              <w:rPr>
                <w:spacing w:val="-3"/>
                <w:sz w:val="18"/>
              </w:rPr>
              <w:t xml:space="preserve"> </w:t>
            </w:r>
            <w:r>
              <w:rPr>
                <w:sz w:val="18"/>
              </w:rPr>
              <w:t>purging</w:t>
            </w:r>
          </w:p>
          <w:p w14:paraId="4D94741C" w14:textId="77777777" w:rsidR="00D64BDB" w:rsidRDefault="00517818">
            <w:pPr>
              <w:pStyle w:val="TableParagraph"/>
              <w:numPr>
                <w:ilvl w:val="0"/>
                <w:numId w:val="7"/>
              </w:numPr>
              <w:tabs>
                <w:tab w:val="left" w:pos="397"/>
                <w:tab w:val="left" w:pos="398"/>
              </w:tabs>
              <w:spacing w:before="39"/>
              <w:rPr>
                <w:sz w:val="18"/>
              </w:rPr>
            </w:pPr>
            <w:r>
              <w:rPr>
                <w:sz w:val="18"/>
              </w:rPr>
              <w:t>Expensive</w:t>
            </w:r>
          </w:p>
          <w:p w14:paraId="4D94741D" w14:textId="77777777" w:rsidR="00D64BDB" w:rsidRDefault="00517818">
            <w:pPr>
              <w:pStyle w:val="TableParagraph"/>
              <w:numPr>
                <w:ilvl w:val="0"/>
                <w:numId w:val="7"/>
              </w:numPr>
              <w:tabs>
                <w:tab w:val="left" w:pos="397"/>
                <w:tab w:val="left" w:pos="398"/>
              </w:tabs>
              <w:spacing w:before="40"/>
              <w:rPr>
                <w:sz w:val="18"/>
              </w:rPr>
            </w:pPr>
            <w:r>
              <w:rPr>
                <w:sz w:val="18"/>
              </w:rPr>
              <w:t>Gas source</w:t>
            </w:r>
            <w:r>
              <w:rPr>
                <w:spacing w:val="-1"/>
                <w:sz w:val="18"/>
              </w:rPr>
              <w:t xml:space="preserve"> </w:t>
            </w:r>
            <w:r>
              <w:rPr>
                <w:sz w:val="18"/>
              </w:rPr>
              <w:t>required</w:t>
            </w:r>
          </w:p>
          <w:p w14:paraId="4D94741E" w14:textId="77777777" w:rsidR="00D64BDB" w:rsidRDefault="00517818">
            <w:pPr>
              <w:pStyle w:val="TableParagraph"/>
              <w:numPr>
                <w:ilvl w:val="0"/>
                <w:numId w:val="7"/>
              </w:numPr>
              <w:tabs>
                <w:tab w:val="left" w:pos="397"/>
                <w:tab w:val="left" w:pos="398"/>
              </w:tabs>
              <w:spacing w:before="39"/>
              <w:ind w:right="521"/>
              <w:rPr>
                <w:sz w:val="18"/>
              </w:rPr>
            </w:pPr>
            <w:r>
              <w:rPr>
                <w:sz w:val="18"/>
              </w:rPr>
              <w:t>Large gas volumes and long cycles are necessary when pumping from deep</w:t>
            </w:r>
            <w:r>
              <w:rPr>
                <w:spacing w:val="-10"/>
                <w:sz w:val="18"/>
              </w:rPr>
              <w:t xml:space="preserve"> </w:t>
            </w:r>
            <w:r>
              <w:rPr>
                <w:sz w:val="18"/>
              </w:rPr>
              <w:t>wells</w:t>
            </w:r>
          </w:p>
        </w:tc>
      </w:tr>
      <w:tr w:rsidR="00D64BDB" w14:paraId="4D947425" w14:textId="77777777">
        <w:trPr>
          <w:trHeight w:val="600"/>
        </w:trPr>
        <w:tc>
          <w:tcPr>
            <w:tcW w:w="1383" w:type="dxa"/>
            <w:tcBorders>
              <w:top w:val="single" w:sz="4" w:space="0" w:color="33339A"/>
              <w:bottom w:val="single" w:sz="4" w:space="0" w:color="33339A"/>
              <w:right w:val="single" w:sz="6" w:space="0" w:color="33339A"/>
            </w:tcBorders>
          </w:tcPr>
          <w:p w14:paraId="4D947420" w14:textId="77777777" w:rsidR="00D64BDB" w:rsidRDefault="00517818">
            <w:pPr>
              <w:pStyle w:val="TableParagraph"/>
              <w:spacing w:before="38"/>
              <w:ind w:left="107" w:right="444"/>
              <w:rPr>
                <w:b/>
                <w:sz w:val="20"/>
              </w:rPr>
            </w:pPr>
            <w:r>
              <w:rPr>
                <w:b/>
                <w:sz w:val="20"/>
              </w:rPr>
              <w:t>Diffusion samplers</w:t>
            </w:r>
          </w:p>
        </w:tc>
        <w:tc>
          <w:tcPr>
            <w:tcW w:w="3545" w:type="dxa"/>
            <w:tcBorders>
              <w:top w:val="single" w:sz="4" w:space="0" w:color="33339A"/>
              <w:left w:val="single" w:sz="6" w:space="0" w:color="33339A"/>
              <w:bottom w:val="single" w:sz="4" w:space="0" w:color="33339A"/>
              <w:right w:val="single" w:sz="6" w:space="0" w:color="33339A"/>
            </w:tcBorders>
          </w:tcPr>
          <w:p w14:paraId="4D947421" w14:textId="77777777" w:rsidR="00D64BDB" w:rsidRDefault="00517818">
            <w:pPr>
              <w:pStyle w:val="TableParagraph"/>
              <w:numPr>
                <w:ilvl w:val="0"/>
                <w:numId w:val="6"/>
              </w:numPr>
              <w:tabs>
                <w:tab w:val="left" w:pos="398"/>
                <w:tab w:val="left" w:pos="399"/>
              </w:tabs>
              <w:spacing w:before="35"/>
              <w:rPr>
                <w:sz w:val="18"/>
              </w:rPr>
            </w:pPr>
            <w:r>
              <w:rPr>
                <w:sz w:val="18"/>
              </w:rPr>
              <w:t>Only suitable for</w:t>
            </w:r>
            <w:r>
              <w:rPr>
                <w:spacing w:val="-2"/>
                <w:sz w:val="18"/>
              </w:rPr>
              <w:t xml:space="preserve"> </w:t>
            </w:r>
            <w:r>
              <w:rPr>
                <w:sz w:val="18"/>
              </w:rPr>
              <w:t>VOC</w:t>
            </w:r>
          </w:p>
          <w:p w14:paraId="4D947422" w14:textId="77777777" w:rsidR="00D64BDB" w:rsidRDefault="00517818">
            <w:pPr>
              <w:pStyle w:val="TableParagraph"/>
              <w:numPr>
                <w:ilvl w:val="0"/>
                <w:numId w:val="6"/>
              </w:numPr>
              <w:tabs>
                <w:tab w:val="left" w:pos="398"/>
                <w:tab w:val="left" w:pos="399"/>
              </w:tabs>
              <w:spacing w:before="79"/>
              <w:rPr>
                <w:sz w:val="18"/>
              </w:rPr>
            </w:pPr>
            <w:r>
              <w:rPr>
                <w:sz w:val="18"/>
              </w:rPr>
              <w:t>No purging</w:t>
            </w:r>
            <w:r>
              <w:rPr>
                <w:spacing w:val="-1"/>
                <w:sz w:val="18"/>
              </w:rPr>
              <w:t xml:space="preserve"> </w:t>
            </w:r>
            <w:r>
              <w:rPr>
                <w:sz w:val="18"/>
              </w:rPr>
              <w:t>required</w:t>
            </w:r>
          </w:p>
        </w:tc>
        <w:tc>
          <w:tcPr>
            <w:tcW w:w="3968" w:type="dxa"/>
            <w:tcBorders>
              <w:top w:val="single" w:sz="4" w:space="0" w:color="33339A"/>
              <w:left w:val="single" w:sz="6" w:space="0" w:color="33339A"/>
              <w:bottom w:val="single" w:sz="4" w:space="0" w:color="33339A"/>
            </w:tcBorders>
          </w:tcPr>
          <w:p w14:paraId="4D947423" w14:textId="77777777" w:rsidR="00D64BDB" w:rsidRDefault="00517818">
            <w:pPr>
              <w:pStyle w:val="TableParagraph"/>
              <w:numPr>
                <w:ilvl w:val="0"/>
                <w:numId w:val="5"/>
              </w:numPr>
              <w:tabs>
                <w:tab w:val="left" w:pos="397"/>
                <w:tab w:val="left" w:pos="398"/>
              </w:tabs>
              <w:spacing w:before="35"/>
              <w:rPr>
                <w:sz w:val="18"/>
              </w:rPr>
            </w:pPr>
            <w:r>
              <w:rPr>
                <w:sz w:val="18"/>
              </w:rPr>
              <w:t>Dedicated</w:t>
            </w:r>
          </w:p>
          <w:p w14:paraId="4D947424" w14:textId="77777777" w:rsidR="00D64BDB" w:rsidRDefault="00517818">
            <w:pPr>
              <w:pStyle w:val="TableParagraph"/>
              <w:numPr>
                <w:ilvl w:val="0"/>
                <w:numId w:val="5"/>
              </w:numPr>
              <w:tabs>
                <w:tab w:val="left" w:pos="397"/>
                <w:tab w:val="left" w:pos="398"/>
              </w:tabs>
              <w:spacing w:before="79"/>
              <w:rPr>
                <w:sz w:val="18"/>
              </w:rPr>
            </w:pPr>
            <w:r>
              <w:rPr>
                <w:sz w:val="18"/>
              </w:rPr>
              <w:t>Expensive</w:t>
            </w:r>
          </w:p>
        </w:tc>
      </w:tr>
      <w:tr w:rsidR="00D64BDB" w14:paraId="4D94742C" w14:textId="77777777">
        <w:trPr>
          <w:trHeight w:val="1207"/>
        </w:trPr>
        <w:tc>
          <w:tcPr>
            <w:tcW w:w="1383" w:type="dxa"/>
            <w:tcBorders>
              <w:top w:val="single" w:sz="4" w:space="0" w:color="33339A"/>
              <w:bottom w:val="single" w:sz="4" w:space="0" w:color="33339A"/>
              <w:right w:val="single" w:sz="6" w:space="0" w:color="33339A"/>
            </w:tcBorders>
          </w:tcPr>
          <w:p w14:paraId="4D947426" w14:textId="77777777" w:rsidR="00D64BDB" w:rsidRDefault="00517818">
            <w:pPr>
              <w:pStyle w:val="TableParagraph"/>
              <w:spacing w:before="38"/>
              <w:ind w:left="107" w:right="166"/>
              <w:rPr>
                <w:b/>
                <w:sz w:val="20"/>
              </w:rPr>
            </w:pPr>
            <w:r>
              <w:rPr>
                <w:b/>
                <w:sz w:val="20"/>
              </w:rPr>
              <w:t>Submersible pumps</w:t>
            </w:r>
          </w:p>
        </w:tc>
        <w:tc>
          <w:tcPr>
            <w:tcW w:w="3545" w:type="dxa"/>
            <w:tcBorders>
              <w:top w:val="single" w:sz="4" w:space="0" w:color="33339A"/>
              <w:left w:val="single" w:sz="6" w:space="0" w:color="33339A"/>
              <w:bottom w:val="single" w:sz="4" w:space="0" w:color="33339A"/>
              <w:right w:val="single" w:sz="6" w:space="0" w:color="33339A"/>
            </w:tcBorders>
          </w:tcPr>
          <w:p w14:paraId="4D947427" w14:textId="77777777" w:rsidR="00D64BDB" w:rsidRDefault="00517818">
            <w:pPr>
              <w:pStyle w:val="TableParagraph"/>
              <w:numPr>
                <w:ilvl w:val="0"/>
                <w:numId w:val="4"/>
              </w:numPr>
              <w:tabs>
                <w:tab w:val="left" w:pos="398"/>
                <w:tab w:val="left" w:pos="399"/>
              </w:tabs>
              <w:spacing w:before="35"/>
              <w:ind w:right="308"/>
              <w:rPr>
                <w:sz w:val="18"/>
              </w:rPr>
            </w:pPr>
            <w:r>
              <w:rPr>
                <w:sz w:val="18"/>
              </w:rPr>
              <w:t>Flow rate variable, suitable for purging and</w:t>
            </w:r>
            <w:r>
              <w:rPr>
                <w:spacing w:val="-1"/>
                <w:sz w:val="18"/>
              </w:rPr>
              <w:t xml:space="preserve"> </w:t>
            </w:r>
            <w:r>
              <w:rPr>
                <w:sz w:val="18"/>
              </w:rPr>
              <w:t>sampling</w:t>
            </w:r>
          </w:p>
          <w:p w14:paraId="4D947428" w14:textId="77777777" w:rsidR="00D64BDB" w:rsidRDefault="00517818">
            <w:pPr>
              <w:pStyle w:val="TableParagraph"/>
              <w:numPr>
                <w:ilvl w:val="0"/>
                <w:numId w:val="4"/>
              </w:numPr>
              <w:tabs>
                <w:tab w:val="left" w:pos="398"/>
                <w:tab w:val="left" w:pos="399"/>
              </w:tabs>
              <w:spacing w:before="39"/>
              <w:rPr>
                <w:sz w:val="18"/>
              </w:rPr>
            </w:pPr>
            <w:r>
              <w:rPr>
                <w:sz w:val="18"/>
              </w:rPr>
              <w:t>Efficient for purging deep</w:t>
            </w:r>
            <w:r>
              <w:rPr>
                <w:spacing w:val="-2"/>
                <w:sz w:val="18"/>
              </w:rPr>
              <w:t xml:space="preserve"> </w:t>
            </w:r>
            <w:r>
              <w:rPr>
                <w:sz w:val="18"/>
              </w:rPr>
              <w:t>boreholes</w:t>
            </w:r>
          </w:p>
          <w:p w14:paraId="4D947429" w14:textId="77777777" w:rsidR="00D64BDB" w:rsidRDefault="00517818">
            <w:pPr>
              <w:pStyle w:val="TableParagraph"/>
              <w:numPr>
                <w:ilvl w:val="0"/>
                <w:numId w:val="4"/>
              </w:numPr>
              <w:tabs>
                <w:tab w:val="left" w:pos="399"/>
                <w:tab w:val="left" w:pos="400"/>
              </w:tabs>
              <w:spacing w:before="40"/>
              <w:ind w:left="399" w:hanging="285"/>
              <w:rPr>
                <w:sz w:val="18"/>
              </w:rPr>
            </w:pPr>
            <w:r>
              <w:rPr>
                <w:sz w:val="18"/>
              </w:rPr>
              <w:t>Easy to operate and</w:t>
            </w:r>
            <w:r>
              <w:rPr>
                <w:spacing w:val="-3"/>
                <w:sz w:val="18"/>
              </w:rPr>
              <w:t xml:space="preserve"> </w:t>
            </w:r>
            <w:r>
              <w:rPr>
                <w:sz w:val="18"/>
              </w:rPr>
              <w:t>reliable</w:t>
            </w:r>
          </w:p>
        </w:tc>
        <w:tc>
          <w:tcPr>
            <w:tcW w:w="3968" w:type="dxa"/>
            <w:tcBorders>
              <w:top w:val="single" w:sz="4" w:space="0" w:color="33339A"/>
              <w:left w:val="single" w:sz="6" w:space="0" w:color="33339A"/>
              <w:bottom w:val="single" w:sz="4" w:space="0" w:color="33339A"/>
            </w:tcBorders>
          </w:tcPr>
          <w:p w14:paraId="4D94742A" w14:textId="77777777" w:rsidR="00D64BDB" w:rsidRDefault="00517818">
            <w:pPr>
              <w:pStyle w:val="TableParagraph"/>
              <w:numPr>
                <w:ilvl w:val="0"/>
                <w:numId w:val="3"/>
              </w:numPr>
              <w:tabs>
                <w:tab w:val="left" w:pos="397"/>
                <w:tab w:val="left" w:pos="398"/>
              </w:tabs>
              <w:spacing w:before="35"/>
              <w:ind w:right="169"/>
              <w:rPr>
                <w:sz w:val="18"/>
              </w:rPr>
            </w:pPr>
            <w:r>
              <w:rPr>
                <w:sz w:val="18"/>
              </w:rPr>
              <w:t>Heat generated by pump may cause changes in chemical composition of</w:t>
            </w:r>
            <w:r>
              <w:rPr>
                <w:spacing w:val="-3"/>
                <w:sz w:val="18"/>
              </w:rPr>
              <w:t xml:space="preserve"> </w:t>
            </w:r>
            <w:r>
              <w:rPr>
                <w:sz w:val="18"/>
              </w:rPr>
              <w:t>sample</w:t>
            </w:r>
          </w:p>
          <w:p w14:paraId="4D94742B" w14:textId="77777777" w:rsidR="00D64BDB" w:rsidRDefault="00517818">
            <w:pPr>
              <w:pStyle w:val="TableParagraph"/>
              <w:numPr>
                <w:ilvl w:val="0"/>
                <w:numId w:val="3"/>
              </w:numPr>
              <w:tabs>
                <w:tab w:val="left" w:pos="397"/>
                <w:tab w:val="left" w:pos="398"/>
              </w:tabs>
              <w:spacing w:before="39"/>
              <w:rPr>
                <w:sz w:val="18"/>
              </w:rPr>
            </w:pPr>
            <w:r>
              <w:rPr>
                <w:sz w:val="18"/>
              </w:rPr>
              <w:t>Possible pressure changes/agitation of</w:t>
            </w:r>
            <w:r>
              <w:rPr>
                <w:spacing w:val="-1"/>
                <w:sz w:val="18"/>
              </w:rPr>
              <w:t xml:space="preserve"> </w:t>
            </w:r>
            <w:r>
              <w:rPr>
                <w:sz w:val="18"/>
              </w:rPr>
              <w:t>sample</w:t>
            </w:r>
          </w:p>
        </w:tc>
      </w:tr>
      <w:tr w:rsidR="00D64BDB" w14:paraId="4D947432" w14:textId="77777777">
        <w:trPr>
          <w:trHeight w:val="1094"/>
        </w:trPr>
        <w:tc>
          <w:tcPr>
            <w:tcW w:w="1383" w:type="dxa"/>
            <w:tcBorders>
              <w:top w:val="single" w:sz="4" w:space="0" w:color="33339A"/>
              <w:right w:val="single" w:sz="6" w:space="0" w:color="33339A"/>
            </w:tcBorders>
          </w:tcPr>
          <w:p w14:paraId="4D94742D" w14:textId="77777777" w:rsidR="00D64BDB" w:rsidRDefault="00517818">
            <w:pPr>
              <w:pStyle w:val="TableParagraph"/>
              <w:spacing w:before="38"/>
              <w:ind w:left="107" w:right="367"/>
              <w:rPr>
                <w:b/>
                <w:sz w:val="20"/>
              </w:rPr>
            </w:pPr>
            <w:r>
              <w:rPr>
                <w:b/>
                <w:sz w:val="20"/>
              </w:rPr>
              <w:t>Multilevel samplers</w:t>
            </w:r>
          </w:p>
        </w:tc>
        <w:tc>
          <w:tcPr>
            <w:tcW w:w="3545" w:type="dxa"/>
            <w:tcBorders>
              <w:top w:val="single" w:sz="4" w:space="0" w:color="33339A"/>
              <w:left w:val="single" w:sz="6" w:space="0" w:color="33339A"/>
              <w:right w:val="single" w:sz="6" w:space="0" w:color="33339A"/>
            </w:tcBorders>
          </w:tcPr>
          <w:p w14:paraId="4D94742E" w14:textId="77777777" w:rsidR="00D64BDB" w:rsidRDefault="00517818">
            <w:pPr>
              <w:pStyle w:val="TableParagraph"/>
              <w:numPr>
                <w:ilvl w:val="0"/>
                <w:numId w:val="2"/>
              </w:numPr>
              <w:tabs>
                <w:tab w:val="left" w:pos="398"/>
                <w:tab w:val="left" w:pos="399"/>
              </w:tabs>
              <w:spacing w:before="35"/>
              <w:ind w:right="176"/>
              <w:rPr>
                <w:sz w:val="18"/>
              </w:rPr>
            </w:pPr>
            <w:r>
              <w:rPr>
                <w:sz w:val="18"/>
              </w:rPr>
              <w:t>Can take samples from several discretely isolated zones within a single</w:t>
            </w:r>
            <w:r>
              <w:rPr>
                <w:spacing w:val="-9"/>
                <w:sz w:val="18"/>
              </w:rPr>
              <w:t xml:space="preserve"> </w:t>
            </w:r>
            <w:r>
              <w:rPr>
                <w:sz w:val="18"/>
              </w:rPr>
              <w:t>borehole</w:t>
            </w:r>
          </w:p>
          <w:p w14:paraId="4D94742F" w14:textId="77777777" w:rsidR="00D64BDB" w:rsidRDefault="00517818">
            <w:pPr>
              <w:pStyle w:val="TableParagraph"/>
              <w:numPr>
                <w:ilvl w:val="0"/>
                <w:numId w:val="2"/>
              </w:numPr>
              <w:tabs>
                <w:tab w:val="left" w:pos="398"/>
                <w:tab w:val="left" w:pos="399"/>
              </w:tabs>
              <w:spacing w:before="80"/>
              <w:ind w:right="251"/>
              <w:rPr>
                <w:sz w:val="18"/>
              </w:rPr>
            </w:pPr>
            <w:r>
              <w:rPr>
                <w:sz w:val="18"/>
              </w:rPr>
              <w:t>Useful in determining flow patterns and contaminant</w:t>
            </w:r>
            <w:r>
              <w:rPr>
                <w:spacing w:val="-1"/>
                <w:sz w:val="18"/>
              </w:rPr>
              <w:t xml:space="preserve"> </w:t>
            </w:r>
            <w:r>
              <w:rPr>
                <w:sz w:val="18"/>
              </w:rPr>
              <w:t>distribution</w:t>
            </w:r>
          </w:p>
        </w:tc>
        <w:tc>
          <w:tcPr>
            <w:tcW w:w="3968" w:type="dxa"/>
            <w:tcBorders>
              <w:top w:val="single" w:sz="4" w:space="0" w:color="33339A"/>
              <w:left w:val="single" w:sz="6" w:space="0" w:color="33339A"/>
            </w:tcBorders>
          </w:tcPr>
          <w:p w14:paraId="4D947430" w14:textId="77777777" w:rsidR="00D64BDB" w:rsidRDefault="00517818">
            <w:pPr>
              <w:pStyle w:val="TableParagraph"/>
              <w:numPr>
                <w:ilvl w:val="0"/>
                <w:numId w:val="1"/>
              </w:numPr>
              <w:tabs>
                <w:tab w:val="left" w:pos="397"/>
                <w:tab w:val="left" w:pos="398"/>
              </w:tabs>
              <w:spacing w:before="35"/>
              <w:rPr>
                <w:sz w:val="18"/>
              </w:rPr>
            </w:pPr>
            <w:r>
              <w:rPr>
                <w:sz w:val="18"/>
              </w:rPr>
              <w:t>Expensive and requires specialist</w:t>
            </w:r>
            <w:r>
              <w:rPr>
                <w:spacing w:val="-5"/>
                <w:sz w:val="18"/>
              </w:rPr>
              <w:t xml:space="preserve"> </w:t>
            </w:r>
            <w:r>
              <w:rPr>
                <w:sz w:val="18"/>
              </w:rPr>
              <w:t>knowledge</w:t>
            </w:r>
          </w:p>
          <w:p w14:paraId="4D947431" w14:textId="77777777" w:rsidR="00D64BDB" w:rsidRDefault="00517818">
            <w:pPr>
              <w:pStyle w:val="TableParagraph"/>
              <w:numPr>
                <w:ilvl w:val="0"/>
                <w:numId w:val="1"/>
              </w:numPr>
              <w:tabs>
                <w:tab w:val="left" w:pos="397"/>
                <w:tab w:val="left" w:pos="398"/>
              </w:tabs>
              <w:spacing w:before="39"/>
              <w:ind w:right="385"/>
              <w:rPr>
                <w:sz w:val="18"/>
              </w:rPr>
            </w:pPr>
            <w:r>
              <w:rPr>
                <w:sz w:val="18"/>
              </w:rPr>
              <w:t xml:space="preserve">Installation difficult and if poorly done </w:t>
            </w:r>
            <w:r>
              <w:rPr>
                <w:spacing w:val="-4"/>
                <w:sz w:val="18"/>
              </w:rPr>
              <w:t xml:space="preserve">may </w:t>
            </w:r>
            <w:r>
              <w:rPr>
                <w:sz w:val="18"/>
              </w:rPr>
              <w:t>lead to</w:t>
            </w:r>
            <w:r>
              <w:rPr>
                <w:spacing w:val="-3"/>
                <w:sz w:val="18"/>
              </w:rPr>
              <w:t xml:space="preserve"> </w:t>
            </w:r>
            <w:r>
              <w:rPr>
                <w:sz w:val="18"/>
              </w:rPr>
              <w:t>cross-contamination</w:t>
            </w:r>
          </w:p>
        </w:tc>
      </w:tr>
    </w:tbl>
    <w:p w14:paraId="4D947433" w14:textId="77777777" w:rsidR="00D64BDB" w:rsidRDefault="00517818">
      <w:pPr>
        <w:pStyle w:val="BodyText"/>
        <w:rPr>
          <w:b/>
          <w:sz w:val="7"/>
        </w:rPr>
      </w:pPr>
      <w:r>
        <w:pict w14:anchorId="4D9475A9">
          <v:rect id="_x0000_s2059" style="position:absolute;margin-left:111.9pt;margin-top:6pt;width:442.4pt;height:11.5pt;z-index:-15696896;mso-wrap-distance-left:0;mso-wrap-distance-right:0;mso-position-horizontal-relative:page;mso-position-vertical-relative:text" fillcolor="#65659a" stroked="f">
            <w10:wrap type="topAndBottom" anchorx="page"/>
          </v:rect>
        </w:pict>
      </w:r>
    </w:p>
    <w:p w14:paraId="4D947434" w14:textId="77777777" w:rsidR="00D64BDB" w:rsidRDefault="00D64BDB">
      <w:pPr>
        <w:rPr>
          <w:sz w:val="7"/>
        </w:rPr>
        <w:sectPr w:rsidR="00D64BDB">
          <w:pgSz w:w="11900" w:h="16840"/>
          <w:pgMar w:top="1880" w:right="420" w:bottom="960" w:left="1560" w:header="904" w:footer="767" w:gutter="0"/>
          <w:cols w:space="720"/>
        </w:sectPr>
      </w:pPr>
    </w:p>
    <w:p w14:paraId="4D947435" w14:textId="77777777" w:rsidR="00D64BDB" w:rsidRDefault="00D64BDB">
      <w:pPr>
        <w:pStyle w:val="BodyText"/>
        <w:spacing w:before="9"/>
        <w:rPr>
          <w:b/>
          <w:sz w:val="17"/>
        </w:rPr>
      </w:pPr>
    </w:p>
    <w:p w14:paraId="4D947436" w14:textId="77777777" w:rsidR="00D64BDB" w:rsidRDefault="00517818">
      <w:pPr>
        <w:pStyle w:val="BodyText"/>
        <w:ind w:left="678"/>
      </w:pPr>
      <w:r>
        <w:pict w14:anchorId="4D9475AB">
          <v:shape id="_x0000_s2058" type="#_x0000_t202" style="width:442.4pt;height:23pt;mso-left-percent:-10001;mso-top-percent:-10001;mso-position-horizontal:absolute;mso-position-horizontal-relative:char;mso-position-vertical:absolute;mso-position-vertical-relative:line;mso-left-percent:-10001;mso-top-percent:-10001" fillcolor="#65659a" stroked="f">
            <v:textbox inset="0,0,0,0">
              <w:txbxContent>
                <w:p w14:paraId="4D94767E" w14:textId="77777777" w:rsidR="00517818" w:rsidRDefault="00517818">
                  <w:pPr>
                    <w:ind w:left="3242" w:right="680" w:hanging="2546"/>
                    <w:rPr>
                      <w:b/>
                      <w:sz w:val="20"/>
                    </w:rPr>
                  </w:pPr>
                  <w:bookmarkStart w:id="180" w:name="_bookmark63"/>
                  <w:bookmarkEnd w:id="180"/>
                  <w:r>
                    <w:rPr>
                      <w:b/>
                      <w:color w:val="FFFFFF"/>
                      <w:sz w:val="20"/>
                    </w:rPr>
                    <w:t>TABLE E.2 THE RELATIONSHIP BETWEEN MEASURED GAS PARAMETERS &amp; MONITORING PURPOSE</w:t>
                  </w:r>
                </w:p>
              </w:txbxContent>
            </v:textbox>
            <w10:anchorlock/>
          </v:shape>
        </w:pict>
      </w:r>
    </w:p>
    <w:p w14:paraId="4D947437" w14:textId="77777777" w:rsidR="00D64BDB" w:rsidRDefault="00D64BDB">
      <w:pPr>
        <w:pStyle w:val="BodyText"/>
        <w:spacing w:before="1"/>
        <w:rPr>
          <w:b/>
          <w:sz w:val="12"/>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2090"/>
        <w:gridCol w:w="2089"/>
        <w:gridCol w:w="2167"/>
        <w:gridCol w:w="2550"/>
      </w:tblGrid>
      <w:tr w:rsidR="00D64BDB" w14:paraId="4D94743C" w14:textId="77777777">
        <w:trPr>
          <w:trHeight w:val="230"/>
        </w:trPr>
        <w:tc>
          <w:tcPr>
            <w:tcW w:w="2090" w:type="dxa"/>
            <w:tcBorders>
              <w:right w:val="single" w:sz="6" w:space="0" w:color="33339A"/>
            </w:tcBorders>
          </w:tcPr>
          <w:p w14:paraId="4D947438" w14:textId="77777777" w:rsidR="00D64BDB" w:rsidRDefault="00517818">
            <w:pPr>
              <w:pStyle w:val="TableParagraph"/>
              <w:spacing w:line="210" w:lineRule="exact"/>
              <w:ind w:left="108"/>
              <w:rPr>
                <w:b/>
                <w:sz w:val="20"/>
              </w:rPr>
            </w:pPr>
            <w:r>
              <w:rPr>
                <w:b/>
                <w:sz w:val="20"/>
              </w:rPr>
              <w:t>Purpose</w:t>
            </w:r>
          </w:p>
        </w:tc>
        <w:tc>
          <w:tcPr>
            <w:tcW w:w="2089" w:type="dxa"/>
            <w:tcBorders>
              <w:left w:val="single" w:sz="6" w:space="0" w:color="33339A"/>
              <w:right w:val="single" w:sz="6" w:space="0" w:color="33339A"/>
            </w:tcBorders>
          </w:tcPr>
          <w:p w14:paraId="4D947439" w14:textId="77777777" w:rsidR="00D64BDB" w:rsidRDefault="00517818">
            <w:pPr>
              <w:pStyle w:val="TableParagraph"/>
              <w:spacing w:line="210" w:lineRule="exact"/>
              <w:ind w:left="114"/>
              <w:rPr>
                <w:b/>
                <w:sz w:val="20"/>
              </w:rPr>
            </w:pPr>
            <w:r>
              <w:rPr>
                <w:b/>
                <w:sz w:val="20"/>
              </w:rPr>
              <w:t>Monitoring Location</w:t>
            </w:r>
          </w:p>
        </w:tc>
        <w:tc>
          <w:tcPr>
            <w:tcW w:w="2167" w:type="dxa"/>
            <w:tcBorders>
              <w:left w:val="single" w:sz="6" w:space="0" w:color="33339A"/>
              <w:right w:val="single" w:sz="6" w:space="0" w:color="33339A"/>
            </w:tcBorders>
          </w:tcPr>
          <w:p w14:paraId="4D94743A" w14:textId="77777777" w:rsidR="00D64BDB" w:rsidRDefault="00517818">
            <w:pPr>
              <w:pStyle w:val="TableParagraph"/>
              <w:spacing w:line="210" w:lineRule="exact"/>
              <w:ind w:left="115"/>
              <w:rPr>
                <w:b/>
                <w:sz w:val="20"/>
              </w:rPr>
            </w:pPr>
            <w:r>
              <w:rPr>
                <w:b/>
                <w:sz w:val="20"/>
              </w:rPr>
              <w:t>Measured Parameters</w:t>
            </w:r>
          </w:p>
        </w:tc>
        <w:tc>
          <w:tcPr>
            <w:tcW w:w="2550" w:type="dxa"/>
            <w:tcBorders>
              <w:left w:val="single" w:sz="6" w:space="0" w:color="33339A"/>
            </w:tcBorders>
          </w:tcPr>
          <w:p w14:paraId="4D94743B" w14:textId="77777777" w:rsidR="00D64BDB" w:rsidRDefault="00517818">
            <w:pPr>
              <w:pStyle w:val="TableParagraph"/>
              <w:spacing w:line="210" w:lineRule="exact"/>
              <w:ind w:left="116"/>
              <w:rPr>
                <w:b/>
                <w:sz w:val="20"/>
              </w:rPr>
            </w:pPr>
            <w:r>
              <w:rPr>
                <w:b/>
                <w:sz w:val="20"/>
              </w:rPr>
              <w:t>Instrument Type(s)</w:t>
            </w:r>
          </w:p>
        </w:tc>
      </w:tr>
      <w:tr w:rsidR="00D64BDB" w14:paraId="4D947442" w14:textId="77777777">
        <w:trPr>
          <w:trHeight w:val="1149"/>
        </w:trPr>
        <w:tc>
          <w:tcPr>
            <w:tcW w:w="2090" w:type="dxa"/>
            <w:tcBorders>
              <w:bottom w:val="single" w:sz="4" w:space="0" w:color="33339A"/>
              <w:right w:val="single" w:sz="6" w:space="0" w:color="33339A"/>
            </w:tcBorders>
          </w:tcPr>
          <w:p w14:paraId="4D94743D" w14:textId="77777777" w:rsidR="00D64BDB" w:rsidRDefault="00517818">
            <w:pPr>
              <w:pStyle w:val="TableParagraph"/>
              <w:spacing w:line="227" w:lineRule="exact"/>
              <w:ind w:left="108"/>
              <w:rPr>
                <w:sz w:val="20"/>
              </w:rPr>
            </w:pPr>
            <w:r>
              <w:rPr>
                <w:sz w:val="20"/>
              </w:rPr>
              <w:t>Personal protection</w:t>
            </w:r>
          </w:p>
        </w:tc>
        <w:tc>
          <w:tcPr>
            <w:tcW w:w="2089" w:type="dxa"/>
            <w:tcBorders>
              <w:left w:val="single" w:sz="6" w:space="0" w:color="33339A"/>
              <w:bottom w:val="single" w:sz="4" w:space="0" w:color="33339A"/>
              <w:right w:val="single" w:sz="6" w:space="0" w:color="33339A"/>
            </w:tcBorders>
          </w:tcPr>
          <w:p w14:paraId="4D94743E" w14:textId="77777777" w:rsidR="00D64BDB" w:rsidRDefault="00517818">
            <w:pPr>
              <w:pStyle w:val="TableParagraph"/>
              <w:ind w:left="115" w:right="218" w:hanging="1"/>
              <w:rPr>
                <w:sz w:val="20"/>
              </w:rPr>
            </w:pPr>
            <w:r>
              <w:rPr>
                <w:sz w:val="20"/>
              </w:rPr>
              <w:t>Atmosphere around a person working in a confined space</w:t>
            </w:r>
          </w:p>
        </w:tc>
        <w:tc>
          <w:tcPr>
            <w:tcW w:w="2167" w:type="dxa"/>
            <w:tcBorders>
              <w:left w:val="single" w:sz="6" w:space="0" w:color="33339A"/>
              <w:bottom w:val="single" w:sz="4" w:space="0" w:color="33339A"/>
              <w:right w:val="single" w:sz="6" w:space="0" w:color="33339A"/>
            </w:tcBorders>
          </w:tcPr>
          <w:p w14:paraId="4D94743F" w14:textId="77777777" w:rsidR="00D64BDB" w:rsidRDefault="00517818">
            <w:pPr>
              <w:pStyle w:val="TableParagraph"/>
              <w:ind w:left="115"/>
              <w:rPr>
                <w:sz w:val="20"/>
              </w:rPr>
            </w:pPr>
            <w:r>
              <w:rPr>
                <w:sz w:val="20"/>
              </w:rPr>
              <w:t>Flammable gas concentration, oxygen deficiency. Other gases</w:t>
            </w:r>
          </w:p>
          <w:p w14:paraId="4D947440" w14:textId="77777777" w:rsidR="00D64BDB" w:rsidRDefault="00517818">
            <w:pPr>
              <w:pStyle w:val="TableParagraph"/>
              <w:spacing w:line="230" w:lineRule="exact"/>
              <w:ind w:left="115" w:right="86" w:hanging="1"/>
              <w:rPr>
                <w:sz w:val="20"/>
              </w:rPr>
            </w:pPr>
            <w:r>
              <w:rPr>
                <w:sz w:val="20"/>
              </w:rPr>
              <w:t>(e.g. H</w:t>
            </w:r>
            <w:r>
              <w:rPr>
                <w:sz w:val="20"/>
                <w:vertAlign w:val="subscript"/>
              </w:rPr>
              <w:t>2</w:t>
            </w:r>
            <w:r>
              <w:rPr>
                <w:sz w:val="20"/>
              </w:rPr>
              <w:t>S) concentration if necessary.</w:t>
            </w:r>
          </w:p>
        </w:tc>
        <w:tc>
          <w:tcPr>
            <w:tcW w:w="2550" w:type="dxa"/>
            <w:tcBorders>
              <w:left w:val="single" w:sz="6" w:space="0" w:color="33339A"/>
              <w:bottom w:val="single" w:sz="4" w:space="0" w:color="33339A"/>
            </w:tcBorders>
          </w:tcPr>
          <w:p w14:paraId="4D947441" w14:textId="77777777" w:rsidR="00D64BDB" w:rsidRDefault="00517818">
            <w:pPr>
              <w:pStyle w:val="TableParagraph"/>
              <w:ind w:left="115" w:right="248"/>
              <w:rPr>
                <w:sz w:val="20"/>
              </w:rPr>
            </w:pPr>
            <w:r>
              <w:rPr>
                <w:sz w:val="20"/>
              </w:rPr>
              <w:t>Pocket size device with acoustic, optic or vibrating alarm</w:t>
            </w:r>
          </w:p>
        </w:tc>
      </w:tr>
      <w:tr w:rsidR="00D64BDB" w14:paraId="4D947449" w14:textId="77777777">
        <w:trPr>
          <w:trHeight w:val="1149"/>
        </w:trPr>
        <w:tc>
          <w:tcPr>
            <w:tcW w:w="2090" w:type="dxa"/>
            <w:tcBorders>
              <w:top w:val="single" w:sz="4" w:space="0" w:color="33339A"/>
              <w:bottom w:val="single" w:sz="4" w:space="0" w:color="33339A"/>
              <w:right w:val="single" w:sz="6" w:space="0" w:color="33339A"/>
            </w:tcBorders>
          </w:tcPr>
          <w:p w14:paraId="4D947443" w14:textId="77777777" w:rsidR="00D64BDB" w:rsidRDefault="00517818">
            <w:pPr>
              <w:pStyle w:val="TableParagraph"/>
              <w:ind w:left="108" w:right="906"/>
              <w:rPr>
                <w:sz w:val="20"/>
              </w:rPr>
            </w:pPr>
            <w:r>
              <w:rPr>
                <w:sz w:val="20"/>
              </w:rPr>
              <w:t>Building or development protection</w:t>
            </w:r>
          </w:p>
        </w:tc>
        <w:tc>
          <w:tcPr>
            <w:tcW w:w="2089" w:type="dxa"/>
            <w:tcBorders>
              <w:top w:val="single" w:sz="4" w:space="0" w:color="33339A"/>
              <w:left w:val="single" w:sz="6" w:space="0" w:color="33339A"/>
              <w:bottom w:val="single" w:sz="4" w:space="0" w:color="33339A"/>
              <w:right w:val="single" w:sz="6" w:space="0" w:color="33339A"/>
            </w:tcBorders>
          </w:tcPr>
          <w:p w14:paraId="4D947444" w14:textId="77777777" w:rsidR="00D64BDB" w:rsidRDefault="00517818">
            <w:pPr>
              <w:pStyle w:val="TableParagraph"/>
              <w:ind w:left="115" w:right="572"/>
              <w:rPr>
                <w:sz w:val="20"/>
              </w:rPr>
            </w:pPr>
            <w:r>
              <w:rPr>
                <w:sz w:val="20"/>
              </w:rPr>
              <w:t>Confined spaces, rooms, etc.</w:t>
            </w:r>
          </w:p>
        </w:tc>
        <w:tc>
          <w:tcPr>
            <w:tcW w:w="2167" w:type="dxa"/>
            <w:tcBorders>
              <w:top w:val="single" w:sz="4" w:space="0" w:color="33339A"/>
              <w:left w:val="single" w:sz="6" w:space="0" w:color="33339A"/>
              <w:bottom w:val="single" w:sz="4" w:space="0" w:color="33339A"/>
              <w:right w:val="single" w:sz="6" w:space="0" w:color="33339A"/>
            </w:tcBorders>
          </w:tcPr>
          <w:p w14:paraId="4D947445" w14:textId="77777777" w:rsidR="00D64BDB" w:rsidRDefault="00517818">
            <w:pPr>
              <w:pStyle w:val="TableParagraph"/>
              <w:ind w:left="115"/>
              <w:rPr>
                <w:sz w:val="20"/>
              </w:rPr>
            </w:pPr>
            <w:r>
              <w:rPr>
                <w:sz w:val="20"/>
              </w:rPr>
              <w:t>Flammable gas concentration, oxygen deficiency. Other gases</w:t>
            </w:r>
          </w:p>
          <w:p w14:paraId="4D947446" w14:textId="77777777" w:rsidR="00D64BDB" w:rsidRDefault="00517818">
            <w:pPr>
              <w:pStyle w:val="TableParagraph"/>
              <w:spacing w:line="230" w:lineRule="exact"/>
              <w:ind w:left="115" w:right="86" w:hanging="1"/>
              <w:rPr>
                <w:sz w:val="20"/>
              </w:rPr>
            </w:pPr>
            <w:r>
              <w:rPr>
                <w:sz w:val="20"/>
              </w:rPr>
              <w:t>(e.g. H</w:t>
            </w:r>
            <w:r>
              <w:rPr>
                <w:sz w:val="20"/>
                <w:vertAlign w:val="subscript"/>
              </w:rPr>
              <w:t>2</w:t>
            </w:r>
            <w:r>
              <w:rPr>
                <w:sz w:val="20"/>
              </w:rPr>
              <w:t>S) concentration if necessary.</w:t>
            </w:r>
          </w:p>
        </w:tc>
        <w:tc>
          <w:tcPr>
            <w:tcW w:w="2550" w:type="dxa"/>
            <w:tcBorders>
              <w:top w:val="single" w:sz="4" w:space="0" w:color="33339A"/>
              <w:left w:val="single" w:sz="6" w:space="0" w:color="33339A"/>
              <w:bottom w:val="single" w:sz="4" w:space="0" w:color="33339A"/>
            </w:tcBorders>
          </w:tcPr>
          <w:p w14:paraId="4D947447" w14:textId="77777777" w:rsidR="00D64BDB" w:rsidRDefault="00517818">
            <w:pPr>
              <w:pStyle w:val="TableParagraph"/>
              <w:ind w:left="115" w:right="159"/>
              <w:rPr>
                <w:sz w:val="20"/>
              </w:rPr>
            </w:pPr>
            <w:r>
              <w:rPr>
                <w:sz w:val="20"/>
              </w:rPr>
              <w:t>Fixed or transportable with acoustic or optic alarm with or without telemetry OR</w:t>
            </w:r>
          </w:p>
          <w:p w14:paraId="4D947448" w14:textId="77777777" w:rsidR="00D64BDB" w:rsidRDefault="00517818">
            <w:pPr>
              <w:pStyle w:val="TableParagraph"/>
              <w:spacing w:line="230" w:lineRule="exact"/>
              <w:ind w:left="115" w:right="537"/>
              <w:rPr>
                <w:sz w:val="20"/>
              </w:rPr>
            </w:pPr>
            <w:r>
              <w:rPr>
                <w:sz w:val="20"/>
              </w:rPr>
              <w:t>Portable instrument for surveys</w:t>
            </w:r>
          </w:p>
        </w:tc>
      </w:tr>
      <w:tr w:rsidR="00D64BDB" w14:paraId="4D94744F" w14:textId="77777777">
        <w:trPr>
          <w:trHeight w:val="1149"/>
        </w:trPr>
        <w:tc>
          <w:tcPr>
            <w:tcW w:w="2090" w:type="dxa"/>
            <w:tcBorders>
              <w:top w:val="single" w:sz="4" w:space="0" w:color="33339A"/>
              <w:bottom w:val="single" w:sz="4" w:space="0" w:color="33339A"/>
              <w:right w:val="single" w:sz="6" w:space="0" w:color="33339A"/>
            </w:tcBorders>
          </w:tcPr>
          <w:p w14:paraId="4D94744A" w14:textId="77777777" w:rsidR="00D64BDB" w:rsidRDefault="00517818">
            <w:pPr>
              <w:pStyle w:val="TableParagraph"/>
              <w:ind w:left="108" w:right="68"/>
              <w:rPr>
                <w:sz w:val="20"/>
              </w:rPr>
            </w:pPr>
            <w:r>
              <w:rPr>
                <w:sz w:val="20"/>
              </w:rPr>
              <w:t>Monitoring for gas during a surface survey</w:t>
            </w:r>
          </w:p>
        </w:tc>
        <w:tc>
          <w:tcPr>
            <w:tcW w:w="2089" w:type="dxa"/>
            <w:tcBorders>
              <w:top w:val="single" w:sz="4" w:space="0" w:color="33339A"/>
              <w:left w:val="single" w:sz="6" w:space="0" w:color="33339A"/>
              <w:bottom w:val="single" w:sz="4" w:space="0" w:color="33339A"/>
              <w:right w:val="single" w:sz="6" w:space="0" w:color="33339A"/>
            </w:tcBorders>
          </w:tcPr>
          <w:p w14:paraId="4D94744B" w14:textId="77777777" w:rsidR="00D64BDB" w:rsidRDefault="00517818">
            <w:pPr>
              <w:pStyle w:val="TableParagraph"/>
              <w:ind w:left="115" w:right="378"/>
              <w:rPr>
                <w:sz w:val="20"/>
              </w:rPr>
            </w:pPr>
            <w:r>
              <w:rPr>
                <w:sz w:val="20"/>
              </w:rPr>
              <w:t>Ground surface, services, manholes, search bar holes</w:t>
            </w:r>
          </w:p>
        </w:tc>
        <w:tc>
          <w:tcPr>
            <w:tcW w:w="2167" w:type="dxa"/>
            <w:tcBorders>
              <w:top w:val="single" w:sz="4" w:space="0" w:color="33339A"/>
              <w:left w:val="single" w:sz="6" w:space="0" w:color="33339A"/>
              <w:bottom w:val="single" w:sz="4" w:space="0" w:color="33339A"/>
              <w:right w:val="single" w:sz="6" w:space="0" w:color="33339A"/>
            </w:tcBorders>
          </w:tcPr>
          <w:p w14:paraId="4D94744C" w14:textId="77777777" w:rsidR="00D64BDB" w:rsidRDefault="00517818">
            <w:pPr>
              <w:pStyle w:val="TableParagraph"/>
              <w:ind w:left="115" w:right="100"/>
              <w:rPr>
                <w:sz w:val="20"/>
              </w:rPr>
            </w:pPr>
            <w:r>
              <w:rPr>
                <w:sz w:val="20"/>
              </w:rPr>
              <w:t>Flammable gas (methane), carbon dioxide and oxygen concentration. Pressure,</w:t>
            </w:r>
          </w:p>
          <w:p w14:paraId="4D94744D" w14:textId="77777777" w:rsidR="00D64BDB" w:rsidRDefault="00517818">
            <w:pPr>
              <w:pStyle w:val="TableParagraph"/>
              <w:spacing w:line="213" w:lineRule="exact"/>
              <w:ind w:left="115"/>
              <w:rPr>
                <w:sz w:val="20"/>
              </w:rPr>
            </w:pPr>
            <w:r>
              <w:rPr>
                <w:sz w:val="20"/>
              </w:rPr>
              <w:t>temperature, flow.</w:t>
            </w:r>
          </w:p>
        </w:tc>
        <w:tc>
          <w:tcPr>
            <w:tcW w:w="2550" w:type="dxa"/>
            <w:tcBorders>
              <w:top w:val="single" w:sz="4" w:space="0" w:color="33339A"/>
              <w:left w:val="single" w:sz="6" w:space="0" w:color="33339A"/>
              <w:bottom w:val="single" w:sz="4" w:space="0" w:color="33339A"/>
            </w:tcBorders>
          </w:tcPr>
          <w:p w14:paraId="4D94744E" w14:textId="77777777" w:rsidR="00D64BDB" w:rsidRDefault="00517818">
            <w:pPr>
              <w:pStyle w:val="TableParagraph"/>
              <w:spacing w:line="227" w:lineRule="exact"/>
              <w:ind w:left="115"/>
              <w:rPr>
                <w:sz w:val="20"/>
              </w:rPr>
            </w:pPr>
            <w:r>
              <w:rPr>
                <w:sz w:val="20"/>
              </w:rPr>
              <w:t>Portable</w:t>
            </w:r>
          </w:p>
        </w:tc>
      </w:tr>
      <w:tr w:rsidR="00D64BDB" w14:paraId="4D947455" w14:textId="77777777">
        <w:trPr>
          <w:trHeight w:val="690"/>
        </w:trPr>
        <w:tc>
          <w:tcPr>
            <w:tcW w:w="2090" w:type="dxa"/>
            <w:tcBorders>
              <w:top w:val="single" w:sz="4" w:space="0" w:color="33339A"/>
              <w:bottom w:val="single" w:sz="4" w:space="0" w:color="33339A"/>
              <w:right w:val="single" w:sz="6" w:space="0" w:color="33339A"/>
            </w:tcBorders>
          </w:tcPr>
          <w:p w14:paraId="4D947450" w14:textId="77777777" w:rsidR="00D64BDB" w:rsidRDefault="00517818">
            <w:pPr>
              <w:pStyle w:val="TableParagraph"/>
              <w:ind w:left="108" w:right="428"/>
              <w:rPr>
                <w:sz w:val="20"/>
              </w:rPr>
            </w:pPr>
            <w:r>
              <w:rPr>
                <w:sz w:val="20"/>
              </w:rPr>
              <w:t>Monitoring for gas outside the waste</w:t>
            </w:r>
          </w:p>
        </w:tc>
        <w:tc>
          <w:tcPr>
            <w:tcW w:w="2089" w:type="dxa"/>
            <w:tcBorders>
              <w:top w:val="single" w:sz="4" w:space="0" w:color="33339A"/>
              <w:left w:val="single" w:sz="6" w:space="0" w:color="33339A"/>
              <w:bottom w:val="single" w:sz="4" w:space="0" w:color="33339A"/>
              <w:right w:val="single" w:sz="6" w:space="0" w:color="33339A"/>
            </w:tcBorders>
          </w:tcPr>
          <w:p w14:paraId="4D947451" w14:textId="77777777" w:rsidR="00D64BDB" w:rsidRDefault="00517818">
            <w:pPr>
              <w:pStyle w:val="TableParagraph"/>
              <w:ind w:left="115" w:right="517"/>
              <w:rPr>
                <w:sz w:val="20"/>
              </w:rPr>
            </w:pPr>
            <w:r>
              <w:rPr>
                <w:sz w:val="20"/>
              </w:rPr>
              <w:t>Gas monitoring borehole or probe</w:t>
            </w:r>
          </w:p>
        </w:tc>
        <w:tc>
          <w:tcPr>
            <w:tcW w:w="2167" w:type="dxa"/>
            <w:tcBorders>
              <w:top w:val="single" w:sz="4" w:space="0" w:color="33339A"/>
              <w:left w:val="single" w:sz="6" w:space="0" w:color="33339A"/>
              <w:bottom w:val="single" w:sz="4" w:space="0" w:color="33339A"/>
              <w:right w:val="single" w:sz="6" w:space="0" w:color="33339A"/>
            </w:tcBorders>
          </w:tcPr>
          <w:p w14:paraId="4D947452" w14:textId="77777777" w:rsidR="00D64BDB" w:rsidRDefault="00517818">
            <w:pPr>
              <w:pStyle w:val="TableParagraph"/>
              <w:spacing w:line="227" w:lineRule="exact"/>
              <w:ind w:left="115"/>
              <w:rPr>
                <w:sz w:val="20"/>
              </w:rPr>
            </w:pPr>
            <w:r>
              <w:rPr>
                <w:sz w:val="20"/>
              </w:rPr>
              <w:t>As above.</w:t>
            </w:r>
          </w:p>
        </w:tc>
        <w:tc>
          <w:tcPr>
            <w:tcW w:w="2550" w:type="dxa"/>
            <w:tcBorders>
              <w:top w:val="single" w:sz="4" w:space="0" w:color="33339A"/>
              <w:left w:val="single" w:sz="6" w:space="0" w:color="33339A"/>
              <w:bottom w:val="single" w:sz="4" w:space="0" w:color="33339A"/>
            </w:tcBorders>
          </w:tcPr>
          <w:p w14:paraId="4D947453" w14:textId="77777777" w:rsidR="00D64BDB" w:rsidRDefault="00517818">
            <w:pPr>
              <w:pStyle w:val="TableParagraph"/>
              <w:ind w:left="115" w:right="170"/>
              <w:rPr>
                <w:sz w:val="20"/>
              </w:rPr>
            </w:pPr>
            <w:r>
              <w:rPr>
                <w:sz w:val="20"/>
              </w:rPr>
              <w:t>Portable OR Fixed for continuous monitoring with</w:t>
            </w:r>
          </w:p>
          <w:p w14:paraId="4D947454" w14:textId="77777777" w:rsidR="00D64BDB" w:rsidRDefault="00517818">
            <w:pPr>
              <w:pStyle w:val="TableParagraph"/>
              <w:spacing w:line="213" w:lineRule="exact"/>
              <w:ind w:left="115"/>
              <w:rPr>
                <w:sz w:val="20"/>
              </w:rPr>
            </w:pPr>
            <w:r>
              <w:rPr>
                <w:sz w:val="20"/>
              </w:rPr>
              <w:t>telemetry (optional)</w:t>
            </w:r>
          </w:p>
        </w:tc>
      </w:tr>
      <w:tr w:rsidR="00D64BDB" w14:paraId="4D94745C" w14:textId="77777777">
        <w:trPr>
          <w:trHeight w:val="1149"/>
        </w:trPr>
        <w:tc>
          <w:tcPr>
            <w:tcW w:w="2090" w:type="dxa"/>
            <w:tcBorders>
              <w:top w:val="single" w:sz="4" w:space="0" w:color="33339A"/>
              <w:bottom w:val="single" w:sz="4" w:space="0" w:color="33339A"/>
              <w:right w:val="single" w:sz="6" w:space="0" w:color="33339A"/>
            </w:tcBorders>
          </w:tcPr>
          <w:p w14:paraId="4D947456" w14:textId="77777777" w:rsidR="00D64BDB" w:rsidRDefault="00517818">
            <w:pPr>
              <w:pStyle w:val="TableParagraph"/>
              <w:ind w:left="108" w:right="211"/>
              <w:rPr>
                <w:sz w:val="20"/>
              </w:rPr>
            </w:pPr>
            <w:r>
              <w:rPr>
                <w:sz w:val="20"/>
              </w:rPr>
              <w:t>Monitoring the gas in the waste or within a gas collection system</w:t>
            </w:r>
          </w:p>
        </w:tc>
        <w:tc>
          <w:tcPr>
            <w:tcW w:w="2089" w:type="dxa"/>
            <w:tcBorders>
              <w:top w:val="single" w:sz="4" w:space="0" w:color="33339A"/>
              <w:left w:val="single" w:sz="6" w:space="0" w:color="33339A"/>
              <w:bottom w:val="single" w:sz="4" w:space="0" w:color="33339A"/>
              <w:right w:val="single" w:sz="6" w:space="0" w:color="33339A"/>
            </w:tcBorders>
          </w:tcPr>
          <w:p w14:paraId="4D947457" w14:textId="77777777" w:rsidR="00D64BDB" w:rsidRDefault="00517818">
            <w:pPr>
              <w:pStyle w:val="TableParagraph"/>
              <w:ind w:left="115" w:right="182"/>
              <w:rPr>
                <w:sz w:val="20"/>
              </w:rPr>
            </w:pPr>
            <w:r>
              <w:rPr>
                <w:sz w:val="20"/>
              </w:rPr>
              <w:t>Gas or leachate extraction well, Knock-Out-Pot (gas dewatering plant), gas</w:t>
            </w:r>
          </w:p>
          <w:p w14:paraId="4D947458" w14:textId="77777777" w:rsidR="00D64BDB" w:rsidRDefault="00517818">
            <w:pPr>
              <w:pStyle w:val="TableParagraph"/>
              <w:spacing w:line="213" w:lineRule="exact"/>
              <w:ind w:left="115"/>
              <w:rPr>
                <w:sz w:val="20"/>
              </w:rPr>
            </w:pPr>
            <w:r>
              <w:rPr>
                <w:sz w:val="20"/>
              </w:rPr>
              <w:t>collection pipes</w:t>
            </w:r>
          </w:p>
        </w:tc>
        <w:tc>
          <w:tcPr>
            <w:tcW w:w="2167" w:type="dxa"/>
            <w:tcBorders>
              <w:top w:val="single" w:sz="4" w:space="0" w:color="33339A"/>
              <w:left w:val="single" w:sz="6" w:space="0" w:color="33339A"/>
              <w:bottom w:val="single" w:sz="4" w:space="0" w:color="33339A"/>
              <w:right w:val="single" w:sz="6" w:space="0" w:color="33339A"/>
            </w:tcBorders>
          </w:tcPr>
          <w:p w14:paraId="4D947459" w14:textId="77777777" w:rsidR="00D64BDB" w:rsidRDefault="00517818">
            <w:pPr>
              <w:pStyle w:val="TableParagraph"/>
              <w:spacing w:line="226" w:lineRule="exact"/>
              <w:ind w:left="115"/>
              <w:rPr>
                <w:sz w:val="20"/>
              </w:rPr>
            </w:pPr>
            <w:r>
              <w:rPr>
                <w:sz w:val="20"/>
              </w:rPr>
              <w:t>As above.</w:t>
            </w:r>
          </w:p>
          <w:p w14:paraId="4D94745A" w14:textId="77777777" w:rsidR="00D64BDB" w:rsidRDefault="00517818">
            <w:pPr>
              <w:pStyle w:val="TableParagraph"/>
              <w:ind w:left="115" w:right="372"/>
              <w:rPr>
                <w:sz w:val="20"/>
              </w:rPr>
            </w:pPr>
            <w:r>
              <w:rPr>
                <w:sz w:val="20"/>
              </w:rPr>
              <w:t>Carbon monoxide in case of suspected underground fires.</w:t>
            </w:r>
          </w:p>
        </w:tc>
        <w:tc>
          <w:tcPr>
            <w:tcW w:w="2550" w:type="dxa"/>
            <w:tcBorders>
              <w:top w:val="single" w:sz="4" w:space="0" w:color="33339A"/>
              <w:left w:val="single" w:sz="6" w:space="0" w:color="33339A"/>
              <w:bottom w:val="single" w:sz="4" w:space="0" w:color="33339A"/>
            </w:tcBorders>
          </w:tcPr>
          <w:p w14:paraId="4D94745B" w14:textId="77777777" w:rsidR="00D64BDB" w:rsidRDefault="00517818">
            <w:pPr>
              <w:pStyle w:val="TableParagraph"/>
              <w:spacing w:line="227" w:lineRule="exact"/>
              <w:ind w:left="115"/>
              <w:rPr>
                <w:sz w:val="20"/>
              </w:rPr>
            </w:pPr>
            <w:r>
              <w:rPr>
                <w:sz w:val="20"/>
              </w:rPr>
              <w:t>As above</w:t>
            </w:r>
          </w:p>
        </w:tc>
      </w:tr>
      <w:tr w:rsidR="00D64BDB" w14:paraId="4D947462" w14:textId="77777777">
        <w:trPr>
          <w:trHeight w:val="1150"/>
        </w:trPr>
        <w:tc>
          <w:tcPr>
            <w:tcW w:w="2090" w:type="dxa"/>
            <w:tcBorders>
              <w:top w:val="single" w:sz="4" w:space="0" w:color="33339A"/>
              <w:bottom w:val="single" w:sz="4" w:space="0" w:color="33339A"/>
              <w:right w:val="single" w:sz="6" w:space="0" w:color="33339A"/>
            </w:tcBorders>
          </w:tcPr>
          <w:p w14:paraId="4D94745D" w14:textId="77777777" w:rsidR="00D64BDB" w:rsidRDefault="00517818">
            <w:pPr>
              <w:pStyle w:val="TableParagraph"/>
              <w:ind w:left="108" w:right="384"/>
              <w:jc w:val="both"/>
              <w:rPr>
                <w:sz w:val="20"/>
              </w:rPr>
            </w:pPr>
            <w:r>
              <w:rPr>
                <w:sz w:val="20"/>
              </w:rPr>
              <w:t>Monitoring in a gas thermal destruction unit</w:t>
            </w:r>
          </w:p>
        </w:tc>
        <w:tc>
          <w:tcPr>
            <w:tcW w:w="2089" w:type="dxa"/>
            <w:tcBorders>
              <w:top w:val="single" w:sz="4" w:space="0" w:color="33339A"/>
              <w:left w:val="single" w:sz="6" w:space="0" w:color="33339A"/>
              <w:bottom w:val="single" w:sz="4" w:space="0" w:color="33339A"/>
              <w:right w:val="single" w:sz="6" w:space="0" w:color="33339A"/>
            </w:tcBorders>
          </w:tcPr>
          <w:p w14:paraId="4D94745E" w14:textId="77777777" w:rsidR="00D64BDB" w:rsidRDefault="00517818">
            <w:pPr>
              <w:pStyle w:val="TableParagraph"/>
              <w:spacing w:line="227" w:lineRule="exact"/>
              <w:ind w:left="115"/>
              <w:rPr>
                <w:sz w:val="20"/>
              </w:rPr>
            </w:pPr>
            <w:r>
              <w:rPr>
                <w:sz w:val="20"/>
              </w:rPr>
              <w:t>Gas flare</w:t>
            </w:r>
          </w:p>
        </w:tc>
        <w:tc>
          <w:tcPr>
            <w:tcW w:w="2167" w:type="dxa"/>
            <w:tcBorders>
              <w:top w:val="single" w:sz="4" w:space="0" w:color="33339A"/>
              <w:left w:val="single" w:sz="6" w:space="0" w:color="33339A"/>
              <w:bottom w:val="single" w:sz="4" w:space="0" w:color="33339A"/>
              <w:right w:val="single" w:sz="6" w:space="0" w:color="33339A"/>
            </w:tcBorders>
          </w:tcPr>
          <w:p w14:paraId="4D94745F" w14:textId="77777777" w:rsidR="00D64BDB" w:rsidRDefault="00517818">
            <w:pPr>
              <w:pStyle w:val="TableParagraph"/>
              <w:ind w:left="115" w:right="86" w:hanging="1"/>
              <w:rPr>
                <w:sz w:val="20"/>
              </w:rPr>
            </w:pPr>
            <w:r>
              <w:rPr>
                <w:sz w:val="20"/>
              </w:rPr>
              <w:t>Flammable gas (methane), carbon dioxide and oxygen</w:t>
            </w:r>
          </w:p>
          <w:p w14:paraId="4D947460" w14:textId="77777777" w:rsidR="00D64BDB" w:rsidRDefault="00517818">
            <w:pPr>
              <w:pStyle w:val="TableParagraph"/>
              <w:spacing w:line="230" w:lineRule="exact"/>
              <w:ind w:left="115" w:right="100"/>
              <w:rPr>
                <w:sz w:val="20"/>
              </w:rPr>
            </w:pPr>
            <w:r>
              <w:rPr>
                <w:sz w:val="20"/>
              </w:rPr>
              <w:t>concentration. Pressure, temperature and flow.</w:t>
            </w:r>
          </w:p>
        </w:tc>
        <w:tc>
          <w:tcPr>
            <w:tcW w:w="2550" w:type="dxa"/>
            <w:tcBorders>
              <w:top w:val="single" w:sz="4" w:space="0" w:color="33339A"/>
              <w:left w:val="single" w:sz="6" w:space="0" w:color="33339A"/>
              <w:bottom w:val="single" w:sz="4" w:space="0" w:color="33339A"/>
            </w:tcBorders>
          </w:tcPr>
          <w:p w14:paraId="4D947461" w14:textId="77777777" w:rsidR="00D64BDB" w:rsidRDefault="00517818">
            <w:pPr>
              <w:pStyle w:val="TableParagraph"/>
              <w:spacing w:line="227" w:lineRule="exact"/>
              <w:ind w:left="115"/>
              <w:rPr>
                <w:sz w:val="20"/>
              </w:rPr>
            </w:pPr>
            <w:r>
              <w:rPr>
                <w:sz w:val="20"/>
              </w:rPr>
              <w:t>As above</w:t>
            </w:r>
          </w:p>
        </w:tc>
      </w:tr>
      <w:tr w:rsidR="00D64BDB" w14:paraId="4D947468" w14:textId="77777777">
        <w:trPr>
          <w:trHeight w:val="689"/>
        </w:trPr>
        <w:tc>
          <w:tcPr>
            <w:tcW w:w="2090" w:type="dxa"/>
            <w:tcBorders>
              <w:top w:val="single" w:sz="4" w:space="0" w:color="33339A"/>
              <w:bottom w:val="single" w:sz="4" w:space="0" w:color="33339A"/>
              <w:right w:val="single" w:sz="6" w:space="0" w:color="33339A"/>
            </w:tcBorders>
          </w:tcPr>
          <w:p w14:paraId="4D947463" w14:textId="338EF620" w:rsidR="00D64BDB" w:rsidRDefault="00517818">
            <w:pPr>
              <w:pStyle w:val="TableParagraph"/>
              <w:ind w:left="108" w:right="367"/>
              <w:rPr>
                <w:sz w:val="20"/>
              </w:rPr>
            </w:pPr>
            <w:r>
              <w:rPr>
                <w:sz w:val="20"/>
              </w:rPr>
              <w:t>Monitoring in a gas utilization plant</w:t>
            </w:r>
          </w:p>
        </w:tc>
        <w:tc>
          <w:tcPr>
            <w:tcW w:w="2089" w:type="dxa"/>
            <w:tcBorders>
              <w:top w:val="single" w:sz="4" w:space="0" w:color="33339A"/>
              <w:left w:val="single" w:sz="6" w:space="0" w:color="33339A"/>
              <w:bottom w:val="single" w:sz="4" w:space="0" w:color="33339A"/>
              <w:right w:val="single" w:sz="6" w:space="0" w:color="33339A"/>
            </w:tcBorders>
          </w:tcPr>
          <w:p w14:paraId="4D947464" w14:textId="77777777" w:rsidR="00D64BDB" w:rsidRDefault="00517818">
            <w:pPr>
              <w:pStyle w:val="TableParagraph"/>
              <w:ind w:left="115" w:right="383"/>
              <w:rPr>
                <w:sz w:val="20"/>
              </w:rPr>
            </w:pPr>
            <w:r>
              <w:rPr>
                <w:sz w:val="20"/>
              </w:rPr>
              <w:t>Power station, kiln, boiler, etc.</w:t>
            </w:r>
          </w:p>
        </w:tc>
        <w:tc>
          <w:tcPr>
            <w:tcW w:w="2167" w:type="dxa"/>
            <w:tcBorders>
              <w:top w:val="single" w:sz="4" w:space="0" w:color="33339A"/>
              <w:left w:val="single" w:sz="6" w:space="0" w:color="33339A"/>
              <w:bottom w:val="single" w:sz="4" w:space="0" w:color="33339A"/>
              <w:right w:val="single" w:sz="6" w:space="0" w:color="33339A"/>
            </w:tcBorders>
          </w:tcPr>
          <w:p w14:paraId="4D947465" w14:textId="77777777" w:rsidR="00D64BDB" w:rsidRDefault="00517818">
            <w:pPr>
              <w:pStyle w:val="TableParagraph"/>
              <w:ind w:left="115" w:right="817"/>
              <w:rPr>
                <w:sz w:val="20"/>
              </w:rPr>
            </w:pPr>
            <w:r>
              <w:rPr>
                <w:sz w:val="20"/>
              </w:rPr>
              <w:t>As above and calorific value,</w:t>
            </w:r>
          </w:p>
          <w:p w14:paraId="4D947466" w14:textId="77777777" w:rsidR="00D64BDB" w:rsidRDefault="00517818">
            <w:pPr>
              <w:pStyle w:val="TableParagraph"/>
              <w:spacing w:line="213" w:lineRule="exact"/>
              <w:ind w:left="115"/>
              <w:rPr>
                <w:sz w:val="20"/>
              </w:rPr>
            </w:pPr>
            <w:r>
              <w:rPr>
                <w:sz w:val="20"/>
              </w:rPr>
              <w:t>moisture.</w:t>
            </w:r>
          </w:p>
        </w:tc>
        <w:tc>
          <w:tcPr>
            <w:tcW w:w="2550" w:type="dxa"/>
            <w:tcBorders>
              <w:top w:val="single" w:sz="4" w:space="0" w:color="33339A"/>
              <w:left w:val="single" w:sz="6" w:space="0" w:color="33339A"/>
              <w:bottom w:val="single" w:sz="4" w:space="0" w:color="33339A"/>
            </w:tcBorders>
          </w:tcPr>
          <w:p w14:paraId="4D947467" w14:textId="77777777" w:rsidR="00D64BDB" w:rsidRDefault="00517818">
            <w:pPr>
              <w:pStyle w:val="TableParagraph"/>
              <w:spacing w:line="227" w:lineRule="exact"/>
              <w:ind w:left="115"/>
              <w:rPr>
                <w:sz w:val="20"/>
              </w:rPr>
            </w:pPr>
            <w:r>
              <w:rPr>
                <w:sz w:val="20"/>
              </w:rPr>
              <w:t>As above</w:t>
            </w:r>
          </w:p>
        </w:tc>
      </w:tr>
      <w:tr w:rsidR="00D64BDB" w14:paraId="4D94746F" w14:textId="77777777">
        <w:trPr>
          <w:trHeight w:val="689"/>
        </w:trPr>
        <w:tc>
          <w:tcPr>
            <w:tcW w:w="2090" w:type="dxa"/>
            <w:tcBorders>
              <w:top w:val="single" w:sz="4" w:space="0" w:color="33339A"/>
              <w:right w:val="single" w:sz="6" w:space="0" w:color="33339A"/>
            </w:tcBorders>
          </w:tcPr>
          <w:p w14:paraId="4D947469" w14:textId="77777777" w:rsidR="00D64BDB" w:rsidRDefault="00517818">
            <w:pPr>
              <w:pStyle w:val="TableParagraph"/>
              <w:spacing w:line="227" w:lineRule="exact"/>
              <w:ind w:left="108"/>
              <w:rPr>
                <w:sz w:val="20"/>
              </w:rPr>
            </w:pPr>
            <w:r>
              <w:rPr>
                <w:sz w:val="20"/>
              </w:rPr>
              <w:t>Detailed gas analysis</w:t>
            </w:r>
          </w:p>
        </w:tc>
        <w:tc>
          <w:tcPr>
            <w:tcW w:w="2089" w:type="dxa"/>
            <w:tcBorders>
              <w:top w:val="single" w:sz="4" w:space="0" w:color="33339A"/>
              <w:left w:val="single" w:sz="6" w:space="0" w:color="33339A"/>
              <w:right w:val="single" w:sz="6" w:space="0" w:color="33339A"/>
            </w:tcBorders>
          </w:tcPr>
          <w:p w14:paraId="4D94746A" w14:textId="77777777" w:rsidR="00D64BDB" w:rsidRDefault="00517818">
            <w:pPr>
              <w:pStyle w:val="TableParagraph"/>
              <w:spacing w:line="227" w:lineRule="exact"/>
              <w:ind w:left="114"/>
              <w:rPr>
                <w:sz w:val="20"/>
              </w:rPr>
            </w:pPr>
            <w:r>
              <w:rPr>
                <w:sz w:val="20"/>
              </w:rPr>
              <w:t>Sample of gas</w:t>
            </w:r>
          </w:p>
        </w:tc>
        <w:tc>
          <w:tcPr>
            <w:tcW w:w="2167" w:type="dxa"/>
            <w:tcBorders>
              <w:top w:val="single" w:sz="4" w:space="0" w:color="33339A"/>
              <w:left w:val="single" w:sz="6" w:space="0" w:color="33339A"/>
              <w:right w:val="single" w:sz="6" w:space="0" w:color="33339A"/>
            </w:tcBorders>
          </w:tcPr>
          <w:p w14:paraId="4D94746B" w14:textId="77777777" w:rsidR="00D64BDB" w:rsidRDefault="00517818">
            <w:pPr>
              <w:pStyle w:val="TableParagraph"/>
              <w:spacing w:line="227" w:lineRule="exact"/>
              <w:ind w:left="114"/>
              <w:rPr>
                <w:sz w:val="20"/>
              </w:rPr>
            </w:pPr>
            <w:r>
              <w:rPr>
                <w:sz w:val="20"/>
              </w:rPr>
              <w:t>Gas composition,</w:t>
            </w:r>
          </w:p>
          <w:p w14:paraId="4D94746C" w14:textId="77777777" w:rsidR="00D64BDB" w:rsidRDefault="00517818">
            <w:pPr>
              <w:pStyle w:val="TableParagraph"/>
              <w:spacing w:before="3" w:line="230" w:lineRule="exact"/>
              <w:ind w:left="115" w:right="200"/>
              <w:rPr>
                <w:sz w:val="20"/>
              </w:rPr>
            </w:pPr>
            <w:r>
              <w:rPr>
                <w:sz w:val="20"/>
              </w:rPr>
              <w:t>concentration of its components, moisture.</w:t>
            </w:r>
          </w:p>
        </w:tc>
        <w:tc>
          <w:tcPr>
            <w:tcW w:w="2550" w:type="dxa"/>
            <w:tcBorders>
              <w:top w:val="single" w:sz="4" w:space="0" w:color="33339A"/>
              <w:left w:val="single" w:sz="6" w:space="0" w:color="33339A"/>
            </w:tcBorders>
          </w:tcPr>
          <w:p w14:paraId="4D94746D" w14:textId="77777777" w:rsidR="00D64BDB" w:rsidRDefault="00517818">
            <w:pPr>
              <w:pStyle w:val="TableParagraph"/>
              <w:spacing w:line="227" w:lineRule="exact"/>
              <w:ind w:left="115"/>
              <w:rPr>
                <w:sz w:val="20"/>
              </w:rPr>
            </w:pPr>
            <w:r>
              <w:rPr>
                <w:sz w:val="20"/>
              </w:rPr>
              <w:t>Fixed or transportable</w:t>
            </w:r>
          </w:p>
          <w:p w14:paraId="4D94746E" w14:textId="77777777" w:rsidR="00D64BDB" w:rsidRDefault="00517818">
            <w:pPr>
              <w:pStyle w:val="TableParagraph"/>
              <w:spacing w:before="3" w:line="230" w:lineRule="exact"/>
              <w:ind w:left="115" w:right="196"/>
              <w:rPr>
                <w:sz w:val="20"/>
              </w:rPr>
            </w:pPr>
            <w:r>
              <w:rPr>
                <w:sz w:val="20"/>
              </w:rPr>
              <w:t>laboratory instruments (e.g. GC-MS)</w:t>
            </w:r>
          </w:p>
        </w:tc>
      </w:tr>
    </w:tbl>
    <w:p w14:paraId="4D947470" w14:textId="77777777" w:rsidR="00D64BDB" w:rsidRDefault="00517818">
      <w:pPr>
        <w:spacing w:line="227" w:lineRule="exact"/>
        <w:ind w:left="708"/>
        <w:rPr>
          <w:sz w:val="20"/>
        </w:rPr>
      </w:pPr>
      <w:r>
        <w:rPr>
          <w:sz w:val="20"/>
        </w:rPr>
        <w:t xml:space="preserve">(Source: </w:t>
      </w:r>
      <w:r>
        <w:rPr>
          <w:i/>
          <w:sz w:val="20"/>
        </w:rPr>
        <w:t>‘Monitoring of Landfill Gas’</w:t>
      </w:r>
      <w:r>
        <w:rPr>
          <w:sz w:val="20"/>
        </w:rPr>
        <w:t>, IWM, 1998.)</w:t>
      </w:r>
    </w:p>
    <w:p w14:paraId="4D947471" w14:textId="77777777" w:rsidR="00D64BDB" w:rsidRDefault="00D64BDB">
      <w:pPr>
        <w:spacing w:line="227" w:lineRule="exact"/>
        <w:rPr>
          <w:sz w:val="20"/>
        </w:rPr>
        <w:sectPr w:rsidR="00D64BDB">
          <w:pgSz w:w="11900" w:h="16840"/>
          <w:pgMar w:top="1880" w:right="420" w:bottom="960" w:left="1560" w:header="904" w:footer="767" w:gutter="0"/>
          <w:cols w:space="720"/>
        </w:sectPr>
      </w:pPr>
    </w:p>
    <w:p w14:paraId="4D947472" w14:textId="77777777" w:rsidR="00D64BDB" w:rsidRDefault="00D64BDB">
      <w:pPr>
        <w:pStyle w:val="BodyText"/>
        <w:spacing w:before="9"/>
        <w:rPr>
          <w:sz w:val="9"/>
        </w:rPr>
      </w:pPr>
    </w:p>
    <w:p w14:paraId="4D947473" w14:textId="77777777" w:rsidR="00D64BDB" w:rsidRDefault="00517818">
      <w:pPr>
        <w:pStyle w:val="Heading5"/>
        <w:tabs>
          <w:tab w:val="left" w:pos="2235"/>
          <w:tab w:val="left" w:pos="9525"/>
        </w:tabs>
        <w:spacing w:before="92"/>
        <w:ind w:left="678"/>
      </w:pPr>
      <w:bookmarkStart w:id="181" w:name="_bookmark64"/>
      <w:bookmarkEnd w:id="181"/>
      <w:r>
        <w:rPr>
          <w:color w:val="FFFFFF"/>
          <w:shd w:val="clear" w:color="auto" w:fill="65659A"/>
        </w:rPr>
        <w:t xml:space="preserve"> </w:t>
      </w:r>
      <w:r>
        <w:rPr>
          <w:color w:val="FFFFFF"/>
          <w:shd w:val="clear" w:color="auto" w:fill="65659A"/>
        </w:rPr>
        <w:tab/>
        <w:t>TABLE E.3 CHARACTERISTICS OF VARIOUS GAS</w:t>
      </w:r>
      <w:r>
        <w:rPr>
          <w:color w:val="FFFFFF"/>
          <w:spacing w:val="-25"/>
          <w:shd w:val="clear" w:color="auto" w:fill="65659A"/>
        </w:rPr>
        <w:t xml:space="preserve"> </w:t>
      </w:r>
      <w:r>
        <w:rPr>
          <w:color w:val="FFFFFF"/>
          <w:shd w:val="clear" w:color="auto" w:fill="65659A"/>
        </w:rPr>
        <w:t>SENSORS</w:t>
      </w:r>
      <w:r>
        <w:rPr>
          <w:color w:val="FFFFFF"/>
          <w:shd w:val="clear" w:color="auto" w:fill="65659A"/>
        </w:rPr>
        <w:tab/>
      </w:r>
    </w:p>
    <w:p w14:paraId="4D947474" w14:textId="77777777" w:rsidR="00D64BDB" w:rsidRDefault="00D64BDB">
      <w:pPr>
        <w:pStyle w:val="BodyText"/>
        <w:spacing w:before="11"/>
        <w:rPr>
          <w:b/>
          <w:sz w:val="13"/>
        </w:rPr>
      </w:pPr>
    </w:p>
    <w:tbl>
      <w:tblPr>
        <w:tblW w:w="0" w:type="auto"/>
        <w:tblInd w:w="615"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1367"/>
        <w:gridCol w:w="1260"/>
        <w:gridCol w:w="2700"/>
        <w:gridCol w:w="3568"/>
      </w:tblGrid>
      <w:tr w:rsidR="00D64BDB" w14:paraId="4D947479" w14:textId="77777777">
        <w:trPr>
          <w:trHeight w:val="403"/>
        </w:trPr>
        <w:tc>
          <w:tcPr>
            <w:tcW w:w="1367" w:type="dxa"/>
            <w:tcBorders>
              <w:right w:val="single" w:sz="6" w:space="0" w:color="33339A"/>
            </w:tcBorders>
          </w:tcPr>
          <w:p w14:paraId="4D947475" w14:textId="77777777" w:rsidR="00D64BDB" w:rsidRDefault="00517818">
            <w:pPr>
              <w:pStyle w:val="TableParagraph"/>
              <w:spacing w:before="59"/>
              <w:ind w:left="107"/>
              <w:rPr>
                <w:b/>
                <w:sz w:val="16"/>
              </w:rPr>
            </w:pPr>
            <w:r>
              <w:rPr>
                <w:b/>
                <w:sz w:val="16"/>
              </w:rPr>
              <w:t>Sensor type</w:t>
            </w:r>
          </w:p>
        </w:tc>
        <w:tc>
          <w:tcPr>
            <w:tcW w:w="1260" w:type="dxa"/>
            <w:tcBorders>
              <w:left w:val="single" w:sz="6" w:space="0" w:color="33339A"/>
              <w:right w:val="single" w:sz="6" w:space="0" w:color="33339A"/>
            </w:tcBorders>
          </w:tcPr>
          <w:p w14:paraId="4D947476" w14:textId="77777777" w:rsidR="00D64BDB" w:rsidRDefault="00517818">
            <w:pPr>
              <w:pStyle w:val="TableParagraph"/>
              <w:spacing w:before="59"/>
              <w:ind w:left="115"/>
              <w:rPr>
                <w:b/>
                <w:sz w:val="16"/>
              </w:rPr>
            </w:pPr>
            <w:r>
              <w:rPr>
                <w:b/>
                <w:sz w:val="16"/>
              </w:rPr>
              <w:t>Gas</w:t>
            </w:r>
          </w:p>
        </w:tc>
        <w:tc>
          <w:tcPr>
            <w:tcW w:w="2700" w:type="dxa"/>
            <w:tcBorders>
              <w:left w:val="single" w:sz="6" w:space="0" w:color="33339A"/>
              <w:right w:val="single" w:sz="6" w:space="0" w:color="33339A"/>
            </w:tcBorders>
          </w:tcPr>
          <w:p w14:paraId="4D947477" w14:textId="77777777" w:rsidR="00D64BDB" w:rsidRDefault="00517818">
            <w:pPr>
              <w:pStyle w:val="TableParagraph"/>
              <w:spacing w:before="59"/>
              <w:ind w:left="115"/>
              <w:rPr>
                <w:b/>
                <w:sz w:val="16"/>
              </w:rPr>
            </w:pPr>
            <w:r>
              <w:rPr>
                <w:b/>
                <w:sz w:val="16"/>
              </w:rPr>
              <w:t>Advantages</w:t>
            </w:r>
          </w:p>
        </w:tc>
        <w:tc>
          <w:tcPr>
            <w:tcW w:w="3568" w:type="dxa"/>
            <w:tcBorders>
              <w:left w:val="single" w:sz="6" w:space="0" w:color="33339A"/>
            </w:tcBorders>
          </w:tcPr>
          <w:p w14:paraId="4D947478" w14:textId="77777777" w:rsidR="00D64BDB" w:rsidRDefault="00517818">
            <w:pPr>
              <w:pStyle w:val="TableParagraph"/>
              <w:spacing w:before="59"/>
              <w:ind w:left="115"/>
              <w:rPr>
                <w:b/>
                <w:sz w:val="16"/>
              </w:rPr>
            </w:pPr>
            <w:r>
              <w:rPr>
                <w:b/>
                <w:sz w:val="16"/>
              </w:rPr>
              <w:t>Disadvantages</w:t>
            </w:r>
          </w:p>
        </w:tc>
      </w:tr>
      <w:tr w:rsidR="00D64BDB" w14:paraId="4D947487" w14:textId="77777777">
        <w:trPr>
          <w:trHeight w:val="2384"/>
        </w:trPr>
        <w:tc>
          <w:tcPr>
            <w:tcW w:w="1367" w:type="dxa"/>
            <w:tcBorders>
              <w:bottom w:val="single" w:sz="4" w:space="0" w:color="33339A"/>
              <w:right w:val="single" w:sz="6" w:space="0" w:color="33339A"/>
            </w:tcBorders>
          </w:tcPr>
          <w:p w14:paraId="4D94747A" w14:textId="77777777" w:rsidR="00D64BDB" w:rsidRDefault="00517818">
            <w:pPr>
              <w:pStyle w:val="TableParagraph"/>
              <w:spacing w:before="59"/>
              <w:ind w:left="107"/>
              <w:rPr>
                <w:b/>
                <w:sz w:val="16"/>
              </w:rPr>
            </w:pPr>
            <w:r>
              <w:rPr>
                <w:b/>
                <w:sz w:val="16"/>
              </w:rPr>
              <w:t>Infrared</w:t>
            </w:r>
          </w:p>
        </w:tc>
        <w:tc>
          <w:tcPr>
            <w:tcW w:w="1260" w:type="dxa"/>
            <w:tcBorders>
              <w:left w:val="single" w:sz="6" w:space="0" w:color="33339A"/>
              <w:bottom w:val="single" w:sz="4" w:space="0" w:color="33339A"/>
              <w:right w:val="single" w:sz="6" w:space="0" w:color="33339A"/>
            </w:tcBorders>
          </w:tcPr>
          <w:p w14:paraId="4D94747B" w14:textId="77777777" w:rsidR="00D64BDB" w:rsidRDefault="00517818">
            <w:pPr>
              <w:pStyle w:val="TableParagraph"/>
              <w:spacing w:line="180" w:lineRule="exact"/>
              <w:ind w:left="114"/>
              <w:rPr>
                <w:sz w:val="16"/>
              </w:rPr>
            </w:pPr>
            <w:r>
              <w:rPr>
                <w:sz w:val="16"/>
              </w:rPr>
              <w:t>CH</w:t>
            </w:r>
            <w:r>
              <w:rPr>
                <w:sz w:val="16"/>
                <w:vertAlign w:val="subscript"/>
              </w:rPr>
              <w:t>4</w:t>
            </w:r>
          </w:p>
          <w:p w14:paraId="4D94747C" w14:textId="77777777" w:rsidR="00D64BDB" w:rsidRDefault="00517818">
            <w:pPr>
              <w:pStyle w:val="TableParagraph"/>
              <w:spacing w:before="61"/>
              <w:ind w:left="114" w:right="200"/>
              <w:rPr>
                <w:sz w:val="16"/>
              </w:rPr>
            </w:pPr>
            <w:r>
              <w:rPr>
                <w:sz w:val="16"/>
              </w:rPr>
              <w:t>Other hydrocarbons,</w:t>
            </w:r>
          </w:p>
          <w:p w14:paraId="4D94747D" w14:textId="77777777" w:rsidR="00D64BDB" w:rsidRDefault="00517818">
            <w:pPr>
              <w:pStyle w:val="TableParagraph"/>
              <w:spacing w:before="59"/>
              <w:ind w:left="114"/>
              <w:rPr>
                <w:sz w:val="16"/>
              </w:rPr>
            </w:pPr>
            <w:r>
              <w:rPr>
                <w:sz w:val="16"/>
              </w:rPr>
              <w:t>CO</w:t>
            </w:r>
            <w:r>
              <w:rPr>
                <w:sz w:val="16"/>
                <w:vertAlign w:val="subscript"/>
              </w:rPr>
              <w:t>2</w:t>
            </w:r>
          </w:p>
        </w:tc>
        <w:tc>
          <w:tcPr>
            <w:tcW w:w="2700" w:type="dxa"/>
            <w:tcBorders>
              <w:left w:val="single" w:sz="6" w:space="0" w:color="33339A"/>
              <w:bottom w:val="single" w:sz="4" w:space="0" w:color="33339A"/>
              <w:right w:val="single" w:sz="6" w:space="0" w:color="33339A"/>
            </w:tcBorders>
          </w:tcPr>
          <w:p w14:paraId="4D94747E" w14:textId="77777777" w:rsidR="00D64BDB" w:rsidRDefault="00517818">
            <w:pPr>
              <w:pStyle w:val="TableParagraph"/>
              <w:spacing w:line="180" w:lineRule="exact"/>
              <w:ind w:left="114"/>
              <w:rPr>
                <w:sz w:val="16"/>
              </w:rPr>
            </w:pPr>
            <w:r>
              <w:rPr>
                <w:sz w:val="16"/>
              </w:rPr>
              <w:t>Fast response and simple to use</w:t>
            </w:r>
          </w:p>
          <w:p w14:paraId="4D94747F" w14:textId="77777777" w:rsidR="00D64BDB" w:rsidRDefault="00517818">
            <w:pPr>
              <w:pStyle w:val="TableParagraph"/>
              <w:spacing w:before="61"/>
              <w:ind w:left="114" w:right="107"/>
              <w:rPr>
                <w:sz w:val="16"/>
              </w:rPr>
            </w:pPr>
            <w:r>
              <w:rPr>
                <w:sz w:val="16"/>
              </w:rPr>
              <w:t>Can be used to measure specific gases in gas mixtures and cannot be ‘poisoned’</w:t>
            </w:r>
          </w:p>
          <w:p w14:paraId="4D947480" w14:textId="77777777" w:rsidR="00D64BDB" w:rsidRDefault="00517818">
            <w:pPr>
              <w:pStyle w:val="TableParagraph"/>
              <w:spacing w:before="60"/>
              <w:ind w:left="114"/>
              <w:rPr>
                <w:sz w:val="16"/>
              </w:rPr>
            </w:pPr>
            <w:r>
              <w:rPr>
                <w:sz w:val="16"/>
              </w:rPr>
              <w:t>Wide detection range (</w:t>
            </w:r>
            <w:proofErr w:type="spellStart"/>
            <w:r>
              <w:rPr>
                <w:sz w:val="16"/>
              </w:rPr>
              <w:t>ppmv</w:t>
            </w:r>
            <w:proofErr w:type="spellEnd"/>
            <w:r>
              <w:rPr>
                <w:sz w:val="16"/>
              </w:rPr>
              <w:t xml:space="preserve"> – 100%)</w:t>
            </w:r>
          </w:p>
          <w:p w14:paraId="4D947481" w14:textId="77777777" w:rsidR="00D64BDB" w:rsidRDefault="00517818">
            <w:pPr>
              <w:pStyle w:val="TableParagraph"/>
              <w:spacing w:before="59"/>
              <w:ind w:left="114" w:right="178"/>
              <w:rPr>
                <w:sz w:val="16"/>
              </w:rPr>
            </w:pPr>
            <w:r>
              <w:rPr>
                <w:sz w:val="16"/>
              </w:rPr>
              <w:t>Less prone to cross-interference with other gases than other sensors</w:t>
            </w:r>
          </w:p>
          <w:p w14:paraId="4D947482" w14:textId="77777777" w:rsidR="00D64BDB" w:rsidRDefault="00517818">
            <w:pPr>
              <w:pStyle w:val="TableParagraph"/>
              <w:spacing w:before="59"/>
              <w:ind w:left="114" w:right="160"/>
              <w:rPr>
                <w:sz w:val="16"/>
              </w:rPr>
            </w:pPr>
            <w:r>
              <w:rPr>
                <w:sz w:val="16"/>
              </w:rPr>
              <w:t>Can be incorporated into intrinsically safe instruments</w:t>
            </w:r>
          </w:p>
          <w:p w14:paraId="4D947483" w14:textId="77777777" w:rsidR="00D64BDB" w:rsidRDefault="00517818">
            <w:pPr>
              <w:pStyle w:val="TableParagraph"/>
              <w:spacing w:before="61"/>
              <w:ind w:left="114" w:right="89"/>
              <w:rPr>
                <w:sz w:val="16"/>
              </w:rPr>
            </w:pPr>
            <w:r>
              <w:rPr>
                <w:sz w:val="16"/>
              </w:rPr>
              <w:t>Gas sample passes unchanged through the sensor</w:t>
            </w:r>
          </w:p>
        </w:tc>
        <w:tc>
          <w:tcPr>
            <w:tcW w:w="3568" w:type="dxa"/>
            <w:tcBorders>
              <w:left w:val="single" w:sz="6" w:space="0" w:color="33339A"/>
              <w:bottom w:val="single" w:sz="4" w:space="0" w:color="33339A"/>
            </w:tcBorders>
          </w:tcPr>
          <w:p w14:paraId="4D947484" w14:textId="77777777" w:rsidR="00D64BDB" w:rsidRDefault="00517818">
            <w:pPr>
              <w:pStyle w:val="TableParagraph"/>
              <w:spacing w:line="319" w:lineRule="auto"/>
              <w:ind w:left="114" w:right="1994"/>
              <w:rPr>
                <w:sz w:val="16"/>
              </w:rPr>
            </w:pPr>
            <w:r>
              <w:rPr>
                <w:sz w:val="16"/>
              </w:rPr>
              <w:t>Prone to zero drift Pressure sensitive Temperature sensitive Moisture sensitive</w:t>
            </w:r>
          </w:p>
          <w:p w14:paraId="4D947485" w14:textId="77777777" w:rsidR="00D64BDB" w:rsidRDefault="00517818">
            <w:pPr>
              <w:pStyle w:val="TableParagraph"/>
              <w:ind w:left="114" w:right="91"/>
              <w:rPr>
                <w:sz w:val="16"/>
              </w:rPr>
            </w:pPr>
            <w:r>
              <w:rPr>
                <w:sz w:val="16"/>
              </w:rPr>
              <w:t>Majority instruments sensitive to hydrocarbon bond only, not specifically to CH</w:t>
            </w:r>
            <w:r>
              <w:rPr>
                <w:sz w:val="16"/>
                <w:vertAlign w:val="subscript"/>
              </w:rPr>
              <w:t>4</w:t>
            </w:r>
            <w:r>
              <w:rPr>
                <w:sz w:val="16"/>
              </w:rPr>
              <w:t xml:space="preserve"> – in presence of specific organic compounds can cause interference</w:t>
            </w:r>
          </w:p>
          <w:p w14:paraId="4D947486" w14:textId="77777777" w:rsidR="00D64BDB" w:rsidRDefault="00517818">
            <w:pPr>
              <w:pStyle w:val="TableParagraph"/>
              <w:spacing w:before="52"/>
              <w:ind w:left="114" w:right="430"/>
              <w:rPr>
                <w:sz w:val="16"/>
              </w:rPr>
            </w:pPr>
            <w:r>
              <w:rPr>
                <w:sz w:val="16"/>
              </w:rPr>
              <w:t>Optics sensitive to contamination (condensate, particulates).</w:t>
            </w:r>
          </w:p>
        </w:tc>
      </w:tr>
      <w:tr w:rsidR="00D64BDB" w14:paraId="4D947492" w14:textId="77777777">
        <w:trPr>
          <w:trHeight w:val="1587"/>
        </w:trPr>
        <w:tc>
          <w:tcPr>
            <w:tcW w:w="1367" w:type="dxa"/>
            <w:tcBorders>
              <w:top w:val="single" w:sz="4" w:space="0" w:color="33339A"/>
              <w:bottom w:val="single" w:sz="4" w:space="0" w:color="33339A"/>
              <w:right w:val="single" w:sz="6" w:space="0" w:color="33339A"/>
            </w:tcBorders>
          </w:tcPr>
          <w:p w14:paraId="4D947488" w14:textId="1FA380C0" w:rsidR="00D64BDB" w:rsidRDefault="00517818">
            <w:pPr>
              <w:pStyle w:val="TableParagraph"/>
              <w:spacing w:before="59"/>
              <w:ind w:left="107"/>
              <w:rPr>
                <w:b/>
                <w:sz w:val="16"/>
              </w:rPr>
            </w:pPr>
            <w:r>
              <w:rPr>
                <w:b/>
                <w:sz w:val="16"/>
              </w:rPr>
              <w:t>Flame ionization</w:t>
            </w:r>
          </w:p>
        </w:tc>
        <w:tc>
          <w:tcPr>
            <w:tcW w:w="1260" w:type="dxa"/>
            <w:tcBorders>
              <w:top w:val="single" w:sz="4" w:space="0" w:color="33339A"/>
              <w:left w:val="single" w:sz="6" w:space="0" w:color="33339A"/>
              <w:bottom w:val="single" w:sz="4" w:space="0" w:color="33339A"/>
              <w:right w:val="single" w:sz="6" w:space="0" w:color="33339A"/>
            </w:tcBorders>
          </w:tcPr>
          <w:p w14:paraId="4D947489" w14:textId="77777777" w:rsidR="00D64BDB" w:rsidRDefault="00517818">
            <w:pPr>
              <w:pStyle w:val="TableParagraph"/>
              <w:spacing w:line="180" w:lineRule="exact"/>
              <w:ind w:left="114"/>
              <w:rPr>
                <w:sz w:val="16"/>
              </w:rPr>
            </w:pPr>
            <w:r>
              <w:rPr>
                <w:sz w:val="16"/>
              </w:rPr>
              <w:t>CH</w:t>
            </w:r>
            <w:r>
              <w:rPr>
                <w:sz w:val="16"/>
                <w:vertAlign w:val="subscript"/>
              </w:rPr>
              <w:t>4</w:t>
            </w:r>
          </w:p>
          <w:p w14:paraId="4D94748A" w14:textId="77777777" w:rsidR="00D64BDB" w:rsidRDefault="00517818">
            <w:pPr>
              <w:pStyle w:val="TableParagraph"/>
              <w:spacing w:before="59"/>
              <w:ind w:left="114" w:right="391"/>
              <w:rPr>
                <w:sz w:val="16"/>
              </w:rPr>
            </w:pPr>
            <w:r>
              <w:rPr>
                <w:sz w:val="16"/>
              </w:rPr>
              <w:t>Flammable gases</w:t>
            </w:r>
          </w:p>
          <w:p w14:paraId="4D94748B" w14:textId="77777777" w:rsidR="00D64BDB" w:rsidRDefault="00517818">
            <w:pPr>
              <w:pStyle w:val="TableParagraph"/>
              <w:spacing w:before="61"/>
              <w:ind w:left="114"/>
              <w:rPr>
                <w:sz w:val="16"/>
              </w:rPr>
            </w:pPr>
            <w:proofErr w:type="spellStart"/>
            <w:r>
              <w:rPr>
                <w:sz w:val="16"/>
              </w:rPr>
              <w:t>Vapours</w:t>
            </w:r>
            <w:proofErr w:type="spellEnd"/>
          </w:p>
        </w:tc>
        <w:tc>
          <w:tcPr>
            <w:tcW w:w="2700" w:type="dxa"/>
            <w:tcBorders>
              <w:top w:val="single" w:sz="4" w:space="0" w:color="33339A"/>
              <w:left w:val="single" w:sz="6" w:space="0" w:color="33339A"/>
              <w:bottom w:val="single" w:sz="4" w:space="0" w:color="33339A"/>
              <w:right w:val="single" w:sz="6" w:space="0" w:color="33339A"/>
            </w:tcBorders>
          </w:tcPr>
          <w:p w14:paraId="4D94748C" w14:textId="77777777" w:rsidR="00D64BDB" w:rsidRDefault="00517818">
            <w:pPr>
              <w:pStyle w:val="TableParagraph"/>
              <w:ind w:left="114" w:right="305"/>
              <w:rPr>
                <w:sz w:val="16"/>
              </w:rPr>
            </w:pPr>
            <w:r>
              <w:rPr>
                <w:sz w:val="16"/>
              </w:rPr>
              <w:t xml:space="preserve">Highly sensitive (usual range (0.1 </w:t>
            </w:r>
            <w:r>
              <w:rPr>
                <w:spacing w:val="-12"/>
                <w:sz w:val="16"/>
              </w:rPr>
              <w:t xml:space="preserve">- </w:t>
            </w:r>
            <w:r>
              <w:rPr>
                <w:sz w:val="16"/>
              </w:rPr>
              <w:t>10,000ppmv)</w:t>
            </w:r>
          </w:p>
          <w:p w14:paraId="4D94748D" w14:textId="77777777" w:rsidR="00D64BDB" w:rsidRDefault="00517818">
            <w:pPr>
              <w:pStyle w:val="TableParagraph"/>
              <w:spacing w:before="55"/>
              <w:ind w:left="114"/>
              <w:rPr>
                <w:sz w:val="16"/>
              </w:rPr>
            </w:pPr>
            <w:r>
              <w:rPr>
                <w:sz w:val="16"/>
              </w:rPr>
              <w:t>Fast</w:t>
            </w:r>
            <w:r>
              <w:rPr>
                <w:spacing w:val="-5"/>
                <w:sz w:val="16"/>
              </w:rPr>
              <w:t xml:space="preserve"> </w:t>
            </w:r>
            <w:r>
              <w:rPr>
                <w:sz w:val="16"/>
              </w:rPr>
              <w:t>response</w:t>
            </w:r>
          </w:p>
        </w:tc>
        <w:tc>
          <w:tcPr>
            <w:tcW w:w="3568" w:type="dxa"/>
            <w:tcBorders>
              <w:top w:val="single" w:sz="4" w:space="0" w:color="33339A"/>
              <w:left w:val="single" w:sz="6" w:space="0" w:color="33339A"/>
              <w:bottom w:val="single" w:sz="4" w:space="0" w:color="33339A"/>
            </w:tcBorders>
          </w:tcPr>
          <w:p w14:paraId="4D94748E" w14:textId="77777777" w:rsidR="00D64BDB" w:rsidRDefault="00517818">
            <w:pPr>
              <w:pStyle w:val="TableParagraph"/>
              <w:spacing w:line="180" w:lineRule="exact"/>
              <w:ind w:left="114"/>
              <w:rPr>
                <w:sz w:val="16"/>
              </w:rPr>
            </w:pPr>
            <w:r>
              <w:rPr>
                <w:sz w:val="16"/>
              </w:rPr>
              <w:t>Will not work in O</w:t>
            </w:r>
            <w:r>
              <w:rPr>
                <w:sz w:val="16"/>
                <w:vertAlign w:val="subscript"/>
              </w:rPr>
              <w:t>2</w:t>
            </w:r>
            <w:r>
              <w:rPr>
                <w:sz w:val="16"/>
              </w:rPr>
              <w:t xml:space="preserve"> deficient environment</w:t>
            </w:r>
          </w:p>
          <w:p w14:paraId="4D94748F" w14:textId="77777777" w:rsidR="00D64BDB" w:rsidRDefault="00517818">
            <w:pPr>
              <w:pStyle w:val="TableParagraph"/>
              <w:spacing w:before="59"/>
              <w:ind w:left="114" w:right="88"/>
              <w:rPr>
                <w:sz w:val="16"/>
              </w:rPr>
            </w:pPr>
            <w:r>
              <w:rPr>
                <w:sz w:val="16"/>
              </w:rPr>
              <w:t>Accuracy is affected by presence of other gases like CO</w:t>
            </w:r>
            <w:r>
              <w:rPr>
                <w:sz w:val="16"/>
                <w:vertAlign w:val="subscript"/>
              </w:rPr>
              <w:t>2</w:t>
            </w:r>
            <w:r>
              <w:rPr>
                <w:sz w:val="16"/>
              </w:rPr>
              <w:t>, H</w:t>
            </w:r>
            <w:r>
              <w:rPr>
                <w:sz w:val="16"/>
                <w:vertAlign w:val="subscript"/>
              </w:rPr>
              <w:t>2</w:t>
            </w:r>
            <w:r>
              <w:rPr>
                <w:sz w:val="16"/>
              </w:rPr>
              <w:t xml:space="preserve">, minor constituents of landfill gas, water </w:t>
            </w:r>
            <w:proofErr w:type="spellStart"/>
            <w:r>
              <w:rPr>
                <w:sz w:val="16"/>
              </w:rPr>
              <w:t>vapour</w:t>
            </w:r>
            <w:proofErr w:type="spellEnd"/>
          </w:p>
          <w:p w14:paraId="4D947490" w14:textId="77777777" w:rsidR="00D64BDB" w:rsidRDefault="00517818">
            <w:pPr>
              <w:pStyle w:val="TableParagraph"/>
              <w:spacing w:before="60" w:line="316" w:lineRule="auto"/>
              <w:ind w:left="114" w:right="607"/>
              <w:rPr>
                <w:sz w:val="16"/>
              </w:rPr>
            </w:pPr>
            <w:r>
              <w:rPr>
                <w:sz w:val="16"/>
              </w:rPr>
              <w:t>‘Blind test’ – respond to any flammable gas Limited detection range</w:t>
            </w:r>
          </w:p>
          <w:p w14:paraId="4D947491" w14:textId="77777777" w:rsidR="00D64BDB" w:rsidRDefault="00517818">
            <w:pPr>
              <w:pStyle w:val="TableParagraph"/>
              <w:spacing w:before="3"/>
              <w:ind w:left="114"/>
              <w:rPr>
                <w:sz w:val="16"/>
              </w:rPr>
            </w:pPr>
            <w:r>
              <w:rPr>
                <w:sz w:val="16"/>
              </w:rPr>
              <w:t>Gas sample destroyed</w:t>
            </w:r>
          </w:p>
        </w:tc>
      </w:tr>
      <w:tr w:rsidR="00D64BDB" w14:paraId="4D94749B" w14:textId="77777777">
        <w:trPr>
          <w:trHeight w:val="916"/>
        </w:trPr>
        <w:tc>
          <w:tcPr>
            <w:tcW w:w="1367" w:type="dxa"/>
            <w:tcBorders>
              <w:top w:val="single" w:sz="4" w:space="0" w:color="33339A"/>
              <w:bottom w:val="single" w:sz="4" w:space="0" w:color="33339A"/>
              <w:right w:val="single" w:sz="6" w:space="0" w:color="33339A"/>
            </w:tcBorders>
          </w:tcPr>
          <w:p w14:paraId="4D947493" w14:textId="77777777" w:rsidR="00D64BDB" w:rsidRDefault="00517818">
            <w:pPr>
              <w:pStyle w:val="TableParagraph"/>
              <w:spacing w:line="183" w:lineRule="exact"/>
              <w:ind w:left="107"/>
              <w:rPr>
                <w:b/>
                <w:sz w:val="16"/>
              </w:rPr>
            </w:pPr>
            <w:r>
              <w:rPr>
                <w:b/>
                <w:sz w:val="16"/>
              </w:rPr>
              <w:t>Electrochemical</w:t>
            </w:r>
          </w:p>
        </w:tc>
        <w:tc>
          <w:tcPr>
            <w:tcW w:w="1260" w:type="dxa"/>
            <w:tcBorders>
              <w:top w:val="single" w:sz="4" w:space="0" w:color="33339A"/>
              <w:left w:val="single" w:sz="6" w:space="0" w:color="33339A"/>
              <w:bottom w:val="single" w:sz="4" w:space="0" w:color="33339A"/>
              <w:right w:val="single" w:sz="6" w:space="0" w:color="33339A"/>
            </w:tcBorders>
          </w:tcPr>
          <w:p w14:paraId="4D947494" w14:textId="77777777" w:rsidR="00D64BDB" w:rsidRDefault="00517818">
            <w:pPr>
              <w:pStyle w:val="TableParagraph"/>
              <w:ind w:left="114" w:right="339"/>
              <w:rPr>
                <w:sz w:val="16"/>
              </w:rPr>
            </w:pPr>
            <w:r>
              <w:rPr>
                <w:sz w:val="16"/>
              </w:rPr>
              <w:t>O</w:t>
            </w:r>
            <w:r>
              <w:rPr>
                <w:sz w:val="16"/>
                <w:vertAlign w:val="subscript"/>
              </w:rPr>
              <w:t>2</w:t>
            </w:r>
            <w:r>
              <w:rPr>
                <w:sz w:val="16"/>
              </w:rPr>
              <w:t>, H</w:t>
            </w:r>
            <w:r>
              <w:rPr>
                <w:sz w:val="16"/>
                <w:vertAlign w:val="subscript"/>
              </w:rPr>
              <w:t>2</w:t>
            </w:r>
            <w:r>
              <w:rPr>
                <w:sz w:val="16"/>
              </w:rPr>
              <w:t>S and CO</w:t>
            </w:r>
            <w:r>
              <w:rPr>
                <w:sz w:val="16"/>
                <w:vertAlign w:val="subscript"/>
              </w:rPr>
              <w:t>2</w:t>
            </w:r>
            <w:r>
              <w:rPr>
                <w:sz w:val="16"/>
              </w:rPr>
              <w:t>.</w:t>
            </w:r>
          </w:p>
        </w:tc>
        <w:tc>
          <w:tcPr>
            <w:tcW w:w="2700" w:type="dxa"/>
            <w:tcBorders>
              <w:top w:val="single" w:sz="4" w:space="0" w:color="33339A"/>
              <w:left w:val="single" w:sz="6" w:space="0" w:color="33339A"/>
              <w:bottom w:val="single" w:sz="4" w:space="0" w:color="33339A"/>
              <w:right w:val="single" w:sz="6" w:space="0" w:color="33339A"/>
            </w:tcBorders>
          </w:tcPr>
          <w:p w14:paraId="4D947495" w14:textId="77777777" w:rsidR="00D64BDB" w:rsidRDefault="00517818">
            <w:pPr>
              <w:pStyle w:val="TableParagraph"/>
              <w:spacing w:line="180" w:lineRule="exact"/>
              <w:ind w:left="114"/>
              <w:rPr>
                <w:sz w:val="16"/>
              </w:rPr>
            </w:pPr>
            <w:r>
              <w:rPr>
                <w:sz w:val="16"/>
              </w:rPr>
              <w:t>Low cost</w:t>
            </w:r>
          </w:p>
          <w:p w14:paraId="4D947496" w14:textId="77777777" w:rsidR="00D64BDB" w:rsidRDefault="00517818">
            <w:pPr>
              <w:pStyle w:val="TableParagraph"/>
              <w:spacing w:before="61"/>
              <w:ind w:left="114"/>
              <w:rPr>
                <w:sz w:val="16"/>
              </w:rPr>
            </w:pPr>
            <w:r>
              <w:rPr>
                <w:sz w:val="16"/>
              </w:rPr>
              <w:t>Usual detection range</w:t>
            </w:r>
          </w:p>
          <w:p w14:paraId="4D947497" w14:textId="77777777" w:rsidR="00D64BDB" w:rsidRDefault="00517818">
            <w:pPr>
              <w:pStyle w:val="TableParagraph"/>
              <w:spacing w:before="59"/>
              <w:ind w:left="114"/>
              <w:rPr>
                <w:sz w:val="16"/>
              </w:rPr>
            </w:pPr>
            <w:r>
              <w:rPr>
                <w:sz w:val="16"/>
              </w:rPr>
              <w:t>0-25% v/v, against various gases</w:t>
            </w:r>
          </w:p>
        </w:tc>
        <w:tc>
          <w:tcPr>
            <w:tcW w:w="3568" w:type="dxa"/>
            <w:tcBorders>
              <w:top w:val="single" w:sz="4" w:space="0" w:color="33339A"/>
              <w:left w:val="single" w:sz="6" w:space="0" w:color="33339A"/>
              <w:bottom w:val="single" w:sz="4" w:space="0" w:color="33339A"/>
            </w:tcBorders>
          </w:tcPr>
          <w:p w14:paraId="4D947498" w14:textId="77777777" w:rsidR="00D64BDB" w:rsidRDefault="00517818">
            <w:pPr>
              <w:pStyle w:val="TableParagraph"/>
              <w:spacing w:line="180" w:lineRule="exact"/>
              <w:ind w:left="114"/>
              <w:rPr>
                <w:sz w:val="16"/>
              </w:rPr>
            </w:pPr>
            <w:r>
              <w:rPr>
                <w:sz w:val="16"/>
              </w:rPr>
              <w:t>Limited shelf-life and requires frequent calibration</w:t>
            </w:r>
          </w:p>
          <w:p w14:paraId="4D947499" w14:textId="77777777" w:rsidR="00D64BDB" w:rsidRDefault="00517818">
            <w:pPr>
              <w:pStyle w:val="TableParagraph"/>
              <w:spacing w:before="61"/>
              <w:ind w:left="114" w:right="167"/>
              <w:rPr>
                <w:sz w:val="16"/>
              </w:rPr>
            </w:pPr>
            <w:r>
              <w:rPr>
                <w:sz w:val="16"/>
              </w:rPr>
              <w:t>Can lose sensitivity due to moisture, corrosion and poisoning</w:t>
            </w:r>
          </w:p>
          <w:p w14:paraId="4D94749A" w14:textId="77777777" w:rsidR="00D64BDB" w:rsidRDefault="00517818">
            <w:pPr>
              <w:pStyle w:val="TableParagraph"/>
              <w:spacing w:before="59"/>
              <w:ind w:left="114"/>
              <w:rPr>
                <w:sz w:val="16"/>
              </w:rPr>
            </w:pPr>
            <w:r>
              <w:rPr>
                <w:sz w:val="16"/>
              </w:rPr>
              <w:t>Poor performance against cross-contamination</w:t>
            </w:r>
          </w:p>
        </w:tc>
      </w:tr>
      <w:tr w:rsidR="00D64BDB" w14:paraId="4D9474A2" w14:textId="77777777">
        <w:trPr>
          <w:trHeight w:val="731"/>
        </w:trPr>
        <w:tc>
          <w:tcPr>
            <w:tcW w:w="1367" w:type="dxa"/>
            <w:tcBorders>
              <w:top w:val="single" w:sz="4" w:space="0" w:color="33339A"/>
              <w:bottom w:val="single" w:sz="4" w:space="0" w:color="33339A"/>
              <w:right w:val="single" w:sz="6" w:space="0" w:color="33339A"/>
            </w:tcBorders>
          </w:tcPr>
          <w:p w14:paraId="4D94749C" w14:textId="77777777" w:rsidR="00D64BDB" w:rsidRDefault="00517818">
            <w:pPr>
              <w:pStyle w:val="TableParagraph"/>
              <w:spacing w:line="183" w:lineRule="exact"/>
              <w:ind w:left="107"/>
              <w:rPr>
                <w:b/>
                <w:sz w:val="16"/>
              </w:rPr>
            </w:pPr>
            <w:r>
              <w:rPr>
                <w:b/>
                <w:sz w:val="16"/>
              </w:rPr>
              <w:t>Paramagnetic</w:t>
            </w:r>
          </w:p>
        </w:tc>
        <w:tc>
          <w:tcPr>
            <w:tcW w:w="1260" w:type="dxa"/>
            <w:tcBorders>
              <w:top w:val="single" w:sz="4" w:space="0" w:color="33339A"/>
              <w:left w:val="single" w:sz="6" w:space="0" w:color="33339A"/>
              <w:bottom w:val="single" w:sz="4" w:space="0" w:color="33339A"/>
              <w:right w:val="single" w:sz="6" w:space="0" w:color="33339A"/>
            </w:tcBorders>
          </w:tcPr>
          <w:p w14:paraId="4D94749D" w14:textId="77777777" w:rsidR="00D64BDB" w:rsidRDefault="00517818">
            <w:pPr>
              <w:pStyle w:val="TableParagraph"/>
              <w:spacing w:line="180" w:lineRule="exact"/>
              <w:ind w:left="114"/>
              <w:rPr>
                <w:sz w:val="16"/>
              </w:rPr>
            </w:pPr>
            <w:r>
              <w:rPr>
                <w:sz w:val="16"/>
              </w:rPr>
              <w:t>O</w:t>
            </w:r>
            <w:r>
              <w:rPr>
                <w:sz w:val="16"/>
                <w:vertAlign w:val="subscript"/>
              </w:rPr>
              <w:t>2</w:t>
            </w:r>
          </w:p>
        </w:tc>
        <w:tc>
          <w:tcPr>
            <w:tcW w:w="2700" w:type="dxa"/>
            <w:tcBorders>
              <w:top w:val="single" w:sz="4" w:space="0" w:color="33339A"/>
              <w:left w:val="single" w:sz="6" w:space="0" w:color="33339A"/>
              <w:bottom w:val="single" w:sz="4" w:space="0" w:color="33339A"/>
              <w:right w:val="single" w:sz="6" w:space="0" w:color="33339A"/>
            </w:tcBorders>
          </w:tcPr>
          <w:p w14:paraId="4D94749E" w14:textId="77777777" w:rsidR="00D64BDB" w:rsidRDefault="00517818">
            <w:pPr>
              <w:pStyle w:val="TableParagraph"/>
              <w:spacing w:line="180" w:lineRule="exact"/>
              <w:ind w:left="114"/>
              <w:rPr>
                <w:sz w:val="16"/>
              </w:rPr>
            </w:pPr>
            <w:r>
              <w:rPr>
                <w:sz w:val="16"/>
              </w:rPr>
              <w:t>Accurate and robust</w:t>
            </w:r>
          </w:p>
          <w:p w14:paraId="4D94749F" w14:textId="77777777" w:rsidR="00D64BDB" w:rsidRDefault="00517818">
            <w:pPr>
              <w:pStyle w:val="TableParagraph"/>
              <w:spacing w:before="59"/>
              <w:ind w:left="114" w:right="76"/>
              <w:rPr>
                <w:sz w:val="16"/>
              </w:rPr>
            </w:pPr>
            <w:r>
              <w:rPr>
                <w:sz w:val="16"/>
              </w:rPr>
              <w:t>No interference from majority of other gases</w:t>
            </w:r>
          </w:p>
        </w:tc>
        <w:tc>
          <w:tcPr>
            <w:tcW w:w="3568" w:type="dxa"/>
            <w:tcBorders>
              <w:top w:val="single" w:sz="4" w:space="0" w:color="33339A"/>
              <w:left w:val="single" w:sz="6" w:space="0" w:color="33339A"/>
              <w:bottom w:val="single" w:sz="4" w:space="0" w:color="33339A"/>
            </w:tcBorders>
          </w:tcPr>
          <w:p w14:paraId="4D9474A0" w14:textId="77777777" w:rsidR="00D64BDB" w:rsidRDefault="00517818">
            <w:pPr>
              <w:pStyle w:val="TableParagraph"/>
              <w:spacing w:line="316" w:lineRule="auto"/>
              <w:ind w:left="114" w:right="1140"/>
              <w:rPr>
                <w:sz w:val="16"/>
              </w:rPr>
            </w:pPr>
            <w:r>
              <w:rPr>
                <w:sz w:val="16"/>
              </w:rPr>
              <w:t>Prone to drift and gas contaminants Expensive</w:t>
            </w:r>
          </w:p>
          <w:p w14:paraId="4D9474A1" w14:textId="77777777" w:rsidR="00D64BDB" w:rsidRDefault="00517818">
            <w:pPr>
              <w:pStyle w:val="TableParagraph"/>
              <w:ind w:left="114"/>
              <w:rPr>
                <w:sz w:val="16"/>
              </w:rPr>
            </w:pPr>
            <w:r>
              <w:rPr>
                <w:sz w:val="16"/>
              </w:rPr>
              <w:t>Respond to partial pressure and not concentration</w:t>
            </w:r>
          </w:p>
        </w:tc>
      </w:tr>
      <w:tr w:rsidR="00D64BDB" w14:paraId="4D9474AC" w14:textId="77777777">
        <w:trPr>
          <w:trHeight w:val="1588"/>
        </w:trPr>
        <w:tc>
          <w:tcPr>
            <w:tcW w:w="1367" w:type="dxa"/>
            <w:tcBorders>
              <w:top w:val="single" w:sz="4" w:space="0" w:color="33339A"/>
              <w:bottom w:val="single" w:sz="4" w:space="0" w:color="33339A"/>
              <w:right w:val="single" w:sz="6" w:space="0" w:color="33339A"/>
            </w:tcBorders>
          </w:tcPr>
          <w:p w14:paraId="4D9474A3" w14:textId="77777777" w:rsidR="00D64BDB" w:rsidRDefault="00517818">
            <w:pPr>
              <w:pStyle w:val="TableParagraph"/>
              <w:ind w:left="107" w:right="560"/>
              <w:jc w:val="both"/>
              <w:rPr>
                <w:b/>
                <w:sz w:val="16"/>
              </w:rPr>
            </w:pPr>
            <w:r>
              <w:rPr>
                <w:b/>
                <w:sz w:val="16"/>
              </w:rPr>
              <w:t>Catalytic oxidation (</w:t>
            </w:r>
            <w:proofErr w:type="spellStart"/>
            <w:r>
              <w:rPr>
                <w:b/>
                <w:sz w:val="16"/>
              </w:rPr>
              <w:t>Pellistor</w:t>
            </w:r>
            <w:proofErr w:type="spellEnd"/>
            <w:r>
              <w:rPr>
                <w:b/>
                <w:sz w:val="16"/>
              </w:rPr>
              <w:t>)</w:t>
            </w:r>
          </w:p>
        </w:tc>
        <w:tc>
          <w:tcPr>
            <w:tcW w:w="1260" w:type="dxa"/>
            <w:tcBorders>
              <w:top w:val="single" w:sz="4" w:space="0" w:color="33339A"/>
              <w:left w:val="single" w:sz="6" w:space="0" w:color="33339A"/>
              <w:bottom w:val="single" w:sz="4" w:space="0" w:color="33339A"/>
              <w:right w:val="single" w:sz="6" w:space="0" w:color="33339A"/>
            </w:tcBorders>
          </w:tcPr>
          <w:p w14:paraId="4D9474A4" w14:textId="77777777" w:rsidR="00D64BDB" w:rsidRDefault="00517818">
            <w:pPr>
              <w:pStyle w:val="TableParagraph"/>
              <w:spacing w:line="180" w:lineRule="exact"/>
              <w:ind w:left="114"/>
              <w:rPr>
                <w:sz w:val="16"/>
              </w:rPr>
            </w:pPr>
            <w:r>
              <w:rPr>
                <w:sz w:val="16"/>
              </w:rPr>
              <w:t>CH</w:t>
            </w:r>
            <w:r>
              <w:rPr>
                <w:sz w:val="16"/>
                <w:vertAlign w:val="subscript"/>
              </w:rPr>
              <w:t>4</w:t>
            </w:r>
          </w:p>
          <w:p w14:paraId="4D9474A5" w14:textId="77777777" w:rsidR="00D64BDB" w:rsidRDefault="00517818">
            <w:pPr>
              <w:pStyle w:val="TableParagraph"/>
              <w:spacing w:before="60"/>
              <w:ind w:left="114" w:right="391"/>
              <w:rPr>
                <w:sz w:val="16"/>
              </w:rPr>
            </w:pPr>
            <w:r>
              <w:rPr>
                <w:sz w:val="16"/>
              </w:rPr>
              <w:t xml:space="preserve">Flammable gases and </w:t>
            </w:r>
            <w:proofErr w:type="spellStart"/>
            <w:r>
              <w:rPr>
                <w:sz w:val="16"/>
              </w:rPr>
              <w:t>vapours</w:t>
            </w:r>
            <w:proofErr w:type="spellEnd"/>
          </w:p>
        </w:tc>
        <w:tc>
          <w:tcPr>
            <w:tcW w:w="2700" w:type="dxa"/>
            <w:tcBorders>
              <w:top w:val="single" w:sz="4" w:space="0" w:color="33339A"/>
              <w:left w:val="single" w:sz="6" w:space="0" w:color="33339A"/>
              <w:bottom w:val="single" w:sz="4" w:space="0" w:color="33339A"/>
              <w:right w:val="single" w:sz="6" w:space="0" w:color="33339A"/>
            </w:tcBorders>
          </w:tcPr>
          <w:p w14:paraId="4D9474A6" w14:textId="77777777" w:rsidR="00D64BDB" w:rsidRDefault="00517818">
            <w:pPr>
              <w:pStyle w:val="TableParagraph"/>
              <w:spacing w:line="180" w:lineRule="exact"/>
              <w:ind w:left="114"/>
              <w:rPr>
                <w:sz w:val="16"/>
              </w:rPr>
            </w:pPr>
            <w:r>
              <w:rPr>
                <w:sz w:val="16"/>
              </w:rPr>
              <w:t>Fast response</w:t>
            </w:r>
          </w:p>
          <w:p w14:paraId="4D9474A7" w14:textId="77777777" w:rsidR="00D64BDB" w:rsidRDefault="00517818">
            <w:pPr>
              <w:pStyle w:val="TableParagraph"/>
              <w:spacing w:before="61" w:line="316" w:lineRule="auto"/>
              <w:ind w:left="114" w:right="102"/>
              <w:rPr>
                <w:sz w:val="16"/>
              </w:rPr>
            </w:pPr>
            <w:r>
              <w:rPr>
                <w:sz w:val="16"/>
              </w:rPr>
              <w:t>Low detection range (0.1–100% LEL) Respond to any flammable gas</w:t>
            </w:r>
          </w:p>
        </w:tc>
        <w:tc>
          <w:tcPr>
            <w:tcW w:w="3568" w:type="dxa"/>
            <w:tcBorders>
              <w:top w:val="single" w:sz="4" w:space="0" w:color="33339A"/>
              <w:left w:val="single" w:sz="6" w:space="0" w:color="33339A"/>
              <w:bottom w:val="single" w:sz="4" w:space="0" w:color="33339A"/>
            </w:tcBorders>
          </w:tcPr>
          <w:p w14:paraId="4D9474A8" w14:textId="77777777" w:rsidR="00D64BDB" w:rsidRDefault="00517818">
            <w:pPr>
              <w:pStyle w:val="TableParagraph"/>
              <w:ind w:left="114" w:right="177"/>
              <w:rPr>
                <w:sz w:val="16"/>
              </w:rPr>
            </w:pPr>
            <w:r>
              <w:rPr>
                <w:sz w:val="16"/>
              </w:rPr>
              <w:t>Accuracy affected by presence of other flammable gases</w:t>
            </w:r>
          </w:p>
          <w:p w14:paraId="4D9474A9" w14:textId="77777777" w:rsidR="00D64BDB" w:rsidRDefault="00517818">
            <w:pPr>
              <w:pStyle w:val="TableParagraph"/>
              <w:spacing w:before="56"/>
              <w:ind w:left="114" w:right="189" w:hanging="1"/>
              <w:rPr>
                <w:sz w:val="16"/>
              </w:rPr>
            </w:pPr>
            <w:r>
              <w:rPr>
                <w:sz w:val="16"/>
              </w:rPr>
              <w:t>Readings inaccurate in O</w:t>
            </w:r>
            <w:r>
              <w:rPr>
                <w:sz w:val="16"/>
                <w:vertAlign w:val="subscript"/>
              </w:rPr>
              <w:t>2</w:t>
            </w:r>
            <w:r>
              <w:rPr>
                <w:sz w:val="16"/>
              </w:rPr>
              <w:t xml:space="preserve"> deficient atmosphere (&lt; 12% v/v)</w:t>
            </w:r>
          </w:p>
          <w:p w14:paraId="4D9474AA" w14:textId="77777777" w:rsidR="00D64BDB" w:rsidRDefault="00517818">
            <w:pPr>
              <w:pStyle w:val="TableParagraph"/>
              <w:spacing w:before="59"/>
              <w:ind w:left="114"/>
              <w:rPr>
                <w:sz w:val="16"/>
              </w:rPr>
            </w:pPr>
            <w:r>
              <w:rPr>
                <w:sz w:val="16"/>
              </w:rPr>
              <w:t>Prone to aging, poisoning and moisture</w:t>
            </w:r>
          </w:p>
          <w:p w14:paraId="4D9474AB" w14:textId="77777777" w:rsidR="00D64BDB" w:rsidRDefault="00517818">
            <w:pPr>
              <w:pStyle w:val="TableParagraph"/>
              <w:spacing w:before="5" w:line="240" w:lineRule="atLeast"/>
              <w:ind w:left="114" w:right="656"/>
              <w:rPr>
                <w:sz w:val="16"/>
              </w:rPr>
            </w:pPr>
            <w:r>
              <w:rPr>
                <w:sz w:val="16"/>
              </w:rPr>
              <w:t>Not possible to notice sensor deterioration Gas sample destroyed during measurement</w:t>
            </w:r>
          </w:p>
        </w:tc>
      </w:tr>
      <w:tr w:rsidR="00D64BDB" w14:paraId="4D9474B4" w14:textId="77777777">
        <w:trPr>
          <w:trHeight w:val="1100"/>
        </w:trPr>
        <w:tc>
          <w:tcPr>
            <w:tcW w:w="1367" w:type="dxa"/>
            <w:tcBorders>
              <w:top w:val="single" w:sz="4" w:space="0" w:color="33339A"/>
              <w:bottom w:val="single" w:sz="4" w:space="0" w:color="33339A"/>
              <w:right w:val="single" w:sz="6" w:space="0" w:color="33339A"/>
            </w:tcBorders>
          </w:tcPr>
          <w:p w14:paraId="4D9474AD" w14:textId="77777777" w:rsidR="00D64BDB" w:rsidRDefault="00517818">
            <w:pPr>
              <w:pStyle w:val="TableParagraph"/>
              <w:ind w:left="107" w:right="373"/>
              <w:rPr>
                <w:b/>
                <w:sz w:val="16"/>
              </w:rPr>
            </w:pPr>
            <w:r>
              <w:rPr>
                <w:b/>
                <w:sz w:val="16"/>
              </w:rPr>
              <w:t>Thermal conductivity</w:t>
            </w:r>
          </w:p>
        </w:tc>
        <w:tc>
          <w:tcPr>
            <w:tcW w:w="1260" w:type="dxa"/>
            <w:tcBorders>
              <w:top w:val="single" w:sz="4" w:space="0" w:color="33339A"/>
              <w:left w:val="single" w:sz="6" w:space="0" w:color="33339A"/>
              <w:bottom w:val="single" w:sz="4" w:space="0" w:color="33339A"/>
              <w:right w:val="single" w:sz="6" w:space="0" w:color="33339A"/>
            </w:tcBorders>
          </w:tcPr>
          <w:p w14:paraId="4D9474AE" w14:textId="77777777" w:rsidR="00D64BDB" w:rsidRDefault="00517818">
            <w:pPr>
              <w:pStyle w:val="TableParagraph"/>
              <w:spacing w:line="180" w:lineRule="exact"/>
              <w:ind w:left="114"/>
              <w:rPr>
                <w:sz w:val="16"/>
              </w:rPr>
            </w:pPr>
            <w:r>
              <w:rPr>
                <w:sz w:val="16"/>
              </w:rPr>
              <w:t>CH</w:t>
            </w:r>
            <w:r>
              <w:rPr>
                <w:sz w:val="16"/>
                <w:vertAlign w:val="subscript"/>
              </w:rPr>
              <w:t>4</w:t>
            </w:r>
          </w:p>
          <w:p w14:paraId="4D9474AF" w14:textId="77777777" w:rsidR="00D64BDB" w:rsidRDefault="00517818">
            <w:pPr>
              <w:pStyle w:val="TableParagraph"/>
              <w:spacing w:before="59"/>
              <w:ind w:left="114" w:right="391"/>
              <w:rPr>
                <w:sz w:val="16"/>
              </w:rPr>
            </w:pPr>
            <w:r>
              <w:rPr>
                <w:sz w:val="16"/>
              </w:rPr>
              <w:t xml:space="preserve">Flammable gases and </w:t>
            </w:r>
            <w:proofErr w:type="spellStart"/>
            <w:r>
              <w:rPr>
                <w:sz w:val="16"/>
              </w:rPr>
              <w:t>vapours</w:t>
            </w:r>
            <w:proofErr w:type="spellEnd"/>
          </w:p>
        </w:tc>
        <w:tc>
          <w:tcPr>
            <w:tcW w:w="2700" w:type="dxa"/>
            <w:tcBorders>
              <w:top w:val="single" w:sz="4" w:space="0" w:color="33339A"/>
              <w:left w:val="single" w:sz="6" w:space="0" w:color="33339A"/>
              <w:bottom w:val="single" w:sz="4" w:space="0" w:color="33339A"/>
              <w:right w:val="single" w:sz="6" w:space="0" w:color="33339A"/>
            </w:tcBorders>
          </w:tcPr>
          <w:p w14:paraId="4D9474B0" w14:textId="77777777" w:rsidR="00D64BDB" w:rsidRDefault="00517818">
            <w:pPr>
              <w:pStyle w:val="TableParagraph"/>
              <w:spacing w:line="316" w:lineRule="auto"/>
              <w:ind w:left="114" w:right="282"/>
              <w:jc w:val="both"/>
              <w:rPr>
                <w:sz w:val="16"/>
              </w:rPr>
            </w:pPr>
            <w:r>
              <w:rPr>
                <w:sz w:val="16"/>
              </w:rPr>
              <w:t>Fast response to any flammable gas Full detection range (0 – 100% v/v) Independent on oxygen fuel</w:t>
            </w:r>
          </w:p>
          <w:p w14:paraId="4D9474B1" w14:textId="77777777" w:rsidR="00D64BDB" w:rsidRDefault="00517818">
            <w:pPr>
              <w:pStyle w:val="TableParagraph"/>
              <w:ind w:left="114"/>
              <w:jc w:val="both"/>
              <w:rPr>
                <w:sz w:val="16"/>
              </w:rPr>
            </w:pPr>
            <w:r>
              <w:rPr>
                <w:sz w:val="16"/>
              </w:rPr>
              <w:t>Can be combined with other detectors</w:t>
            </w:r>
          </w:p>
        </w:tc>
        <w:tc>
          <w:tcPr>
            <w:tcW w:w="3568" w:type="dxa"/>
            <w:tcBorders>
              <w:top w:val="single" w:sz="4" w:space="0" w:color="33339A"/>
              <w:left w:val="single" w:sz="6" w:space="0" w:color="33339A"/>
              <w:bottom w:val="single" w:sz="4" w:space="0" w:color="33339A"/>
            </w:tcBorders>
          </w:tcPr>
          <w:p w14:paraId="4D9474B2" w14:textId="77777777" w:rsidR="00D64BDB" w:rsidRDefault="00517818">
            <w:pPr>
              <w:pStyle w:val="TableParagraph"/>
              <w:ind w:left="114" w:right="177"/>
              <w:rPr>
                <w:sz w:val="16"/>
              </w:rPr>
            </w:pPr>
            <w:r>
              <w:rPr>
                <w:sz w:val="16"/>
              </w:rPr>
              <w:t>Accuracy affected by presence of other flammable gases, CO</w:t>
            </w:r>
            <w:r>
              <w:rPr>
                <w:sz w:val="16"/>
                <w:vertAlign w:val="subscript"/>
              </w:rPr>
              <w:t>2</w:t>
            </w:r>
            <w:r>
              <w:rPr>
                <w:sz w:val="16"/>
              </w:rPr>
              <w:t xml:space="preserve"> and other gases with the same thermal conductivity</w:t>
            </w:r>
          </w:p>
          <w:p w14:paraId="4D9474B3" w14:textId="77777777" w:rsidR="00D64BDB" w:rsidRDefault="00517818">
            <w:pPr>
              <w:pStyle w:val="TableParagraph"/>
              <w:spacing w:line="240" w:lineRule="atLeast"/>
              <w:ind w:left="114" w:right="607"/>
              <w:rPr>
                <w:sz w:val="16"/>
              </w:rPr>
            </w:pPr>
            <w:r>
              <w:rPr>
                <w:sz w:val="16"/>
              </w:rPr>
              <w:t>Sensitivity too poor for use in safety checks Errors at low concentrations</w:t>
            </w:r>
          </w:p>
        </w:tc>
      </w:tr>
      <w:tr w:rsidR="00D64BDB" w14:paraId="4D9474BD" w14:textId="77777777">
        <w:trPr>
          <w:trHeight w:val="1343"/>
        </w:trPr>
        <w:tc>
          <w:tcPr>
            <w:tcW w:w="1367" w:type="dxa"/>
            <w:tcBorders>
              <w:top w:val="single" w:sz="4" w:space="0" w:color="33339A"/>
              <w:bottom w:val="single" w:sz="4" w:space="0" w:color="33339A"/>
              <w:right w:val="single" w:sz="6" w:space="0" w:color="33339A"/>
            </w:tcBorders>
          </w:tcPr>
          <w:p w14:paraId="4D9474B5" w14:textId="77777777" w:rsidR="00D64BDB" w:rsidRDefault="00517818">
            <w:pPr>
              <w:pStyle w:val="TableParagraph"/>
              <w:spacing w:line="183" w:lineRule="exact"/>
              <w:ind w:left="107"/>
              <w:rPr>
                <w:b/>
                <w:sz w:val="16"/>
              </w:rPr>
            </w:pPr>
            <w:r>
              <w:rPr>
                <w:b/>
                <w:sz w:val="16"/>
              </w:rPr>
              <w:t>Semiconductor</w:t>
            </w:r>
          </w:p>
        </w:tc>
        <w:tc>
          <w:tcPr>
            <w:tcW w:w="1260" w:type="dxa"/>
            <w:tcBorders>
              <w:top w:val="single" w:sz="4" w:space="0" w:color="33339A"/>
              <w:left w:val="single" w:sz="6" w:space="0" w:color="33339A"/>
              <w:bottom w:val="single" w:sz="4" w:space="0" w:color="33339A"/>
              <w:right w:val="single" w:sz="6" w:space="0" w:color="33339A"/>
            </w:tcBorders>
          </w:tcPr>
          <w:p w14:paraId="4D9474B6" w14:textId="77777777" w:rsidR="00D64BDB" w:rsidRDefault="00517818">
            <w:pPr>
              <w:pStyle w:val="TableParagraph"/>
              <w:ind w:left="114" w:right="288"/>
              <w:rPr>
                <w:sz w:val="16"/>
              </w:rPr>
            </w:pPr>
            <w:r>
              <w:rPr>
                <w:sz w:val="16"/>
              </w:rPr>
              <w:t>Mainly toxic gases</w:t>
            </w:r>
          </w:p>
        </w:tc>
        <w:tc>
          <w:tcPr>
            <w:tcW w:w="2700" w:type="dxa"/>
            <w:tcBorders>
              <w:top w:val="single" w:sz="4" w:space="0" w:color="33339A"/>
              <w:left w:val="single" w:sz="6" w:space="0" w:color="33339A"/>
              <w:bottom w:val="single" w:sz="4" w:space="0" w:color="33339A"/>
              <w:right w:val="single" w:sz="6" w:space="0" w:color="33339A"/>
            </w:tcBorders>
          </w:tcPr>
          <w:p w14:paraId="4D9474B7" w14:textId="77777777" w:rsidR="00D64BDB" w:rsidRDefault="00517818">
            <w:pPr>
              <w:pStyle w:val="TableParagraph"/>
              <w:ind w:left="114" w:right="147"/>
              <w:rPr>
                <w:sz w:val="16"/>
              </w:rPr>
            </w:pPr>
            <w:r>
              <w:rPr>
                <w:sz w:val="16"/>
              </w:rPr>
              <w:t>Good selectivity for some toxic gases (e.g. H</w:t>
            </w:r>
            <w:r>
              <w:rPr>
                <w:sz w:val="16"/>
                <w:vertAlign w:val="subscript"/>
              </w:rPr>
              <w:t>2</w:t>
            </w:r>
            <w:r>
              <w:rPr>
                <w:sz w:val="16"/>
              </w:rPr>
              <w:t>S)</w:t>
            </w:r>
          </w:p>
          <w:p w14:paraId="4D9474B8" w14:textId="77777777" w:rsidR="00D64BDB" w:rsidRDefault="00517818">
            <w:pPr>
              <w:pStyle w:val="TableParagraph"/>
              <w:spacing w:before="55"/>
              <w:ind w:left="114"/>
              <w:rPr>
                <w:sz w:val="16"/>
              </w:rPr>
            </w:pPr>
            <w:r>
              <w:rPr>
                <w:sz w:val="16"/>
              </w:rPr>
              <w:t>Less susceptible to poisoning</w:t>
            </w:r>
          </w:p>
          <w:p w14:paraId="4D9474B9" w14:textId="77777777" w:rsidR="00D64BDB" w:rsidRDefault="00517818">
            <w:pPr>
              <w:pStyle w:val="TableParagraph"/>
              <w:spacing w:before="60"/>
              <w:ind w:left="114" w:right="178"/>
              <w:rPr>
                <w:sz w:val="16"/>
              </w:rPr>
            </w:pPr>
            <w:r>
              <w:rPr>
                <w:sz w:val="16"/>
              </w:rPr>
              <w:t>High sensitivity to low concentration of gases</w:t>
            </w:r>
          </w:p>
          <w:p w14:paraId="4D9474BA" w14:textId="77777777" w:rsidR="00D64BDB" w:rsidRDefault="00517818">
            <w:pPr>
              <w:pStyle w:val="TableParagraph"/>
              <w:spacing w:before="60"/>
              <w:ind w:left="114"/>
              <w:rPr>
                <w:sz w:val="16"/>
              </w:rPr>
            </w:pPr>
            <w:r>
              <w:rPr>
                <w:sz w:val="16"/>
              </w:rPr>
              <w:t>Long-term stability</w:t>
            </w:r>
          </w:p>
        </w:tc>
        <w:tc>
          <w:tcPr>
            <w:tcW w:w="3568" w:type="dxa"/>
            <w:tcBorders>
              <w:top w:val="single" w:sz="4" w:space="0" w:color="33339A"/>
              <w:left w:val="single" w:sz="6" w:space="0" w:color="33339A"/>
              <w:bottom w:val="single" w:sz="4" w:space="0" w:color="33339A"/>
            </w:tcBorders>
          </w:tcPr>
          <w:p w14:paraId="4D9474BB" w14:textId="77777777" w:rsidR="00D64BDB" w:rsidRDefault="00517818">
            <w:pPr>
              <w:pStyle w:val="TableParagraph"/>
              <w:spacing w:line="316" w:lineRule="auto"/>
              <w:ind w:left="114" w:right="847"/>
              <w:rPr>
                <w:sz w:val="16"/>
              </w:rPr>
            </w:pPr>
            <w:r>
              <w:rPr>
                <w:sz w:val="16"/>
              </w:rPr>
              <w:t>Lack of selectivity to combustible gases Not specific to any one material</w:t>
            </w:r>
          </w:p>
          <w:p w14:paraId="4D9474BC" w14:textId="77777777" w:rsidR="00D64BDB" w:rsidRDefault="00517818">
            <w:pPr>
              <w:pStyle w:val="TableParagraph"/>
              <w:ind w:left="114"/>
              <w:rPr>
                <w:sz w:val="16"/>
              </w:rPr>
            </w:pPr>
            <w:r>
              <w:rPr>
                <w:sz w:val="16"/>
              </w:rPr>
              <w:t>Accuracy and response depend upon humidity</w:t>
            </w:r>
          </w:p>
        </w:tc>
      </w:tr>
      <w:tr w:rsidR="00D64BDB" w14:paraId="4D9474C3" w14:textId="77777777">
        <w:trPr>
          <w:trHeight w:val="671"/>
        </w:trPr>
        <w:tc>
          <w:tcPr>
            <w:tcW w:w="1367" w:type="dxa"/>
            <w:tcBorders>
              <w:top w:val="single" w:sz="4" w:space="0" w:color="33339A"/>
              <w:bottom w:val="single" w:sz="4" w:space="0" w:color="33339A"/>
              <w:right w:val="single" w:sz="6" w:space="0" w:color="33339A"/>
            </w:tcBorders>
          </w:tcPr>
          <w:p w14:paraId="4D9474BE" w14:textId="77777777" w:rsidR="00D64BDB" w:rsidRDefault="00517818">
            <w:pPr>
              <w:pStyle w:val="TableParagraph"/>
              <w:ind w:left="107" w:right="84"/>
              <w:rPr>
                <w:b/>
                <w:sz w:val="16"/>
              </w:rPr>
            </w:pPr>
            <w:r>
              <w:rPr>
                <w:b/>
                <w:sz w:val="16"/>
              </w:rPr>
              <w:t>Chemical (indicator tubes)</w:t>
            </w:r>
          </w:p>
        </w:tc>
        <w:tc>
          <w:tcPr>
            <w:tcW w:w="1260" w:type="dxa"/>
            <w:tcBorders>
              <w:top w:val="single" w:sz="4" w:space="0" w:color="33339A"/>
              <w:left w:val="single" w:sz="6" w:space="0" w:color="33339A"/>
              <w:bottom w:val="single" w:sz="4" w:space="0" w:color="33339A"/>
              <w:right w:val="single" w:sz="6" w:space="0" w:color="33339A"/>
            </w:tcBorders>
          </w:tcPr>
          <w:p w14:paraId="4D9474BF" w14:textId="77777777" w:rsidR="00D64BDB" w:rsidRDefault="00517818">
            <w:pPr>
              <w:pStyle w:val="TableParagraph"/>
              <w:spacing w:line="179" w:lineRule="exact"/>
              <w:ind w:left="114"/>
              <w:rPr>
                <w:sz w:val="16"/>
              </w:rPr>
            </w:pPr>
            <w:r>
              <w:rPr>
                <w:sz w:val="16"/>
              </w:rPr>
              <w:t>CO</w:t>
            </w:r>
            <w:r>
              <w:rPr>
                <w:sz w:val="16"/>
                <w:vertAlign w:val="subscript"/>
              </w:rPr>
              <w:t>2</w:t>
            </w:r>
            <w:r>
              <w:rPr>
                <w:sz w:val="16"/>
              </w:rPr>
              <w:t>, CO, H</w:t>
            </w:r>
            <w:r>
              <w:rPr>
                <w:sz w:val="16"/>
                <w:vertAlign w:val="subscript"/>
              </w:rPr>
              <w:t>2</w:t>
            </w:r>
            <w:r>
              <w:rPr>
                <w:sz w:val="16"/>
              </w:rPr>
              <w:t>S,</w:t>
            </w:r>
          </w:p>
          <w:p w14:paraId="4D9474C0" w14:textId="77777777" w:rsidR="00D64BDB" w:rsidRDefault="00517818">
            <w:pPr>
              <w:pStyle w:val="TableParagraph"/>
              <w:ind w:left="114" w:right="231"/>
              <w:rPr>
                <w:sz w:val="16"/>
              </w:rPr>
            </w:pPr>
            <w:r>
              <w:rPr>
                <w:sz w:val="16"/>
              </w:rPr>
              <w:t xml:space="preserve">water </w:t>
            </w:r>
            <w:proofErr w:type="spellStart"/>
            <w:r>
              <w:rPr>
                <w:sz w:val="16"/>
              </w:rPr>
              <w:t>vapour</w:t>
            </w:r>
            <w:proofErr w:type="spellEnd"/>
            <w:r>
              <w:rPr>
                <w:sz w:val="16"/>
              </w:rPr>
              <w:t>, other gases</w:t>
            </w:r>
          </w:p>
        </w:tc>
        <w:tc>
          <w:tcPr>
            <w:tcW w:w="2700" w:type="dxa"/>
            <w:tcBorders>
              <w:top w:val="single" w:sz="4" w:space="0" w:color="33339A"/>
              <w:left w:val="single" w:sz="6" w:space="0" w:color="33339A"/>
              <w:bottom w:val="single" w:sz="4" w:space="0" w:color="33339A"/>
              <w:right w:val="single" w:sz="6" w:space="0" w:color="33339A"/>
            </w:tcBorders>
          </w:tcPr>
          <w:p w14:paraId="4D9474C1" w14:textId="77777777" w:rsidR="00D64BDB" w:rsidRDefault="00517818">
            <w:pPr>
              <w:pStyle w:val="TableParagraph"/>
              <w:spacing w:line="180" w:lineRule="exact"/>
              <w:ind w:left="114"/>
              <w:rPr>
                <w:sz w:val="16"/>
              </w:rPr>
            </w:pPr>
            <w:r>
              <w:rPr>
                <w:sz w:val="16"/>
              </w:rPr>
              <w:t>Simple in use and inexpensive</w:t>
            </w:r>
          </w:p>
        </w:tc>
        <w:tc>
          <w:tcPr>
            <w:tcW w:w="3568" w:type="dxa"/>
            <w:tcBorders>
              <w:top w:val="single" w:sz="4" w:space="0" w:color="33339A"/>
              <w:left w:val="single" w:sz="6" w:space="0" w:color="33339A"/>
              <w:bottom w:val="single" w:sz="4" w:space="0" w:color="33339A"/>
            </w:tcBorders>
          </w:tcPr>
          <w:p w14:paraId="4D9474C2" w14:textId="77777777" w:rsidR="00D64BDB" w:rsidRDefault="00517818">
            <w:pPr>
              <w:pStyle w:val="TableParagraph"/>
              <w:ind w:left="114" w:right="537" w:hanging="1"/>
              <w:rPr>
                <w:sz w:val="16"/>
              </w:rPr>
            </w:pPr>
            <w:r>
              <w:rPr>
                <w:sz w:val="16"/>
              </w:rPr>
              <w:t>Crude identification of specific landfill gas constituents and prone to interference effects</w:t>
            </w:r>
          </w:p>
        </w:tc>
      </w:tr>
      <w:tr w:rsidR="00D64BDB" w14:paraId="4D9474C8" w14:textId="77777777">
        <w:trPr>
          <w:trHeight w:val="428"/>
        </w:trPr>
        <w:tc>
          <w:tcPr>
            <w:tcW w:w="1367" w:type="dxa"/>
            <w:tcBorders>
              <w:top w:val="single" w:sz="4" w:space="0" w:color="33339A"/>
              <w:right w:val="single" w:sz="6" w:space="0" w:color="33339A"/>
            </w:tcBorders>
          </w:tcPr>
          <w:p w14:paraId="4D9474C4" w14:textId="30016077" w:rsidR="00D64BDB" w:rsidRDefault="00517818">
            <w:pPr>
              <w:pStyle w:val="TableParagraph"/>
              <w:ind w:left="107" w:right="70"/>
              <w:rPr>
                <w:b/>
                <w:sz w:val="16"/>
              </w:rPr>
            </w:pPr>
            <w:r>
              <w:rPr>
                <w:b/>
                <w:sz w:val="16"/>
              </w:rPr>
              <w:t>Photo–ionization detector</w:t>
            </w:r>
          </w:p>
        </w:tc>
        <w:tc>
          <w:tcPr>
            <w:tcW w:w="1260" w:type="dxa"/>
            <w:tcBorders>
              <w:top w:val="single" w:sz="4" w:space="0" w:color="33339A"/>
              <w:left w:val="single" w:sz="6" w:space="0" w:color="33339A"/>
              <w:right w:val="single" w:sz="6" w:space="0" w:color="33339A"/>
            </w:tcBorders>
          </w:tcPr>
          <w:p w14:paraId="4D9474C5" w14:textId="77777777" w:rsidR="00D64BDB" w:rsidRDefault="00517818">
            <w:pPr>
              <w:pStyle w:val="TableParagraph"/>
              <w:ind w:left="114" w:right="262"/>
              <w:rPr>
                <w:sz w:val="16"/>
              </w:rPr>
            </w:pPr>
            <w:r>
              <w:rPr>
                <w:sz w:val="16"/>
              </w:rPr>
              <w:t>Most organic gases</w:t>
            </w:r>
          </w:p>
        </w:tc>
        <w:tc>
          <w:tcPr>
            <w:tcW w:w="2700" w:type="dxa"/>
            <w:tcBorders>
              <w:top w:val="single" w:sz="4" w:space="0" w:color="33339A"/>
              <w:left w:val="single" w:sz="6" w:space="0" w:color="33339A"/>
              <w:right w:val="single" w:sz="6" w:space="0" w:color="33339A"/>
            </w:tcBorders>
          </w:tcPr>
          <w:p w14:paraId="4D9474C6" w14:textId="77777777" w:rsidR="00D64BDB" w:rsidRDefault="00517818">
            <w:pPr>
              <w:pStyle w:val="TableParagraph"/>
              <w:spacing w:line="180" w:lineRule="exact"/>
              <w:ind w:left="114"/>
              <w:rPr>
                <w:sz w:val="16"/>
              </w:rPr>
            </w:pPr>
            <w:r>
              <w:rPr>
                <w:sz w:val="16"/>
              </w:rPr>
              <w:t>Very sensitive</w:t>
            </w:r>
          </w:p>
        </w:tc>
        <w:tc>
          <w:tcPr>
            <w:tcW w:w="3568" w:type="dxa"/>
            <w:tcBorders>
              <w:top w:val="single" w:sz="4" w:space="0" w:color="33339A"/>
              <w:left w:val="single" w:sz="6" w:space="0" w:color="33339A"/>
            </w:tcBorders>
          </w:tcPr>
          <w:p w14:paraId="4D9474C7" w14:textId="77777777" w:rsidR="00D64BDB" w:rsidRDefault="00517818">
            <w:pPr>
              <w:pStyle w:val="TableParagraph"/>
              <w:spacing w:line="180" w:lineRule="exact"/>
              <w:ind w:left="114"/>
              <w:rPr>
                <w:sz w:val="16"/>
              </w:rPr>
            </w:pPr>
            <w:r>
              <w:rPr>
                <w:sz w:val="16"/>
              </w:rPr>
              <w:t>Susceptible to cross – contamination and expensive</w:t>
            </w:r>
          </w:p>
        </w:tc>
      </w:tr>
    </w:tbl>
    <w:p w14:paraId="4D9474C9" w14:textId="77777777" w:rsidR="00D64BDB" w:rsidRDefault="00517818">
      <w:pPr>
        <w:ind w:left="708"/>
        <w:rPr>
          <w:sz w:val="20"/>
        </w:rPr>
      </w:pPr>
      <w:r>
        <w:rPr>
          <w:sz w:val="20"/>
        </w:rPr>
        <w:t xml:space="preserve">(Source: </w:t>
      </w:r>
      <w:r>
        <w:rPr>
          <w:i/>
          <w:sz w:val="20"/>
        </w:rPr>
        <w:t>‘Monitoring of Landfill Gas’</w:t>
      </w:r>
      <w:r>
        <w:rPr>
          <w:sz w:val="20"/>
        </w:rPr>
        <w:t>, IWM, 1998.)</w:t>
      </w:r>
    </w:p>
    <w:p w14:paraId="4D9474CA" w14:textId="77777777" w:rsidR="00D64BDB" w:rsidRDefault="00D64BDB">
      <w:pPr>
        <w:rPr>
          <w:sz w:val="20"/>
        </w:rPr>
        <w:sectPr w:rsidR="00D64BDB">
          <w:pgSz w:w="11900" w:h="16840"/>
          <w:pgMar w:top="1880" w:right="420" w:bottom="960" w:left="1560" w:header="904" w:footer="767" w:gutter="0"/>
          <w:cols w:space="720"/>
        </w:sectPr>
      </w:pPr>
    </w:p>
    <w:p w14:paraId="4D9474CB" w14:textId="77777777" w:rsidR="00D64BDB" w:rsidRDefault="00D64BDB">
      <w:pPr>
        <w:pStyle w:val="BodyText"/>
        <w:spacing w:before="3"/>
        <w:rPr>
          <w:sz w:val="28"/>
        </w:rPr>
      </w:pPr>
    </w:p>
    <w:p w14:paraId="4D9474CC" w14:textId="77777777" w:rsidR="00D64BDB" w:rsidRDefault="00517818">
      <w:pPr>
        <w:pStyle w:val="BodyText"/>
        <w:ind w:left="678"/>
      </w:pPr>
      <w:r>
        <w:pict w14:anchorId="4D9475AD">
          <v:shape id="_x0000_s2057" type="#_x0000_t202" style="width:442.4pt;height:23pt;mso-left-percent:-10001;mso-top-percent:-10001;mso-position-horizontal:absolute;mso-position-horizontal-relative:char;mso-position-vertical:absolute;mso-position-vertical-relative:line;mso-left-percent:-10001;mso-top-percent:-10001" fillcolor="#65659a" stroked="f">
            <v:textbox inset="0,0,0,0">
              <w:txbxContent>
                <w:p w14:paraId="4D94767F" w14:textId="21ED772C" w:rsidR="00517818" w:rsidRDefault="00517818">
                  <w:pPr>
                    <w:ind w:left="4028" w:right="393" w:hanging="3617"/>
                    <w:rPr>
                      <w:b/>
                      <w:sz w:val="20"/>
                    </w:rPr>
                  </w:pPr>
                  <w:bookmarkStart w:id="182" w:name="_bookmark65"/>
                  <w:bookmarkEnd w:id="182"/>
                  <w:r>
                    <w:rPr>
                      <w:b/>
                      <w:color w:val="FFFFFF"/>
                      <w:sz w:val="20"/>
                    </w:rPr>
                    <w:t>TABLE E.4 MONITORING METHODS &amp; TECHNIQUES FOR FLARES &amp; UTILIZATION PLANTS</w:t>
                  </w:r>
                </w:p>
              </w:txbxContent>
            </v:textbox>
            <w10:anchorlock/>
          </v:shape>
        </w:pict>
      </w:r>
    </w:p>
    <w:p w14:paraId="4D9474CD" w14:textId="77777777" w:rsidR="00D64BDB" w:rsidRDefault="00D64BDB">
      <w:pPr>
        <w:pStyle w:val="BodyText"/>
        <w:spacing w:before="1"/>
        <w:rPr>
          <w:sz w:val="12"/>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4503"/>
        <w:gridCol w:w="4501"/>
      </w:tblGrid>
      <w:tr w:rsidR="00D64BDB" w14:paraId="4D9474D0" w14:textId="77777777">
        <w:trPr>
          <w:trHeight w:val="390"/>
        </w:trPr>
        <w:tc>
          <w:tcPr>
            <w:tcW w:w="4503" w:type="dxa"/>
            <w:tcBorders>
              <w:right w:val="single" w:sz="8" w:space="0" w:color="33339A"/>
            </w:tcBorders>
          </w:tcPr>
          <w:p w14:paraId="4D9474CE" w14:textId="77777777" w:rsidR="00D64BDB" w:rsidRDefault="00517818">
            <w:pPr>
              <w:pStyle w:val="TableParagraph"/>
              <w:spacing w:line="229" w:lineRule="exact"/>
              <w:ind w:left="1586" w:right="1562"/>
              <w:jc w:val="center"/>
              <w:rPr>
                <w:b/>
                <w:sz w:val="20"/>
              </w:rPr>
            </w:pPr>
            <w:r>
              <w:rPr>
                <w:b/>
                <w:sz w:val="20"/>
              </w:rPr>
              <w:t>PARAMETER</w:t>
            </w:r>
          </w:p>
        </w:tc>
        <w:tc>
          <w:tcPr>
            <w:tcW w:w="4501" w:type="dxa"/>
            <w:tcBorders>
              <w:left w:val="single" w:sz="8" w:space="0" w:color="33339A"/>
            </w:tcBorders>
          </w:tcPr>
          <w:p w14:paraId="4D9474CF" w14:textId="77777777" w:rsidR="00D64BDB" w:rsidRDefault="00517818">
            <w:pPr>
              <w:pStyle w:val="TableParagraph"/>
              <w:spacing w:line="229" w:lineRule="exact"/>
              <w:ind w:left="532"/>
              <w:rPr>
                <w:b/>
                <w:sz w:val="20"/>
              </w:rPr>
            </w:pPr>
            <w:r>
              <w:rPr>
                <w:b/>
                <w:sz w:val="20"/>
              </w:rPr>
              <w:t xml:space="preserve">ANALYSIS METHOD /TECHNIQUE </w:t>
            </w:r>
            <w:r>
              <w:rPr>
                <w:b/>
                <w:sz w:val="20"/>
                <w:vertAlign w:val="superscript"/>
              </w:rPr>
              <w:t>1</w:t>
            </w:r>
          </w:p>
        </w:tc>
      </w:tr>
      <w:tr w:rsidR="00D64BDB" w14:paraId="4D9474D3" w14:textId="77777777">
        <w:trPr>
          <w:trHeight w:val="389"/>
        </w:trPr>
        <w:tc>
          <w:tcPr>
            <w:tcW w:w="4503" w:type="dxa"/>
            <w:tcBorders>
              <w:bottom w:val="single" w:sz="8" w:space="0" w:color="33339A"/>
              <w:right w:val="single" w:sz="8" w:space="0" w:color="33339A"/>
            </w:tcBorders>
          </w:tcPr>
          <w:p w14:paraId="4D9474D1" w14:textId="77777777" w:rsidR="00D64BDB" w:rsidRDefault="00517818">
            <w:pPr>
              <w:pStyle w:val="TableParagraph"/>
              <w:spacing w:line="227" w:lineRule="exact"/>
              <w:ind w:left="108"/>
              <w:rPr>
                <w:sz w:val="20"/>
              </w:rPr>
            </w:pPr>
            <w:r>
              <w:rPr>
                <w:sz w:val="20"/>
              </w:rPr>
              <w:t>Temperature</w:t>
            </w:r>
          </w:p>
        </w:tc>
        <w:tc>
          <w:tcPr>
            <w:tcW w:w="4501" w:type="dxa"/>
            <w:tcBorders>
              <w:left w:val="single" w:sz="8" w:space="0" w:color="33339A"/>
              <w:bottom w:val="single" w:sz="8" w:space="0" w:color="33339A"/>
            </w:tcBorders>
          </w:tcPr>
          <w:p w14:paraId="4D9474D2" w14:textId="77777777" w:rsidR="00D64BDB" w:rsidRDefault="00517818">
            <w:pPr>
              <w:pStyle w:val="TableParagraph"/>
              <w:spacing w:line="227" w:lineRule="exact"/>
              <w:ind w:left="112"/>
              <w:rPr>
                <w:sz w:val="20"/>
              </w:rPr>
            </w:pPr>
            <w:r>
              <w:rPr>
                <w:sz w:val="20"/>
              </w:rPr>
              <w:t>Thermocouple/temperature probe/datalogger</w:t>
            </w:r>
          </w:p>
        </w:tc>
      </w:tr>
      <w:tr w:rsidR="00D64BDB" w14:paraId="4D9474D6" w14:textId="77777777">
        <w:trPr>
          <w:trHeight w:val="390"/>
        </w:trPr>
        <w:tc>
          <w:tcPr>
            <w:tcW w:w="4503" w:type="dxa"/>
            <w:tcBorders>
              <w:top w:val="single" w:sz="8" w:space="0" w:color="33339A"/>
              <w:bottom w:val="single" w:sz="8" w:space="0" w:color="33339A"/>
              <w:right w:val="single" w:sz="8" w:space="0" w:color="33339A"/>
            </w:tcBorders>
          </w:tcPr>
          <w:p w14:paraId="4D9474D4" w14:textId="77777777" w:rsidR="00D64BDB" w:rsidRDefault="00517818">
            <w:pPr>
              <w:pStyle w:val="TableParagraph"/>
              <w:spacing w:line="228" w:lineRule="exact"/>
              <w:ind w:left="108"/>
              <w:rPr>
                <w:sz w:val="20"/>
              </w:rPr>
            </w:pPr>
            <w:r>
              <w:rPr>
                <w:sz w:val="20"/>
              </w:rPr>
              <w:t>Flow</w:t>
            </w:r>
          </w:p>
        </w:tc>
        <w:tc>
          <w:tcPr>
            <w:tcW w:w="4501" w:type="dxa"/>
            <w:tcBorders>
              <w:top w:val="single" w:sz="8" w:space="0" w:color="33339A"/>
              <w:left w:val="single" w:sz="8" w:space="0" w:color="33339A"/>
              <w:bottom w:val="single" w:sz="8" w:space="0" w:color="33339A"/>
            </w:tcBorders>
          </w:tcPr>
          <w:p w14:paraId="4D9474D5" w14:textId="77777777" w:rsidR="00D64BDB" w:rsidRDefault="00517818">
            <w:pPr>
              <w:pStyle w:val="TableParagraph"/>
              <w:spacing w:line="228" w:lineRule="exact"/>
              <w:ind w:left="112"/>
              <w:rPr>
                <w:sz w:val="20"/>
              </w:rPr>
            </w:pPr>
            <w:r>
              <w:rPr>
                <w:sz w:val="20"/>
              </w:rPr>
              <w:t>Pitot tube</w:t>
            </w:r>
          </w:p>
        </w:tc>
      </w:tr>
      <w:tr w:rsidR="00D64BDB" w14:paraId="4D9474D9" w14:textId="77777777">
        <w:trPr>
          <w:trHeight w:val="390"/>
        </w:trPr>
        <w:tc>
          <w:tcPr>
            <w:tcW w:w="4503" w:type="dxa"/>
            <w:tcBorders>
              <w:top w:val="single" w:sz="8" w:space="0" w:color="33339A"/>
              <w:bottom w:val="single" w:sz="8" w:space="0" w:color="33339A"/>
              <w:right w:val="single" w:sz="8" w:space="0" w:color="33339A"/>
            </w:tcBorders>
          </w:tcPr>
          <w:p w14:paraId="4D9474D7" w14:textId="77777777" w:rsidR="00D64BDB" w:rsidRDefault="00517818">
            <w:pPr>
              <w:pStyle w:val="TableParagraph"/>
              <w:spacing w:line="228" w:lineRule="exact"/>
              <w:ind w:left="108"/>
              <w:rPr>
                <w:sz w:val="20"/>
              </w:rPr>
            </w:pPr>
            <w:r>
              <w:rPr>
                <w:sz w:val="20"/>
              </w:rPr>
              <w:t>Methane</w:t>
            </w:r>
          </w:p>
        </w:tc>
        <w:tc>
          <w:tcPr>
            <w:tcW w:w="4501" w:type="dxa"/>
            <w:tcBorders>
              <w:top w:val="single" w:sz="8" w:space="0" w:color="33339A"/>
              <w:left w:val="single" w:sz="8" w:space="0" w:color="33339A"/>
              <w:bottom w:val="single" w:sz="8" w:space="0" w:color="33339A"/>
            </w:tcBorders>
          </w:tcPr>
          <w:p w14:paraId="4D9474D8" w14:textId="5623CE3B" w:rsidR="00D64BDB" w:rsidRDefault="00517818">
            <w:pPr>
              <w:pStyle w:val="TableParagraph"/>
              <w:spacing w:line="228" w:lineRule="exact"/>
              <w:ind w:left="113"/>
              <w:rPr>
                <w:sz w:val="20"/>
              </w:rPr>
            </w:pPr>
            <w:r>
              <w:rPr>
                <w:sz w:val="20"/>
              </w:rPr>
              <w:t>Infrared/flame ionization/thermal conductivity</w:t>
            </w:r>
          </w:p>
        </w:tc>
      </w:tr>
      <w:tr w:rsidR="00D64BDB" w14:paraId="4D9474DC" w14:textId="77777777">
        <w:trPr>
          <w:trHeight w:val="389"/>
        </w:trPr>
        <w:tc>
          <w:tcPr>
            <w:tcW w:w="4503" w:type="dxa"/>
            <w:tcBorders>
              <w:top w:val="single" w:sz="8" w:space="0" w:color="33339A"/>
              <w:bottom w:val="single" w:sz="8" w:space="0" w:color="33339A"/>
              <w:right w:val="single" w:sz="8" w:space="0" w:color="33339A"/>
            </w:tcBorders>
          </w:tcPr>
          <w:p w14:paraId="4D9474DA" w14:textId="77777777" w:rsidR="00D64BDB" w:rsidRDefault="00517818">
            <w:pPr>
              <w:pStyle w:val="TableParagraph"/>
              <w:spacing w:line="228" w:lineRule="exact"/>
              <w:ind w:left="108"/>
              <w:rPr>
                <w:sz w:val="20"/>
              </w:rPr>
            </w:pPr>
            <w:r>
              <w:rPr>
                <w:sz w:val="20"/>
              </w:rPr>
              <w:t>Carbon dioxide</w:t>
            </w:r>
          </w:p>
        </w:tc>
        <w:tc>
          <w:tcPr>
            <w:tcW w:w="4501" w:type="dxa"/>
            <w:tcBorders>
              <w:top w:val="single" w:sz="8" w:space="0" w:color="33339A"/>
              <w:left w:val="single" w:sz="8" w:space="0" w:color="33339A"/>
              <w:bottom w:val="single" w:sz="8" w:space="0" w:color="33339A"/>
            </w:tcBorders>
          </w:tcPr>
          <w:p w14:paraId="4D9474DB" w14:textId="77777777" w:rsidR="00D64BDB" w:rsidRDefault="00517818">
            <w:pPr>
              <w:pStyle w:val="TableParagraph"/>
              <w:spacing w:line="228" w:lineRule="exact"/>
              <w:ind w:left="113"/>
              <w:rPr>
                <w:sz w:val="20"/>
              </w:rPr>
            </w:pPr>
            <w:r>
              <w:rPr>
                <w:sz w:val="20"/>
              </w:rPr>
              <w:t>Infrared/thermal conductivity</w:t>
            </w:r>
          </w:p>
        </w:tc>
      </w:tr>
      <w:tr w:rsidR="00D64BDB" w14:paraId="4D9474DF" w14:textId="77777777">
        <w:trPr>
          <w:trHeight w:val="850"/>
        </w:trPr>
        <w:tc>
          <w:tcPr>
            <w:tcW w:w="4503" w:type="dxa"/>
            <w:tcBorders>
              <w:top w:val="single" w:sz="8" w:space="0" w:color="33339A"/>
              <w:bottom w:val="single" w:sz="8" w:space="0" w:color="33339A"/>
              <w:right w:val="single" w:sz="8" w:space="0" w:color="33339A"/>
            </w:tcBorders>
          </w:tcPr>
          <w:p w14:paraId="4D9474DD" w14:textId="77777777" w:rsidR="00D64BDB" w:rsidRDefault="00517818">
            <w:pPr>
              <w:pStyle w:val="TableParagraph"/>
              <w:spacing w:line="228" w:lineRule="exact"/>
              <w:ind w:left="108"/>
              <w:rPr>
                <w:sz w:val="20"/>
              </w:rPr>
            </w:pPr>
            <w:r>
              <w:rPr>
                <w:sz w:val="20"/>
              </w:rPr>
              <w:t>Oxygen</w:t>
            </w:r>
          </w:p>
        </w:tc>
        <w:tc>
          <w:tcPr>
            <w:tcW w:w="4501" w:type="dxa"/>
            <w:tcBorders>
              <w:top w:val="single" w:sz="8" w:space="0" w:color="33339A"/>
              <w:left w:val="single" w:sz="8" w:space="0" w:color="33339A"/>
              <w:bottom w:val="single" w:sz="8" w:space="0" w:color="33339A"/>
            </w:tcBorders>
          </w:tcPr>
          <w:p w14:paraId="4D9474DE" w14:textId="77777777" w:rsidR="00D64BDB" w:rsidRDefault="00517818">
            <w:pPr>
              <w:pStyle w:val="TableParagraph"/>
              <w:ind w:left="113" w:right="600"/>
              <w:rPr>
                <w:sz w:val="20"/>
              </w:rPr>
            </w:pPr>
            <w:r>
              <w:rPr>
                <w:sz w:val="20"/>
              </w:rPr>
              <w:t>Non-dispersive infrared (NDIR)/paramagnetic/electrochemical/thermal conductivity</w:t>
            </w:r>
          </w:p>
        </w:tc>
      </w:tr>
      <w:tr w:rsidR="00D64BDB" w14:paraId="4D9474E2" w14:textId="77777777">
        <w:trPr>
          <w:trHeight w:val="390"/>
        </w:trPr>
        <w:tc>
          <w:tcPr>
            <w:tcW w:w="4503" w:type="dxa"/>
            <w:tcBorders>
              <w:top w:val="single" w:sz="8" w:space="0" w:color="33339A"/>
              <w:bottom w:val="single" w:sz="8" w:space="0" w:color="33339A"/>
              <w:right w:val="single" w:sz="8" w:space="0" w:color="33339A"/>
            </w:tcBorders>
          </w:tcPr>
          <w:p w14:paraId="4D9474E0" w14:textId="77777777" w:rsidR="00D64BDB" w:rsidRDefault="00517818">
            <w:pPr>
              <w:pStyle w:val="TableParagraph"/>
              <w:spacing w:line="228" w:lineRule="exact"/>
              <w:ind w:left="108"/>
              <w:rPr>
                <w:sz w:val="20"/>
              </w:rPr>
            </w:pPr>
            <w:r>
              <w:rPr>
                <w:sz w:val="20"/>
              </w:rPr>
              <w:t xml:space="preserve">Total </w:t>
            </w:r>
            <w:proofErr w:type="spellStart"/>
            <w:r>
              <w:rPr>
                <w:sz w:val="20"/>
              </w:rPr>
              <w:t>sulphur</w:t>
            </w:r>
            <w:proofErr w:type="spellEnd"/>
            <w:r>
              <w:rPr>
                <w:sz w:val="20"/>
              </w:rPr>
              <w:t>/total chlorine/total fluorine</w:t>
            </w:r>
          </w:p>
        </w:tc>
        <w:tc>
          <w:tcPr>
            <w:tcW w:w="4501" w:type="dxa"/>
            <w:tcBorders>
              <w:top w:val="single" w:sz="8" w:space="0" w:color="33339A"/>
              <w:left w:val="single" w:sz="8" w:space="0" w:color="33339A"/>
              <w:bottom w:val="single" w:sz="8" w:space="0" w:color="33339A"/>
            </w:tcBorders>
          </w:tcPr>
          <w:p w14:paraId="4D9474E1" w14:textId="77777777" w:rsidR="00D64BDB" w:rsidRDefault="00517818">
            <w:pPr>
              <w:pStyle w:val="TableParagraph"/>
              <w:spacing w:line="228" w:lineRule="exact"/>
              <w:ind w:left="111"/>
              <w:rPr>
                <w:sz w:val="20"/>
              </w:rPr>
            </w:pPr>
            <w:r>
              <w:rPr>
                <w:sz w:val="20"/>
              </w:rPr>
              <w:t>Ion chromatography/ion selective electrode</w:t>
            </w:r>
          </w:p>
        </w:tc>
      </w:tr>
      <w:tr w:rsidR="00D64BDB" w14:paraId="4D9474E5" w14:textId="77777777">
        <w:trPr>
          <w:trHeight w:val="619"/>
        </w:trPr>
        <w:tc>
          <w:tcPr>
            <w:tcW w:w="4503" w:type="dxa"/>
            <w:tcBorders>
              <w:top w:val="single" w:sz="8" w:space="0" w:color="33339A"/>
              <w:bottom w:val="single" w:sz="8" w:space="0" w:color="33339A"/>
              <w:right w:val="single" w:sz="8" w:space="0" w:color="33339A"/>
            </w:tcBorders>
          </w:tcPr>
          <w:p w14:paraId="4D9474E3" w14:textId="77777777" w:rsidR="00D64BDB" w:rsidRDefault="00517818">
            <w:pPr>
              <w:pStyle w:val="TableParagraph"/>
              <w:spacing w:line="228" w:lineRule="exact"/>
              <w:ind w:left="108"/>
              <w:rPr>
                <w:sz w:val="20"/>
              </w:rPr>
            </w:pPr>
            <w:r>
              <w:rPr>
                <w:sz w:val="20"/>
              </w:rPr>
              <w:t>Sulphur dioxide</w:t>
            </w:r>
          </w:p>
        </w:tc>
        <w:tc>
          <w:tcPr>
            <w:tcW w:w="4501" w:type="dxa"/>
            <w:tcBorders>
              <w:top w:val="single" w:sz="8" w:space="0" w:color="33339A"/>
              <w:left w:val="single" w:sz="8" w:space="0" w:color="33339A"/>
              <w:bottom w:val="single" w:sz="8" w:space="0" w:color="33339A"/>
            </w:tcBorders>
          </w:tcPr>
          <w:p w14:paraId="4D9474E4" w14:textId="77777777" w:rsidR="00D64BDB" w:rsidRDefault="00517818">
            <w:pPr>
              <w:pStyle w:val="TableParagraph"/>
              <w:ind w:left="113" w:right="527" w:hanging="1"/>
              <w:rPr>
                <w:sz w:val="20"/>
              </w:rPr>
            </w:pPr>
            <w:r>
              <w:rPr>
                <w:sz w:val="20"/>
              </w:rPr>
              <w:t>NDIR/non-dispersive ultraviolet/electrochemical/chemical absorption</w:t>
            </w:r>
          </w:p>
        </w:tc>
      </w:tr>
      <w:tr w:rsidR="00D64BDB" w14:paraId="4D9474E8" w14:textId="77777777">
        <w:trPr>
          <w:trHeight w:val="619"/>
        </w:trPr>
        <w:tc>
          <w:tcPr>
            <w:tcW w:w="4503" w:type="dxa"/>
            <w:tcBorders>
              <w:top w:val="single" w:sz="8" w:space="0" w:color="33339A"/>
              <w:bottom w:val="single" w:sz="8" w:space="0" w:color="33339A"/>
              <w:right w:val="single" w:sz="8" w:space="0" w:color="33339A"/>
            </w:tcBorders>
          </w:tcPr>
          <w:p w14:paraId="4D9474E6" w14:textId="77777777" w:rsidR="00D64BDB" w:rsidRDefault="00517818">
            <w:pPr>
              <w:pStyle w:val="TableParagraph"/>
              <w:spacing w:line="228" w:lineRule="exact"/>
              <w:ind w:left="108"/>
              <w:rPr>
                <w:sz w:val="20"/>
              </w:rPr>
            </w:pPr>
            <w:r>
              <w:rPr>
                <w:sz w:val="20"/>
              </w:rPr>
              <w:t>Nitrogen oxides</w:t>
            </w:r>
          </w:p>
        </w:tc>
        <w:tc>
          <w:tcPr>
            <w:tcW w:w="4501" w:type="dxa"/>
            <w:tcBorders>
              <w:top w:val="single" w:sz="8" w:space="0" w:color="33339A"/>
              <w:left w:val="single" w:sz="8" w:space="0" w:color="33339A"/>
              <w:bottom w:val="single" w:sz="8" w:space="0" w:color="33339A"/>
            </w:tcBorders>
          </w:tcPr>
          <w:p w14:paraId="4D9474E7" w14:textId="77777777" w:rsidR="00D64BDB" w:rsidRDefault="00517818">
            <w:pPr>
              <w:pStyle w:val="TableParagraph"/>
              <w:ind w:left="113" w:right="125" w:hanging="3"/>
              <w:rPr>
                <w:sz w:val="20"/>
              </w:rPr>
            </w:pPr>
            <w:r>
              <w:rPr>
                <w:sz w:val="20"/>
              </w:rPr>
              <w:t>NDIR/chemiluminescence/electrochemical/chemical absorption</w:t>
            </w:r>
          </w:p>
        </w:tc>
      </w:tr>
      <w:tr w:rsidR="00D64BDB" w14:paraId="4D9474EB" w14:textId="77777777">
        <w:trPr>
          <w:trHeight w:val="390"/>
        </w:trPr>
        <w:tc>
          <w:tcPr>
            <w:tcW w:w="4503" w:type="dxa"/>
            <w:tcBorders>
              <w:top w:val="single" w:sz="8" w:space="0" w:color="33339A"/>
              <w:bottom w:val="single" w:sz="8" w:space="0" w:color="33339A"/>
              <w:right w:val="single" w:sz="8" w:space="0" w:color="33339A"/>
            </w:tcBorders>
          </w:tcPr>
          <w:p w14:paraId="4D9474E9" w14:textId="77777777" w:rsidR="00D64BDB" w:rsidRDefault="00517818">
            <w:pPr>
              <w:pStyle w:val="TableParagraph"/>
              <w:spacing w:line="228" w:lineRule="exact"/>
              <w:ind w:left="108"/>
              <w:rPr>
                <w:sz w:val="20"/>
              </w:rPr>
            </w:pPr>
            <w:r>
              <w:rPr>
                <w:sz w:val="20"/>
              </w:rPr>
              <w:t>Carbon monoxide</w:t>
            </w:r>
          </w:p>
        </w:tc>
        <w:tc>
          <w:tcPr>
            <w:tcW w:w="4501" w:type="dxa"/>
            <w:tcBorders>
              <w:top w:val="single" w:sz="8" w:space="0" w:color="33339A"/>
              <w:left w:val="single" w:sz="8" w:space="0" w:color="33339A"/>
              <w:bottom w:val="single" w:sz="8" w:space="0" w:color="33339A"/>
            </w:tcBorders>
          </w:tcPr>
          <w:p w14:paraId="4D9474EA" w14:textId="77777777" w:rsidR="00D64BDB" w:rsidRDefault="00517818">
            <w:pPr>
              <w:pStyle w:val="TableParagraph"/>
              <w:spacing w:line="228" w:lineRule="exact"/>
              <w:ind w:left="112"/>
              <w:rPr>
                <w:sz w:val="20"/>
              </w:rPr>
            </w:pPr>
            <w:r>
              <w:rPr>
                <w:sz w:val="20"/>
              </w:rPr>
              <w:t>NDIR/infrared/electrochemical/datalogger</w:t>
            </w:r>
          </w:p>
        </w:tc>
      </w:tr>
      <w:tr w:rsidR="00D64BDB" w14:paraId="4D9474EE" w14:textId="77777777">
        <w:trPr>
          <w:trHeight w:val="390"/>
        </w:trPr>
        <w:tc>
          <w:tcPr>
            <w:tcW w:w="4503" w:type="dxa"/>
            <w:tcBorders>
              <w:top w:val="single" w:sz="8" w:space="0" w:color="33339A"/>
              <w:bottom w:val="single" w:sz="8" w:space="0" w:color="33339A"/>
              <w:right w:val="single" w:sz="8" w:space="0" w:color="33339A"/>
            </w:tcBorders>
          </w:tcPr>
          <w:p w14:paraId="4D9474EC" w14:textId="77777777" w:rsidR="00D64BDB" w:rsidRDefault="00517818">
            <w:pPr>
              <w:pStyle w:val="TableParagraph"/>
              <w:spacing w:line="228" w:lineRule="exact"/>
              <w:ind w:left="108"/>
              <w:rPr>
                <w:sz w:val="20"/>
              </w:rPr>
            </w:pPr>
            <w:r>
              <w:rPr>
                <w:sz w:val="20"/>
              </w:rPr>
              <w:t>Particulates</w:t>
            </w:r>
          </w:p>
        </w:tc>
        <w:tc>
          <w:tcPr>
            <w:tcW w:w="4501" w:type="dxa"/>
            <w:tcBorders>
              <w:top w:val="single" w:sz="8" w:space="0" w:color="33339A"/>
              <w:left w:val="single" w:sz="8" w:space="0" w:color="33339A"/>
              <w:bottom w:val="single" w:sz="8" w:space="0" w:color="33339A"/>
            </w:tcBorders>
          </w:tcPr>
          <w:p w14:paraId="4D9474ED" w14:textId="77777777" w:rsidR="00D64BDB" w:rsidRDefault="00517818">
            <w:pPr>
              <w:pStyle w:val="TableParagraph"/>
              <w:spacing w:line="228" w:lineRule="exact"/>
              <w:ind w:left="112"/>
              <w:rPr>
                <w:sz w:val="20"/>
              </w:rPr>
            </w:pPr>
            <w:r>
              <w:rPr>
                <w:sz w:val="20"/>
              </w:rPr>
              <w:t>Isokinetic &amp; gravimetric</w:t>
            </w:r>
          </w:p>
        </w:tc>
      </w:tr>
      <w:tr w:rsidR="00D64BDB" w14:paraId="4D9474F1" w14:textId="77777777">
        <w:trPr>
          <w:trHeight w:val="389"/>
        </w:trPr>
        <w:tc>
          <w:tcPr>
            <w:tcW w:w="4503" w:type="dxa"/>
            <w:tcBorders>
              <w:top w:val="single" w:sz="8" w:space="0" w:color="33339A"/>
              <w:bottom w:val="single" w:sz="8" w:space="0" w:color="33339A"/>
              <w:right w:val="single" w:sz="8" w:space="0" w:color="33339A"/>
            </w:tcBorders>
          </w:tcPr>
          <w:p w14:paraId="4D9474EF" w14:textId="77777777" w:rsidR="00D64BDB" w:rsidRDefault="00517818">
            <w:pPr>
              <w:pStyle w:val="TableParagraph"/>
              <w:spacing w:line="228" w:lineRule="exact"/>
              <w:ind w:left="108"/>
              <w:rPr>
                <w:sz w:val="20"/>
              </w:rPr>
            </w:pPr>
            <w:r>
              <w:rPr>
                <w:sz w:val="20"/>
              </w:rPr>
              <w:t>VOCs</w:t>
            </w:r>
          </w:p>
        </w:tc>
        <w:tc>
          <w:tcPr>
            <w:tcW w:w="4501" w:type="dxa"/>
            <w:tcBorders>
              <w:top w:val="single" w:sz="8" w:space="0" w:color="33339A"/>
              <w:left w:val="single" w:sz="8" w:space="0" w:color="33339A"/>
              <w:bottom w:val="single" w:sz="8" w:space="0" w:color="33339A"/>
            </w:tcBorders>
          </w:tcPr>
          <w:p w14:paraId="4D9474F0" w14:textId="77777777" w:rsidR="00D64BDB" w:rsidRDefault="00517818">
            <w:pPr>
              <w:pStyle w:val="TableParagraph"/>
              <w:spacing w:line="228" w:lineRule="exact"/>
              <w:ind w:left="113"/>
              <w:rPr>
                <w:sz w:val="20"/>
              </w:rPr>
            </w:pPr>
            <w:r>
              <w:rPr>
                <w:sz w:val="20"/>
              </w:rPr>
              <w:t>Adsorption/desorption &amp; GC-FID/GC-MS</w:t>
            </w:r>
          </w:p>
        </w:tc>
      </w:tr>
      <w:tr w:rsidR="00D64BDB" w14:paraId="4D9474F4" w14:textId="77777777">
        <w:trPr>
          <w:trHeight w:val="390"/>
        </w:trPr>
        <w:tc>
          <w:tcPr>
            <w:tcW w:w="4503" w:type="dxa"/>
            <w:tcBorders>
              <w:top w:val="single" w:sz="8" w:space="0" w:color="33339A"/>
              <w:bottom w:val="single" w:sz="8" w:space="0" w:color="33339A"/>
              <w:right w:val="single" w:sz="8" w:space="0" w:color="33339A"/>
            </w:tcBorders>
          </w:tcPr>
          <w:p w14:paraId="4D9474F2" w14:textId="77777777" w:rsidR="00D64BDB" w:rsidRDefault="00517818">
            <w:pPr>
              <w:pStyle w:val="TableParagraph"/>
              <w:spacing w:line="228" w:lineRule="exact"/>
              <w:ind w:left="108"/>
              <w:rPr>
                <w:sz w:val="20"/>
              </w:rPr>
            </w:pPr>
            <w:r>
              <w:rPr>
                <w:sz w:val="20"/>
              </w:rPr>
              <w:t>Hydrochloric acid, hydrogen fluoride &amp; acid gases</w:t>
            </w:r>
          </w:p>
        </w:tc>
        <w:tc>
          <w:tcPr>
            <w:tcW w:w="4501" w:type="dxa"/>
            <w:tcBorders>
              <w:top w:val="single" w:sz="8" w:space="0" w:color="33339A"/>
              <w:left w:val="single" w:sz="8" w:space="0" w:color="33339A"/>
              <w:bottom w:val="single" w:sz="8" w:space="0" w:color="33339A"/>
            </w:tcBorders>
          </w:tcPr>
          <w:p w14:paraId="4D9474F3" w14:textId="77777777" w:rsidR="00D64BDB" w:rsidRDefault="00517818">
            <w:pPr>
              <w:pStyle w:val="TableParagraph"/>
              <w:spacing w:line="228" w:lineRule="exact"/>
              <w:ind w:left="115"/>
              <w:rPr>
                <w:sz w:val="20"/>
              </w:rPr>
            </w:pPr>
            <w:r>
              <w:rPr>
                <w:sz w:val="20"/>
              </w:rPr>
              <w:t>Impinger &amp; ion chromatography</w:t>
            </w:r>
          </w:p>
        </w:tc>
      </w:tr>
      <w:tr w:rsidR="00D64BDB" w14:paraId="4D9474F7" w14:textId="77777777">
        <w:trPr>
          <w:trHeight w:val="390"/>
        </w:trPr>
        <w:tc>
          <w:tcPr>
            <w:tcW w:w="4503" w:type="dxa"/>
            <w:tcBorders>
              <w:top w:val="single" w:sz="8" w:space="0" w:color="33339A"/>
              <w:right w:val="single" w:sz="8" w:space="0" w:color="33339A"/>
            </w:tcBorders>
          </w:tcPr>
          <w:p w14:paraId="4D9474F5" w14:textId="77777777" w:rsidR="00D64BDB" w:rsidRDefault="00517818">
            <w:pPr>
              <w:pStyle w:val="TableParagraph"/>
              <w:spacing w:line="228" w:lineRule="exact"/>
              <w:ind w:left="108"/>
              <w:rPr>
                <w:sz w:val="20"/>
              </w:rPr>
            </w:pPr>
            <w:r>
              <w:rPr>
                <w:sz w:val="20"/>
              </w:rPr>
              <w:t>Heavy metals</w:t>
            </w:r>
          </w:p>
        </w:tc>
        <w:tc>
          <w:tcPr>
            <w:tcW w:w="4501" w:type="dxa"/>
            <w:tcBorders>
              <w:top w:val="single" w:sz="8" w:space="0" w:color="33339A"/>
              <w:left w:val="single" w:sz="8" w:space="0" w:color="33339A"/>
            </w:tcBorders>
          </w:tcPr>
          <w:p w14:paraId="4D9474F6" w14:textId="77777777" w:rsidR="00D64BDB" w:rsidRDefault="00517818">
            <w:pPr>
              <w:pStyle w:val="TableParagraph"/>
              <w:spacing w:line="228" w:lineRule="exact"/>
              <w:ind w:left="112"/>
              <w:rPr>
                <w:sz w:val="20"/>
              </w:rPr>
            </w:pPr>
            <w:r>
              <w:rPr>
                <w:sz w:val="20"/>
              </w:rPr>
              <w:t>Isokinetic &amp; ICP-AES</w:t>
            </w:r>
          </w:p>
        </w:tc>
      </w:tr>
    </w:tbl>
    <w:p w14:paraId="4D9474F8" w14:textId="77777777" w:rsidR="00D64BDB" w:rsidRDefault="00D64BDB">
      <w:pPr>
        <w:pStyle w:val="BodyText"/>
        <w:spacing w:before="8"/>
        <w:rPr>
          <w:sz w:val="21"/>
        </w:rPr>
      </w:pPr>
    </w:p>
    <w:p w14:paraId="4D9474F9" w14:textId="77777777" w:rsidR="00D64BDB" w:rsidRDefault="00517818">
      <w:pPr>
        <w:spacing w:before="93"/>
        <w:ind w:left="708"/>
        <w:rPr>
          <w:b/>
          <w:sz w:val="16"/>
        </w:rPr>
      </w:pPr>
      <w:r>
        <w:rPr>
          <w:b/>
          <w:sz w:val="16"/>
        </w:rPr>
        <w:t>Note:</w:t>
      </w:r>
    </w:p>
    <w:p w14:paraId="4D9474FA" w14:textId="77777777" w:rsidR="00D64BDB" w:rsidRDefault="00D64BDB">
      <w:pPr>
        <w:pStyle w:val="BodyText"/>
        <w:spacing w:before="8"/>
        <w:rPr>
          <w:b/>
          <w:sz w:val="15"/>
        </w:rPr>
      </w:pPr>
    </w:p>
    <w:p w14:paraId="4D9474FB" w14:textId="6E1252DB" w:rsidR="00D64BDB" w:rsidRDefault="00517818">
      <w:pPr>
        <w:ind w:left="708"/>
        <w:rPr>
          <w:sz w:val="16"/>
        </w:rPr>
      </w:pPr>
      <w:r>
        <w:rPr>
          <w:sz w:val="16"/>
        </w:rPr>
        <w:t>1. All equipment used for monitoring flares and utilization plants must be capable of withstanding high temperatures and may have to be specifically manufactured or altered to be fit for the purpose.</w:t>
      </w:r>
    </w:p>
    <w:p w14:paraId="4D9474FC" w14:textId="77777777" w:rsidR="00D64BDB" w:rsidRDefault="00D64BDB">
      <w:pPr>
        <w:rPr>
          <w:sz w:val="16"/>
        </w:rPr>
        <w:sectPr w:rsidR="00D64BDB">
          <w:pgSz w:w="11900" w:h="16840"/>
          <w:pgMar w:top="1880" w:right="420" w:bottom="960" w:left="1560" w:header="904" w:footer="767" w:gutter="0"/>
          <w:cols w:space="720"/>
        </w:sectPr>
      </w:pPr>
    </w:p>
    <w:p w14:paraId="4D9474FD" w14:textId="77777777" w:rsidR="00D64BDB" w:rsidRDefault="00517818">
      <w:pPr>
        <w:pStyle w:val="BodyText"/>
        <w:spacing w:before="1"/>
        <w:rPr>
          <w:sz w:val="16"/>
        </w:rPr>
      </w:pPr>
      <w:r>
        <w:rPr>
          <w:noProof/>
        </w:rPr>
        <w:lastRenderedPageBreak/>
        <w:drawing>
          <wp:anchor distT="0" distB="0" distL="0" distR="0" simplePos="0" relativeHeight="251658240" behindDoc="0" locked="0" layoutInCell="1" allowOverlap="1" wp14:anchorId="4D9475AE" wp14:editId="4D9475AF">
            <wp:simplePos x="0" y="0"/>
            <wp:positionH relativeFrom="page">
              <wp:posOffset>1143000</wp:posOffset>
            </wp:positionH>
            <wp:positionV relativeFrom="page">
              <wp:posOffset>573782</wp:posOffset>
            </wp:positionV>
            <wp:extent cx="463284" cy="362711"/>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24" cstate="print"/>
                    <a:stretch>
                      <a:fillRect/>
                    </a:stretch>
                  </pic:blipFill>
                  <pic:spPr>
                    <a:xfrm>
                      <a:off x="0" y="0"/>
                      <a:ext cx="463284" cy="362711"/>
                    </a:xfrm>
                    <a:prstGeom prst="rect">
                      <a:avLst/>
                    </a:prstGeom>
                  </pic:spPr>
                </pic:pic>
              </a:graphicData>
            </a:graphic>
          </wp:anchor>
        </w:drawing>
      </w:r>
    </w:p>
    <w:p w14:paraId="4D9474FE" w14:textId="77777777" w:rsidR="00D64BDB" w:rsidRDefault="00517818">
      <w:pPr>
        <w:pStyle w:val="BodyText"/>
        <w:spacing w:line="20" w:lineRule="exact"/>
        <w:ind w:left="210"/>
        <w:rPr>
          <w:sz w:val="2"/>
        </w:rPr>
      </w:pPr>
      <w:r>
        <w:rPr>
          <w:sz w:val="2"/>
        </w:rPr>
      </w:r>
      <w:r>
        <w:rPr>
          <w:sz w:val="2"/>
        </w:rPr>
        <w:pict w14:anchorId="4D9475B1">
          <v:group id="_x0000_s2055" style="width:400.35pt;height:.5pt;mso-position-horizontal-relative:char;mso-position-vertical-relative:line" coordsize="8007,10">
            <v:rect id="_x0000_s2056" style="position:absolute;width:8007;height:10" fillcolor="teal" stroked="f"/>
            <w10:anchorlock/>
          </v:group>
        </w:pict>
      </w:r>
    </w:p>
    <w:p w14:paraId="4D9474FF" w14:textId="77777777" w:rsidR="00D64BDB" w:rsidRDefault="00D64BDB">
      <w:pPr>
        <w:pStyle w:val="BodyText"/>
      </w:pPr>
    </w:p>
    <w:p w14:paraId="4D947500" w14:textId="77777777" w:rsidR="00D64BDB" w:rsidRDefault="00D64BDB">
      <w:pPr>
        <w:pStyle w:val="BodyText"/>
        <w:spacing w:before="9"/>
        <w:rPr>
          <w:sz w:val="27"/>
        </w:rPr>
      </w:pPr>
    </w:p>
    <w:p w14:paraId="4D947501" w14:textId="77777777" w:rsidR="00D64BDB" w:rsidRDefault="00517818">
      <w:pPr>
        <w:pStyle w:val="Heading1"/>
        <w:spacing w:before="90"/>
        <w:ind w:left="163" w:right="1295"/>
        <w:jc w:val="center"/>
      </w:pPr>
      <w:bookmarkStart w:id="183" w:name="User_Comment_Form"/>
      <w:bookmarkStart w:id="184" w:name="_bookmark66"/>
      <w:bookmarkEnd w:id="183"/>
      <w:bookmarkEnd w:id="184"/>
      <w:r>
        <w:rPr>
          <w:color w:val="33339A"/>
        </w:rPr>
        <w:t>User Comment Form</w:t>
      </w:r>
    </w:p>
    <w:p w14:paraId="4D947502" w14:textId="77777777" w:rsidR="00D64BDB" w:rsidRDefault="00D64BDB">
      <w:pPr>
        <w:pStyle w:val="BodyText"/>
        <w:spacing w:before="5"/>
        <w:rPr>
          <w:rFonts w:ascii="Arial"/>
          <w:sz w:val="44"/>
        </w:rPr>
      </w:pPr>
    </w:p>
    <w:p w14:paraId="4D947503" w14:textId="77777777" w:rsidR="00D64BDB" w:rsidRDefault="00517818">
      <w:pPr>
        <w:pStyle w:val="Heading2"/>
        <w:ind w:left="240" w:right="1829" w:firstLine="0"/>
        <w:rPr>
          <w:rFonts w:ascii="Times New Roman"/>
        </w:rPr>
      </w:pPr>
      <w:r>
        <w:rPr>
          <w:rFonts w:ascii="Times New Roman"/>
        </w:rPr>
        <w:t>NOTE: Completed comments to be forwarded to: Office of Licensing and Guidance, EPA, P.O. Box 3000, Johnstown Castle Estate, Wexford.</w:t>
      </w:r>
    </w:p>
    <w:p w14:paraId="4D947504" w14:textId="77777777" w:rsidR="00D64BDB" w:rsidRDefault="00D64BDB">
      <w:pPr>
        <w:pStyle w:val="BodyText"/>
        <w:rPr>
          <w:b/>
          <w:sz w:val="26"/>
        </w:rPr>
      </w:pPr>
    </w:p>
    <w:p w14:paraId="4D947505" w14:textId="77777777" w:rsidR="00D64BDB" w:rsidRDefault="00D64BDB">
      <w:pPr>
        <w:pStyle w:val="BodyText"/>
        <w:spacing w:before="7"/>
        <w:rPr>
          <w:b/>
          <w:sz w:val="25"/>
        </w:rPr>
      </w:pPr>
    </w:p>
    <w:p w14:paraId="4D947506" w14:textId="77777777" w:rsidR="00D64BDB" w:rsidRDefault="00517818">
      <w:pPr>
        <w:spacing w:before="1"/>
        <w:ind w:left="165" w:right="1295"/>
        <w:jc w:val="center"/>
        <w:rPr>
          <w:sz w:val="24"/>
        </w:rPr>
      </w:pPr>
      <w:r>
        <w:rPr>
          <w:b/>
          <w:sz w:val="24"/>
        </w:rPr>
        <w:t xml:space="preserve">Document Title: Landfill Monitoring </w:t>
      </w:r>
      <w:r>
        <w:rPr>
          <w:sz w:val="24"/>
        </w:rPr>
        <w:t>(2</w:t>
      </w:r>
      <w:r>
        <w:rPr>
          <w:sz w:val="24"/>
          <w:vertAlign w:val="superscript"/>
        </w:rPr>
        <w:t>nd</w:t>
      </w:r>
      <w:r>
        <w:rPr>
          <w:sz w:val="24"/>
        </w:rPr>
        <w:t xml:space="preserve"> Edition).</w:t>
      </w:r>
    </w:p>
    <w:p w14:paraId="4D947507" w14:textId="77777777" w:rsidR="00D64BDB" w:rsidRDefault="00D64BDB">
      <w:pPr>
        <w:pStyle w:val="BodyText"/>
      </w:pPr>
    </w:p>
    <w:p w14:paraId="4D947508" w14:textId="77777777" w:rsidR="00D64BDB" w:rsidRDefault="00517818">
      <w:pPr>
        <w:pStyle w:val="BodyText"/>
        <w:spacing w:before="6"/>
        <w:rPr>
          <w:sz w:val="16"/>
        </w:rPr>
      </w:pPr>
      <w:r>
        <w:pict w14:anchorId="4D9475B2">
          <v:rect id="_x0000_s2054" style="position:absolute;margin-left:88.5pt;margin-top:11.45pt;width:418.3pt;height:1.5pt;z-index:-15694848;mso-wrap-distance-left:0;mso-wrap-distance-right:0;mso-position-horizontal-relative:page" fillcolor="black" stroked="f">
            <w10:wrap type="topAndBottom" anchorx="page"/>
          </v:rect>
        </w:pict>
      </w:r>
    </w:p>
    <w:p w14:paraId="4D947509" w14:textId="77777777" w:rsidR="00D64BDB" w:rsidRDefault="00517818">
      <w:pPr>
        <w:pStyle w:val="Heading3"/>
        <w:spacing w:before="128"/>
        <w:ind w:left="240"/>
        <w:jc w:val="left"/>
      </w:pPr>
      <w:r>
        <w:t>CONTENTS:</w:t>
      </w:r>
    </w:p>
    <w:p w14:paraId="4D94750A" w14:textId="77777777" w:rsidR="00D64BDB" w:rsidRDefault="00D64BDB">
      <w:pPr>
        <w:pStyle w:val="BodyText"/>
      </w:pPr>
    </w:p>
    <w:p w14:paraId="4D94750B" w14:textId="77777777" w:rsidR="00D64BDB" w:rsidRDefault="00517818">
      <w:pPr>
        <w:pStyle w:val="BodyText"/>
        <w:spacing w:before="5"/>
        <w:rPr>
          <w:sz w:val="16"/>
        </w:rPr>
      </w:pPr>
      <w:r>
        <w:pict w14:anchorId="4D9475B3">
          <v:rect id="_x0000_s2053" style="position:absolute;margin-left:88.5pt;margin-top:11.45pt;width:418.3pt;height:1.5pt;z-index:-15694336;mso-wrap-distance-left:0;mso-wrap-distance-right:0;mso-position-horizontal-relative:page" fillcolor="black" stroked="f">
            <w10:wrap type="topAndBottom" anchorx="page"/>
          </v:rect>
        </w:pict>
      </w:r>
    </w:p>
    <w:p w14:paraId="4D94750C" w14:textId="77777777" w:rsidR="00D64BDB" w:rsidRDefault="00517818">
      <w:pPr>
        <w:pStyle w:val="Heading3"/>
        <w:spacing w:before="128"/>
        <w:ind w:left="240"/>
        <w:jc w:val="left"/>
      </w:pPr>
      <w:r>
        <w:t>STYLE:</w:t>
      </w:r>
    </w:p>
    <w:p w14:paraId="4D94750D" w14:textId="77777777" w:rsidR="00D64BDB" w:rsidRDefault="00D64BDB">
      <w:pPr>
        <w:pStyle w:val="BodyText"/>
      </w:pPr>
    </w:p>
    <w:p w14:paraId="4D94750E" w14:textId="77777777" w:rsidR="00D64BDB" w:rsidRDefault="00517818">
      <w:pPr>
        <w:pStyle w:val="BodyText"/>
        <w:spacing w:before="5"/>
        <w:rPr>
          <w:sz w:val="16"/>
        </w:rPr>
      </w:pPr>
      <w:r>
        <w:pict w14:anchorId="4D9475B4">
          <v:rect id="_x0000_s2052" style="position:absolute;margin-left:88.5pt;margin-top:11.45pt;width:418.3pt;height:1.5pt;z-index:-15693824;mso-wrap-distance-left:0;mso-wrap-distance-right:0;mso-position-horizontal-relative:page" fillcolor="black" stroked="f">
            <w10:wrap type="topAndBottom" anchorx="page"/>
          </v:rect>
        </w:pict>
      </w:r>
    </w:p>
    <w:p w14:paraId="4D94750F" w14:textId="77777777" w:rsidR="00D64BDB" w:rsidRDefault="00517818">
      <w:pPr>
        <w:pStyle w:val="Heading3"/>
        <w:spacing w:before="128"/>
        <w:ind w:left="240"/>
        <w:jc w:val="left"/>
      </w:pPr>
      <w:r>
        <w:t>INFORMATION:</w:t>
      </w:r>
    </w:p>
    <w:p w14:paraId="4D947510" w14:textId="77777777" w:rsidR="00D64BDB" w:rsidRDefault="00D64BDB">
      <w:pPr>
        <w:pStyle w:val="BodyText"/>
      </w:pPr>
    </w:p>
    <w:p w14:paraId="4D947511" w14:textId="77777777" w:rsidR="00D64BDB" w:rsidRDefault="00517818">
      <w:pPr>
        <w:pStyle w:val="BodyText"/>
        <w:spacing w:before="6"/>
        <w:rPr>
          <w:sz w:val="16"/>
        </w:rPr>
      </w:pPr>
      <w:r>
        <w:pict w14:anchorId="4D9475B5">
          <v:rect id="_x0000_s2051" style="position:absolute;margin-left:88.5pt;margin-top:11.5pt;width:418.3pt;height:1.5pt;z-index:-15693312;mso-wrap-distance-left:0;mso-wrap-distance-right:0;mso-position-horizontal-relative:page" fillcolor="black" stroked="f">
            <w10:wrap type="topAndBottom" anchorx="page"/>
          </v:rect>
        </w:pict>
      </w:r>
    </w:p>
    <w:p w14:paraId="4D947512" w14:textId="77777777" w:rsidR="00D64BDB" w:rsidRDefault="00517818">
      <w:pPr>
        <w:pStyle w:val="Heading3"/>
        <w:spacing w:before="128"/>
        <w:ind w:left="240"/>
        <w:jc w:val="left"/>
      </w:pPr>
      <w:r>
        <w:t>SUGGESTIONS FOR FUTURE EDITIONS:</w:t>
      </w:r>
    </w:p>
    <w:p w14:paraId="4D947513" w14:textId="77777777" w:rsidR="00D64BDB" w:rsidRDefault="00D64BDB">
      <w:pPr>
        <w:pStyle w:val="BodyText"/>
      </w:pPr>
    </w:p>
    <w:p w14:paraId="4D947514" w14:textId="77777777" w:rsidR="00D64BDB" w:rsidRDefault="00D64BDB">
      <w:pPr>
        <w:pStyle w:val="BodyText"/>
      </w:pPr>
    </w:p>
    <w:p w14:paraId="4D947515" w14:textId="77777777" w:rsidR="00D64BDB" w:rsidRDefault="00D64BDB">
      <w:pPr>
        <w:pStyle w:val="BodyText"/>
      </w:pPr>
    </w:p>
    <w:p w14:paraId="4D947516" w14:textId="77777777" w:rsidR="00D64BDB" w:rsidRDefault="00D64BDB">
      <w:pPr>
        <w:pStyle w:val="BodyText"/>
      </w:pPr>
    </w:p>
    <w:p w14:paraId="4D947517" w14:textId="77777777" w:rsidR="00D64BDB" w:rsidRDefault="00D64BDB">
      <w:pPr>
        <w:pStyle w:val="BodyText"/>
      </w:pPr>
    </w:p>
    <w:p w14:paraId="4D947518" w14:textId="77777777" w:rsidR="00D64BDB" w:rsidRDefault="00D64BDB">
      <w:pPr>
        <w:pStyle w:val="BodyText"/>
      </w:pPr>
    </w:p>
    <w:p w14:paraId="4D947519" w14:textId="77777777" w:rsidR="00D64BDB" w:rsidRDefault="00D64BDB">
      <w:pPr>
        <w:pStyle w:val="BodyText"/>
      </w:pPr>
    </w:p>
    <w:p w14:paraId="4D94751A" w14:textId="77777777" w:rsidR="00D64BDB" w:rsidRDefault="00517818">
      <w:pPr>
        <w:pStyle w:val="BodyText"/>
        <w:spacing w:before="2"/>
        <w:rPr>
          <w:sz w:val="10"/>
        </w:rPr>
      </w:pPr>
      <w:r>
        <w:pict w14:anchorId="4D9475B6">
          <v:rect id="_x0000_s2050" style="position:absolute;margin-left:88.5pt;margin-top:7.85pt;width:418.3pt;height:1.5pt;z-index:-15692800;mso-wrap-distance-left:0;mso-wrap-distance-right:0;mso-position-horizontal-relative:page" fillcolor="black" stroked="f">
            <w10:wrap type="topAndBottom" anchorx="page"/>
          </v:rect>
        </w:pict>
      </w:r>
    </w:p>
    <w:p w14:paraId="4D94751B" w14:textId="77777777" w:rsidR="00D64BDB" w:rsidRDefault="00D64BDB">
      <w:pPr>
        <w:pStyle w:val="BodyText"/>
      </w:pPr>
    </w:p>
    <w:p w14:paraId="4D94751C" w14:textId="77777777" w:rsidR="00D64BDB" w:rsidRDefault="00D64BDB">
      <w:pPr>
        <w:pStyle w:val="BodyText"/>
        <w:spacing w:before="2"/>
        <w:rPr>
          <w:sz w:val="21"/>
        </w:rPr>
      </w:pPr>
    </w:p>
    <w:p w14:paraId="4D94751D" w14:textId="68991B65" w:rsidR="00D64BDB" w:rsidRDefault="00517818">
      <w:pPr>
        <w:pStyle w:val="Heading3"/>
        <w:spacing w:before="90"/>
        <w:ind w:left="240"/>
        <w:jc w:val="left"/>
      </w:pPr>
      <w:proofErr w:type="gramStart"/>
      <w:r>
        <w:t>NAME:…</w:t>
      </w:r>
      <w:proofErr w:type="gramEnd"/>
      <w:r>
        <w:t>………………………………..ORGANIZATION:…………………………</w:t>
      </w:r>
    </w:p>
    <w:p w14:paraId="4D94751E" w14:textId="77777777" w:rsidR="00D64BDB" w:rsidRDefault="00517818">
      <w:pPr>
        <w:pStyle w:val="Heading3"/>
        <w:ind w:left="240"/>
        <w:jc w:val="left"/>
      </w:pPr>
      <w:proofErr w:type="gramStart"/>
      <w:r>
        <w:t>ADDRESS:…</w:t>
      </w:r>
      <w:proofErr w:type="gramEnd"/>
      <w:r>
        <w:t>…………………………………………………………………………...</w:t>
      </w:r>
    </w:p>
    <w:p w14:paraId="4D94751F" w14:textId="77777777" w:rsidR="00D64BDB" w:rsidRDefault="00517818">
      <w:pPr>
        <w:pStyle w:val="Heading3"/>
        <w:spacing w:before="161"/>
        <w:ind w:left="240"/>
        <w:jc w:val="left"/>
      </w:pPr>
      <w:proofErr w:type="gramStart"/>
      <w:r>
        <w:t>DATE:…</w:t>
      </w:r>
      <w:proofErr w:type="gramEnd"/>
      <w:r>
        <w:t>…………………PHONE:………………………….FAX:…………………..</w:t>
      </w:r>
    </w:p>
    <w:p w14:paraId="4D947520" w14:textId="77777777" w:rsidR="00D64BDB" w:rsidRDefault="00D64BDB">
      <w:pPr>
        <w:sectPr w:rsidR="00D64BDB">
          <w:headerReference w:type="default" r:id="rId25"/>
          <w:footerReference w:type="default" r:id="rId26"/>
          <w:pgSz w:w="11900" w:h="16840"/>
          <w:pgMar w:top="1700" w:right="420" w:bottom="960" w:left="1560" w:header="1479" w:footer="769" w:gutter="0"/>
          <w:cols w:space="720"/>
        </w:sectPr>
      </w:pPr>
    </w:p>
    <w:p w14:paraId="4D947521" w14:textId="77777777" w:rsidR="00D64BDB" w:rsidRDefault="00517818">
      <w:pPr>
        <w:pStyle w:val="BodyText"/>
        <w:ind w:left="4448"/>
      </w:pPr>
      <w:r>
        <w:rPr>
          <w:noProof/>
        </w:rPr>
        <w:lastRenderedPageBreak/>
        <w:drawing>
          <wp:inline distT="0" distB="0" distL="0" distR="0" wp14:anchorId="4D9475B7" wp14:editId="4D9475B8">
            <wp:extent cx="722211" cy="376237"/>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7" cstate="print"/>
                    <a:stretch>
                      <a:fillRect/>
                    </a:stretch>
                  </pic:blipFill>
                  <pic:spPr>
                    <a:xfrm>
                      <a:off x="0" y="0"/>
                      <a:ext cx="722211" cy="376237"/>
                    </a:xfrm>
                    <a:prstGeom prst="rect">
                      <a:avLst/>
                    </a:prstGeom>
                  </pic:spPr>
                </pic:pic>
              </a:graphicData>
            </a:graphic>
          </wp:inline>
        </w:drawing>
      </w:r>
    </w:p>
    <w:p w14:paraId="4D947522" w14:textId="77777777" w:rsidR="00D64BDB" w:rsidRDefault="00D64BDB">
      <w:pPr>
        <w:pStyle w:val="BodyText"/>
        <w:spacing w:before="3"/>
        <w:rPr>
          <w:sz w:val="6"/>
        </w:rPr>
      </w:pPr>
    </w:p>
    <w:p w14:paraId="4D947523" w14:textId="77777777" w:rsidR="00D64BDB" w:rsidRDefault="00517818">
      <w:pPr>
        <w:pStyle w:val="BodyText"/>
        <w:ind w:left="5024"/>
      </w:pPr>
      <w:r>
        <w:rPr>
          <w:noProof/>
        </w:rPr>
        <w:drawing>
          <wp:inline distT="0" distB="0" distL="0" distR="0" wp14:anchorId="4D9475B9" wp14:editId="4D9475BA">
            <wp:extent cx="1176335" cy="747712"/>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28" cstate="print"/>
                    <a:stretch>
                      <a:fillRect/>
                    </a:stretch>
                  </pic:blipFill>
                  <pic:spPr>
                    <a:xfrm>
                      <a:off x="0" y="0"/>
                      <a:ext cx="1176335" cy="747712"/>
                    </a:xfrm>
                    <a:prstGeom prst="rect">
                      <a:avLst/>
                    </a:prstGeom>
                  </pic:spPr>
                </pic:pic>
              </a:graphicData>
            </a:graphic>
          </wp:inline>
        </w:drawing>
      </w:r>
    </w:p>
    <w:p w14:paraId="4D947524" w14:textId="77777777" w:rsidR="00D64BDB" w:rsidRDefault="00D64BDB">
      <w:pPr>
        <w:pStyle w:val="BodyText"/>
      </w:pPr>
    </w:p>
    <w:p w14:paraId="4D947525" w14:textId="77777777" w:rsidR="00D64BDB" w:rsidRDefault="00D64BDB">
      <w:pPr>
        <w:pStyle w:val="BodyText"/>
        <w:spacing w:before="10"/>
      </w:pPr>
    </w:p>
    <w:p w14:paraId="4D947526" w14:textId="77777777" w:rsidR="00D64BDB" w:rsidRDefault="00517818">
      <w:pPr>
        <w:spacing w:before="1" w:line="169" w:lineRule="exact"/>
        <w:ind w:left="5709"/>
        <w:rPr>
          <w:rFonts w:ascii="Calibri"/>
          <w:sz w:val="14"/>
        </w:rPr>
      </w:pPr>
      <w:r>
        <w:rPr>
          <w:rFonts w:ascii="Calibri"/>
          <w:color w:val="00467F"/>
          <w:sz w:val="14"/>
        </w:rPr>
        <w:t>Headquarters</w:t>
      </w:r>
    </w:p>
    <w:p w14:paraId="4D947527" w14:textId="77777777" w:rsidR="00D64BDB" w:rsidRDefault="00517818">
      <w:pPr>
        <w:spacing w:before="1" w:line="235" w:lineRule="auto"/>
        <w:ind w:left="5709" w:right="1829"/>
        <w:rPr>
          <w:rFonts w:ascii="Calibri"/>
          <w:sz w:val="14"/>
        </w:rPr>
      </w:pPr>
      <w:r>
        <w:rPr>
          <w:rFonts w:ascii="Calibri"/>
          <w:color w:val="00467F"/>
          <w:sz w:val="14"/>
        </w:rPr>
        <w:t>PO Box 3000, Johnstown Castle Estate County Wexford, Ireland</w:t>
      </w:r>
    </w:p>
    <w:p w14:paraId="4D947528" w14:textId="77777777" w:rsidR="00D64BDB" w:rsidRDefault="00517818">
      <w:pPr>
        <w:spacing w:before="44" w:line="235" w:lineRule="auto"/>
        <w:ind w:left="5709" w:right="1136"/>
        <w:rPr>
          <w:rFonts w:ascii="Calibri" w:hAnsi="Calibri"/>
          <w:sz w:val="14"/>
        </w:rPr>
      </w:pPr>
      <w:proofErr w:type="spellStart"/>
      <w:r>
        <w:rPr>
          <w:rFonts w:ascii="Calibri" w:hAnsi="Calibri"/>
          <w:color w:val="00467F"/>
          <w:sz w:val="14"/>
        </w:rPr>
        <w:t>Bosca</w:t>
      </w:r>
      <w:proofErr w:type="spellEnd"/>
      <w:r>
        <w:rPr>
          <w:rFonts w:ascii="Calibri" w:hAnsi="Calibri"/>
          <w:color w:val="00467F"/>
          <w:sz w:val="14"/>
        </w:rPr>
        <w:t xml:space="preserve"> </w:t>
      </w:r>
      <w:proofErr w:type="spellStart"/>
      <w:r>
        <w:rPr>
          <w:rFonts w:ascii="Calibri" w:hAnsi="Calibri"/>
          <w:color w:val="00467F"/>
          <w:sz w:val="14"/>
        </w:rPr>
        <w:t>Poist</w:t>
      </w:r>
      <w:proofErr w:type="spellEnd"/>
      <w:r>
        <w:rPr>
          <w:rFonts w:ascii="Calibri" w:hAnsi="Calibri"/>
          <w:color w:val="00467F"/>
          <w:sz w:val="14"/>
        </w:rPr>
        <w:t xml:space="preserve"> 3000, </w:t>
      </w:r>
      <w:proofErr w:type="spellStart"/>
      <w:r>
        <w:rPr>
          <w:rFonts w:ascii="Calibri" w:hAnsi="Calibri"/>
          <w:color w:val="00467F"/>
          <w:sz w:val="14"/>
        </w:rPr>
        <w:t>Eastát</w:t>
      </w:r>
      <w:proofErr w:type="spellEnd"/>
      <w:r>
        <w:rPr>
          <w:rFonts w:ascii="Calibri" w:hAnsi="Calibri"/>
          <w:color w:val="00467F"/>
          <w:sz w:val="14"/>
        </w:rPr>
        <w:t xml:space="preserve"> </w:t>
      </w:r>
      <w:proofErr w:type="spellStart"/>
      <w:r>
        <w:rPr>
          <w:rFonts w:ascii="Calibri" w:hAnsi="Calibri"/>
          <w:color w:val="00467F"/>
          <w:sz w:val="14"/>
        </w:rPr>
        <w:t>Chaisleán</w:t>
      </w:r>
      <w:proofErr w:type="spellEnd"/>
      <w:r>
        <w:rPr>
          <w:rFonts w:ascii="Calibri" w:hAnsi="Calibri"/>
          <w:color w:val="00467F"/>
          <w:sz w:val="14"/>
        </w:rPr>
        <w:t xml:space="preserve"> </w:t>
      </w:r>
      <w:proofErr w:type="spellStart"/>
      <w:r>
        <w:rPr>
          <w:rFonts w:ascii="Calibri" w:hAnsi="Calibri"/>
          <w:color w:val="00467F"/>
          <w:sz w:val="14"/>
        </w:rPr>
        <w:t>Bhaile</w:t>
      </w:r>
      <w:proofErr w:type="spellEnd"/>
      <w:r>
        <w:rPr>
          <w:rFonts w:ascii="Calibri" w:hAnsi="Calibri"/>
          <w:color w:val="00467F"/>
          <w:sz w:val="14"/>
        </w:rPr>
        <w:t xml:space="preserve"> </w:t>
      </w:r>
      <w:proofErr w:type="spellStart"/>
      <w:r>
        <w:rPr>
          <w:rFonts w:ascii="Calibri" w:hAnsi="Calibri"/>
          <w:color w:val="00467F"/>
          <w:sz w:val="14"/>
        </w:rPr>
        <w:t>Sheáin</w:t>
      </w:r>
      <w:proofErr w:type="spellEnd"/>
      <w:r>
        <w:rPr>
          <w:rFonts w:ascii="Calibri" w:hAnsi="Calibri"/>
          <w:color w:val="00467F"/>
          <w:sz w:val="14"/>
        </w:rPr>
        <w:t xml:space="preserve"> </w:t>
      </w:r>
      <w:proofErr w:type="spellStart"/>
      <w:r>
        <w:rPr>
          <w:rFonts w:ascii="Calibri" w:hAnsi="Calibri"/>
          <w:color w:val="00467F"/>
          <w:sz w:val="14"/>
        </w:rPr>
        <w:t>Contae</w:t>
      </w:r>
      <w:proofErr w:type="spellEnd"/>
      <w:r>
        <w:rPr>
          <w:rFonts w:ascii="Calibri" w:hAnsi="Calibri"/>
          <w:color w:val="00467F"/>
          <w:sz w:val="14"/>
        </w:rPr>
        <w:t xml:space="preserve"> Loch Garman Éire</w:t>
      </w:r>
    </w:p>
    <w:p w14:paraId="4D947529" w14:textId="77777777" w:rsidR="00D64BDB" w:rsidRDefault="00D64BDB">
      <w:pPr>
        <w:pStyle w:val="BodyText"/>
        <w:spacing w:before="7"/>
        <w:rPr>
          <w:rFonts w:ascii="Calibri"/>
          <w:sz w:val="13"/>
        </w:rPr>
      </w:pPr>
    </w:p>
    <w:p w14:paraId="4D94752A" w14:textId="5D0EB5FC" w:rsidR="00D64BDB" w:rsidRDefault="00517818">
      <w:pPr>
        <w:spacing w:before="1" w:line="169" w:lineRule="exact"/>
        <w:ind w:left="5709"/>
        <w:rPr>
          <w:rFonts w:ascii="Calibri"/>
          <w:sz w:val="14"/>
        </w:rPr>
      </w:pPr>
      <w:r>
        <w:rPr>
          <w:rFonts w:ascii="Calibri"/>
          <w:color w:val="00467F"/>
          <w:spacing w:val="-3"/>
          <w:sz w:val="14"/>
        </w:rPr>
        <w:t xml:space="preserve">T: </w:t>
      </w:r>
      <w:r>
        <w:rPr>
          <w:rFonts w:ascii="Calibri"/>
          <w:color w:val="00467F"/>
          <w:sz w:val="14"/>
        </w:rPr>
        <w:t>+353 53</w:t>
      </w:r>
      <w:r>
        <w:rPr>
          <w:rFonts w:ascii="Calibri"/>
          <w:color w:val="00467F"/>
          <w:spacing w:val="28"/>
          <w:sz w:val="14"/>
        </w:rPr>
        <w:t xml:space="preserve"> </w:t>
      </w:r>
      <w:r>
        <w:rPr>
          <w:rFonts w:ascii="Calibri"/>
          <w:color w:val="00467F"/>
          <w:sz w:val="14"/>
        </w:rPr>
        <w:t>60600</w:t>
      </w:r>
    </w:p>
    <w:p w14:paraId="4D94752B" w14:textId="7BE1F51E" w:rsidR="00D64BDB" w:rsidRDefault="00517818">
      <w:pPr>
        <w:spacing w:line="168" w:lineRule="exact"/>
        <w:ind w:left="5709"/>
        <w:rPr>
          <w:rFonts w:ascii="Calibri"/>
          <w:sz w:val="14"/>
        </w:rPr>
      </w:pPr>
      <w:r>
        <w:rPr>
          <w:rFonts w:ascii="Calibri"/>
          <w:color w:val="00467F"/>
          <w:sz w:val="14"/>
        </w:rPr>
        <w:t>F: +353 53</w:t>
      </w:r>
      <w:r>
        <w:rPr>
          <w:rFonts w:ascii="Calibri"/>
          <w:color w:val="00467F"/>
          <w:spacing w:val="21"/>
          <w:sz w:val="14"/>
        </w:rPr>
        <w:t xml:space="preserve"> </w:t>
      </w:r>
      <w:r>
        <w:rPr>
          <w:rFonts w:ascii="Calibri"/>
          <w:color w:val="00467F"/>
          <w:sz w:val="14"/>
        </w:rPr>
        <w:t>60699</w:t>
      </w:r>
    </w:p>
    <w:p w14:paraId="4D94752C" w14:textId="77777777" w:rsidR="00D64BDB" w:rsidRDefault="00517818">
      <w:pPr>
        <w:spacing w:before="1" w:line="235" w:lineRule="auto"/>
        <w:ind w:left="5709" w:right="3236"/>
        <w:rPr>
          <w:rFonts w:ascii="Calibri"/>
          <w:sz w:val="14"/>
        </w:rPr>
      </w:pPr>
      <w:r>
        <w:rPr>
          <w:rFonts w:ascii="Calibri"/>
          <w:color w:val="00467F"/>
          <w:sz w:val="14"/>
        </w:rPr>
        <w:t xml:space="preserve">E: </w:t>
      </w:r>
      <w:hyperlink r:id="rId29">
        <w:r>
          <w:rPr>
            <w:rFonts w:ascii="Calibri"/>
            <w:color w:val="00467F"/>
            <w:sz w:val="14"/>
          </w:rPr>
          <w:t>info@epa.ie</w:t>
        </w:r>
      </w:hyperlink>
      <w:r>
        <w:rPr>
          <w:rFonts w:ascii="Calibri"/>
          <w:color w:val="00467F"/>
          <w:sz w:val="14"/>
        </w:rPr>
        <w:t xml:space="preserve"> W: </w:t>
      </w:r>
      <w:hyperlink r:id="rId30">
        <w:r>
          <w:rPr>
            <w:rFonts w:ascii="Calibri"/>
            <w:color w:val="00467F"/>
            <w:sz w:val="14"/>
          </w:rPr>
          <w:t>www.epa.ie</w:t>
        </w:r>
      </w:hyperlink>
    </w:p>
    <w:p w14:paraId="4D94752D" w14:textId="77777777" w:rsidR="00D64BDB" w:rsidRDefault="00D64BDB">
      <w:pPr>
        <w:pStyle w:val="BodyText"/>
        <w:spacing w:before="7"/>
        <w:rPr>
          <w:rFonts w:ascii="Calibri"/>
          <w:sz w:val="13"/>
        </w:rPr>
      </w:pPr>
    </w:p>
    <w:p w14:paraId="4D94752E" w14:textId="77777777" w:rsidR="00D64BDB" w:rsidRDefault="00517818">
      <w:pPr>
        <w:ind w:left="5709"/>
        <w:rPr>
          <w:rFonts w:ascii="Calibri"/>
          <w:sz w:val="14"/>
        </w:rPr>
      </w:pPr>
      <w:r>
        <w:rPr>
          <w:rFonts w:ascii="Calibri"/>
          <w:color w:val="00467F"/>
          <w:sz w:val="14"/>
        </w:rPr>
        <w:t>Lo Call: 1890 33 55 99</w:t>
      </w:r>
    </w:p>
    <w:p w14:paraId="4D94752F" w14:textId="77777777" w:rsidR="00D64BDB" w:rsidRDefault="00D64BDB">
      <w:pPr>
        <w:pStyle w:val="BodyText"/>
        <w:rPr>
          <w:rFonts w:ascii="Calibri"/>
        </w:rPr>
      </w:pPr>
    </w:p>
    <w:p w14:paraId="4D947530" w14:textId="77777777" w:rsidR="00D64BDB" w:rsidRDefault="00D64BDB">
      <w:pPr>
        <w:pStyle w:val="BodyText"/>
        <w:rPr>
          <w:rFonts w:ascii="Calibri"/>
        </w:rPr>
      </w:pPr>
    </w:p>
    <w:p w14:paraId="4D947531" w14:textId="77777777" w:rsidR="00D64BDB" w:rsidRDefault="00D64BDB">
      <w:pPr>
        <w:pStyle w:val="BodyText"/>
        <w:rPr>
          <w:rFonts w:ascii="Calibri"/>
        </w:rPr>
      </w:pPr>
    </w:p>
    <w:p w14:paraId="4D947532" w14:textId="77777777" w:rsidR="00D64BDB" w:rsidRDefault="00D64BDB">
      <w:pPr>
        <w:pStyle w:val="BodyText"/>
        <w:rPr>
          <w:rFonts w:ascii="Calibri"/>
        </w:rPr>
      </w:pPr>
    </w:p>
    <w:p w14:paraId="4D947533" w14:textId="77777777" w:rsidR="00D64BDB" w:rsidRDefault="00D64BDB">
      <w:pPr>
        <w:pStyle w:val="BodyText"/>
        <w:rPr>
          <w:rFonts w:ascii="Calibri"/>
        </w:rPr>
      </w:pPr>
    </w:p>
    <w:p w14:paraId="4D947534" w14:textId="77777777" w:rsidR="00D64BDB" w:rsidRDefault="00D64BDB">
      <w:pPr>
        <w:pStyle w:val="BodyText"/>
        <w:rPr>
          <w:rFonts w:ascii="Calibri"/>
        </w:rPr>
      </w:pPr>
    </w:p>
    <w:p w14:paraId="4D947535" w14:textId="77777777" w:rsidR="00D64BDB" w:rsidRDefault="00D64BDB">
      <w:pPr>
        <w:pStyle w:val="BodyText"/>
        <w:rPr>
          <w:rFonts w:ascii="Calibri"/>
        </w:rPr>
      </w:pPr>
    </w:p>
    <w:p w14:paraId="4D947536" w14:textId="77777777" w:rsidR="00D64BDB" w:rsidRDefault="00D64BDB">
      <w:pPr>
        <w:pStyle w:val="BodyText"/>
        <w:rPr>
          <w:rFonts w:ascii="Calibri"/>
        </w:rPr>
      </w:pPr>
    </w:p>
    <w:p w14:paraId="4D947537" w14:textId="77777777" w:rsidR="00D64BDB" w:rsidRDefault="00D64BDB">
      <w:pPr>
        <w:pStyle w:val="BodyText"/>
        <w:rPr>
          <w:rFonts w:ascii="Calibri"/>
        </w:rPr>
      </w:pPr>
    </w:p>
    <w:p w14:paraId="4D947538" w14:textId="77777777" w:rsidR="00D64BDB" w:rsidRDefault="00D64BDB">
      <w:pPr>
        <w:pStyle w:val="BodyText"/>
        <w:rPr>
          <w:rFonts w:ascii="Calibri"/>
        </w:rPr>
      </w:pPr>
    </w:p>
    <w:p w14:paraId="4D947539" w14:textId="77777777" w:rsidR="00D64BDB" w:rsidRDefault="00D64BDB">
      <w:pPr>
        <w:pStyle w:val="BodyText"/>
        <w:rPr>
          <w:rFonts w:ascii="Calibri"/>
        </w:rPr>
      </w:pPr>
    </w:p>
    <w:p w14:paraId="4D94753A" w14:textId="77777777" w:rsidR="00D64BDB" w:rsidRDefault="00D64BDB">
      <w:pPr>
        <w:pStyle w:val="BodyText"/>
        <w:rPr>
          <w:rFonts w:ascii="Calibri"/>
        </w:rPr>
      </w:pPr>
    </w:p>
    <w:p w14:paraId="4D94753B" w14:textId="77777777" w:rsidR="00D64BDB" w:rsidRDefault="00D64BDB">
      <w:pPr>
        <w:pStyle w:val="BodyText"/>
        <w:rPr>
          <w:rFonts w:ascii="Calibri"/>
        </w:rPr>
      </w:pPr>
    </w:p>
    <w:p w14:paraId="4D94753C" w14:textId="77777777" w:rsidR="00D64BDB" w:rsidRDefault="00D64BDB">
      <w:pPr>
        <w:pStyle w:val="BodyText"/>
        <w:rPr>
          <w:rFonts w:ascii="Calibri"/>
        </w:rPr>
      </w:pPr>
    </w:p>
    <w:p w14:paraId="4D94753D" w14:textId="77777777" w:rsidR="00D64BDB" w:rsidRDefault="00D64BDB">
      <w:pPr>
        <w:pStyle w:val="BodyText"/>
        <w:rPr>
          <w:rFonts w:ascii="Calibri"/>
        </w:rPr>
      </w:pPr>
    </w:p>
    <w:p w14:paraId="4D94753E" w14:textId="77777777" w:rsidR="00D64BDB" w:rsidRDefault="00D64BDB">
      <w:pPr>
        <w:pStyle w:val="BodyText"/>
        <w:rPr>
          <w:rFonts w:ascii="Calibri"/>
        </w:rPr>
      </w:pPr>
    </w:p>
    <w:p w14:paraId="4D94753F" w14:textId="77777777" w:rsidR="00D64BDB" w:rsidRDefault="00D64BDB">
      <w:pPr>
        <w:pStyle w:val="BodyText"/>
        <w:rPr>
          <w:rFonts w:ascii="Calibri"/>
        </w:rPr>
      </w:pPr>
    </w:p>
    <w:p w14:paraId="4D947540" w14:textId="77777777" w:rsidR="00D64BDB" w:rsidRDefault="00D64BDB">
      <w:pPr>
        <w:pStyle w:val="BodyText"/>
        <w:rPr>
          <w:rFonts w:ascii="Calibri"/>
        </w:rPr>
      </w:pPr>
    </w:p>
    <w:p w14:paraId="4D947541" w14:textId="77777777" w:rsidR="00D64BDB" w:rsidRDefault="00D64BDB">
      <w:pPr>
        <w:pStyle w:val="BodyText"/>
        <w:rPr>
          <w:rFonts w:ascii="Calibri"/>
        </w:rPr>
      </w:pPr>
    </w:p>
    <w:p w14:paraId="4D947542" w14:textId="77777777" w:rsidR="00D64BDB" w:rsidRDefault="00D64BDB">
      <w:pPr>
        <w:pStyle w:val="BodyText"/>
        <w:rPr>
          <w:rFonts w:ascii="Calibri"/>
        </w:rPr>
      </w:pPr>
    </w:p>
    <w:p w14:paraId="4D947543" w14:textId="77777777" w:rsidR="00D64BDB" w:rsidRDefault="00D64BDB">
      <w:pPr>
        <w:pStyle w:val="BodyText"/>
        <w:rPr>
          <w:rFonts w:ascii="Calibri"/>
        </w:rPr>
      </w:pPr>
    </w:p>
    <w:p w14:paraId="4D947544" w14:textId="77777777" w:rsidR="00D64BDB" w:rsidRDefault="00D64BDB">
      <w:pPr>
        <w:pStyle w:val="BodyText"/>
        <w:rPr>
          <w:rFonts w:ascii="Calibri"/>
        </w:rPr>
      </w:pPr>
    </w:p>
    <w:p w14:paraId="4D947545" w14:textId="77777777" w:rsidR="00D64BDB" w:rsidRDefault="00D64BDB">
      <w:pPr>
        <w:pStyle w:val="BodyText"/>
        <w:rPr>
          <w:rFonts w:ascii="Calibri"/>
        </w:rPr>
      </w:pPr>
    </w:p>
    <w:p w14:paraId="4D947546" w14:textId="77777777" w:rsidR="00D64BDB" w:rsidRDefault="00D64BDB">
      <w:pPr>
        <w:pStyle w:val="BodyText"/>
        <w:rPr>
          <w:rFonts w:ascii="Calibri"/>
        </w:rPr>
      </w:pPr>
    </w:p>
    <w:p w14:paraId="4D947547" w14:textId="77777777" w:rsidR="00D64BDB" w:rsidRDefault="00D64BDB">
      <w:pPr>
        <w:pStyle w:val="BodyText"/>
        <w:rPr>
          <w:rFonts w:ascii="Calibri"/>
        </w:rPr>
      </w:pPr>
    </w:p>
    <w:p w14:paraId="4D947548" w14:textId="77777777" w:rsidR="00D64BDB" w:rsidRDefault="00D64BDB">
      <w:pPr>
        <w:pStyle w:val="BodyText"/>
        <w:rPr>
          <w:rFonts w:ascii="Calibri"/>
        </w:rPr>
      </w:pPr>
    </w:p>
    <w:p w14:paraId="4D947549" w14:textId="77777777" w:rsidR="00D64BDB" w:rsidRDefault="00D64BDB">
      <w:pPr>
        <w:pStyle w:val="BodyText"/>
        <w:rPr>
          <w:rFonts w:ascii="Calibri"/>
        </w:rPr>
      </w:pPr>
    </w:p>
    <w:p w14:paraId="4D94754A" w14:textId="77777777" w:rsidR="00D64BDB" w:rsidRDefault="00D64BDB">
      <w:pPr>
        <w:pStyle w:val="BodyText"/>
        <w:rPr>
          <w:rFonts w:ascii="Calibri"/>
        </w:rPr>
      </w:pPr>
    </w:p>
    <w:p w14:paraId="4D94754B" w14:textId="77777777" w:rsidR="00D64BDB" w:rsidRDefault="00D64BDB">
      <w:pPr>
        <w:pStyle w:val="BodyText"/>
        <w:rPr>
          <w:rFonts w:ascii="Calibri"/>
        </w:rPr>
      </w:pPr>
    </w:p>
    <w:p w14:paraId="4D94754C" w14:textId="77777777" w:rsidR="00D64BDB" w:rsidRDefault="00D64BDB">
      <w:pPr>
        <w:pStyle w:val="BodyText"/>
        <w:rPr>
          <w:rFonts w:ascii="Calibri"/>
        </w:rPr>
      </w:pPr>
    </w:p>
    <w:p w14:paraId="4D94754D" w14:textId="77777777" w:rsidR="00D64BDB" w:rsidRDefault="00D64BDB">
      <w:pPr>
        <w:pStyle w:val="BodyText"/>
        <w:rPr>
          <w:rFonts w:ascii="Calibri"/>
        </w:rPr>
      </w:pPr>
    </w:p>
    <w:p w14:paraId="4D94754E" w14:textId="77777777" w:rsidR="00D64BDB" w:rsidRDefault="00D64BDB">
      <w:pPr>
        <w:pStyle w:val="BodyText"/>
        <w:rPr>
          <w:rFonts w:ascii="Calibri"/>
        </w:rPr>
      </w:pPr>
    </w:p>
    <w:p w14:paraId="4D94754F" w14:textId="77777777" w:rsidR="00D64BDB" w:rsidRDefault="00D64BDB">
      <w:pPr>
        <w:pStyle w:val="BodyText"/>
        <w:rPr>
          <w:rFonts w:ascii="Calibri"/>
        </w:rPr>
      </w:pPr>
    </w:p>
    <w:p w14:paraId="4D947550" w14:textId="77777777" w:rsidR="00D64BDB" w:rsidRDefault="00D64BDB">
      <w:pPr>
        <w:pStyle w:val="BodyText"/>
        <w:rPr>
          <w:rFonts w:ascii="Calibri"/>
        </w:rPr>
      </w:pPr>
    </w:p>
    <w:p w14:paraId="4D947551" w14:textId="77777777" w:rsidR="00D64BDB" w:rsidRDefault="00D64BDB">
      <w:pPr>
        <w:pStyle w:val="BodyText"/>
        <w:rPr>
          <w:rFonts w:ascii="Calibri"/>
        </w:rPr>
      </w:pPr>
    </w:p>
    <w:p w14:paraId="4D947552" w14:textId="77777777" w:rsidR="00D64BDB" w:rsidRDefault="00D64BDB">
      <w:pPr>
        <w:pStyle w:val="BodyText"/>
        <w:rPr>
          <w:rFonts w:ascii="Calibri"/>
        </w:rPr>
      </w:pPr>
    </w:p>
    <w:p w14:paraId="4D947553" w14:textId="77777777" w:rsidR="00D64BDB" w:rsidRDefault="00D64BDB">
      <w:pPr>
        <w:pStyle w:val="BodyText"/>
        <w:rPr>
          <w:rFonts w:ascii="Calibri"/>
        </w:rPr>
      </w:pPr>
    </w:p>
    <w:p w14:paraId="4D947554" w14:textId="77777777" w:rsidR="00D64BDB" w:rsidRDefault="00D64BDB">
      <w:pPr>
        <w:pStyle w:val="BodyText"/>
        <w:rPr>
          <w:rFonts w:ascii="Calibri"/>
        </w:rPr>
      </w:pPr>
    </w:p>
    <w:p w14:paraId="4D947555" w14:textId="77777777" w:rsidR="00D64BDB" w:rsidRDefault="00D64BDB">
      <w:pPr>
        <w:pStyle w:val="BodyText"/>
        <w:rPr>
          <w:rFonts w:ascii="Calibri"/>
        </w:rPr>
      </w:pPr>
    </w:p>
    <w:p w14:paraId="4D947556" w14:textId="77777777" w:rsidR="00D64BDB" w:rsidRDefault="00D64BDB">
      <w:pPr>
        <w:pStyle w:val="BodyText"/>
        <w:rPr>
          <w:rFonts w:ascii="Calibri"/>
        </w:rPr>
      </w:pPr>
    </w:p>
    <w:p w14:paraId="4D947557" w14:textId="77777777" w:rsidR="00D64BDB" w:rsidRDefault="00D64BDB">
      <w:pPr>
        <w:pStyle w:val="BodyText"/>
        <w:rPr>
          <w:rFonts w:ascii="Calibri"/>
        </w:rPr>
      </w:pPr>
    </w:p>
    <w:p w14:paraId="4D947558" w14:textId="77777777" w:rsidR="00D64BDB" w:rsidRDefault="00D64BDB">
      <w:pPr>
        <w:pStyle w:val="BodyText"/>
        <w:rPr>
          <w:rFonts w:ascii="Calibri"/>
        </w:rPr>
      </w:pPr>
    </w:p>
    <w:p w14:paraId="4D947559" w14:textId="77777777" w:rsidR="00D64BDB" w:rsidRDefault="00D64BDB">
      <w:pPr>
        <w:pStyle w:val="BodyText"/>
        <w:spacing w:before="5"/>
        <w:rPr>
          <w:rFonts w:ascii="Calibri"/>
          <w:sz w:val="29"/>
        </w:rPr>
      </w:pPr>
    </w:p>
    <w:p w14:paraId="4D94755A" w14:textId="77777777" w:rsidR="00D64BDB" w:rsidRDefault="00517818">
      <w:pPr>
        <w:spacing w:before="99" w:line="235" w:lineRule="auto"/>
        <w:ind w:left="5709" w:right="943"/>
        <w:rPr>
          <w:rFonts w:ascii="Calibri"/>
          <w:sz w:val="14"/>
        </w:rPr>
      </w:pPr>
      <w:r>
        <w:rPr>
          <w:noProof/>
        </w:rPr>
        <w:drawing>
          <wp:anchor distT="0" distB="0" distL="0" distR="0" simplePos="0" relativeHeight="15765504" behindDoc="0" locked="0" layoutInCell="1" allowOverlap="1" wp14:anchorId="4D9475BB" wp14:editId="4D9475BC">
            <wp:simplePos x="0" y="0"/>
            <wp:positionH relativeFrom="page">
              <wp:posOffset>4162602</wp:posOffset>
            </wp:positionH>
            <wp:positionV relativeFrom="paragraph">
              <wp:posOffset>-6908</wp:posOffset>
            </wp:positionV>
            <wp:extent cx="283095" cy="274866"/>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31" cstate="print"/>
                    <a:stretch>
                      <a:fillRect/>
                    </a:stretch>
                  </pic:blipFill>
                  <pic:spPr>
                    <a:xfrm>
                      <a:off x="0" y="0"/>
                      <a:ext cx="283095" cy="274866"/>
                    </a:xfrm>
                    <a:prstGeom prst="rect">
                      <a:avLst/>
                    </a:prstGeom>
                  </pic:spPr>
                </pic:pic>
              </a:graphicData>
            </a:graphic>
          </wp:anchor>
        </w:drawing>
      </w:r>
      <w:r>
        <w:rPr>
          <w:rFonts w:ascii="Calibri"/>
          <w:color w:val="00467F"/>
          <w:sz w:val="14"/>
        </w:rPr>
        <w:t xml:space="preserve">Printed on 350gms </w:t>
      </w:r>
      <w:proofErr w:type="spellStart"/>
      <w:r>
        <w:rPr>
          <w:rFonts w:ascii="Calibri"/>
          <w:color w:val="00467F"/>
          <w:sz w:val="14"/>
        </w:rPr>
        <w:t>Freelife</w:t>
      </w:r>
      <w:proofErr w:type="spellEnd"/>
      <w:r>
        <w:rPr>
          <w:rFonts w:ascii="Calibri"/>
          <w:color w:val="00467F"/>
          <w:sz w:val="14"/>
        </w:rPr>
        <w:t xml:space="preserve"> Symbol Satin, an </w:t>
      </w:r>
      <w:proofErr w:type="spellStart"/>
      <w:r>
        <w:rPr>
          <w:rFonts w:ascii="Calibri"/>
          <w:color w:val="00467F"/>
          <w:sz w:val="14"/>
        </w:rPr>
        <w:t>envi</w:t>
      </w:r>
      <w:proofErr w:type="spellEnd"/>
      <w:r>
        <w:rPr>
          <w:rFonts w:ascii="Calibri"/>
          <w:color w:val="00467F"/>
          <w:sz w:val="14"/>
        </w:rPr>
        <w:t xml:space="preserve">- </w:t>
      </w:r>
      <w:proofErr w:type="spellStart"/>
      <w:r>
        <w:rPr>
          <w:rFonts w:ascii="Calibri"/>
          <w:color w:val="00467F"/>
          <w:sz w:val="14"/>
        </w:rPr>
        <w:t>ronmentally</w:t>
      </w:r>
      <w:proofErr w:type="spellEnd"/>
      <w:r>
        <w:rPr>
          <w:rFonts w:ascii="Calibri"/>
          <w:color w:val="00467F"/>
          <w:sz w:val="14"/>
        </w:rPr>
        <w:t xml:space="preserve"> friendly paper stock</w:t>
      </w:r>
    </w:p>
    <w:sectPr w:rsidR="00D64BDB">
      <w:headerReference w:type="default" r:id="rId32"/>
      <w:footerReference w:type="default" r:id="rId33"/>
      <w:pgSz w:w="11900" w:h="16840"/>
      <w:pgMar w:top="540" w:right="420" w:bottom="280" w:left="1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475CD" w14:textId="77777777" w:rsidR="00517818" w:rsidRDefault="00517818">
      <w:r>
        <w:separator/>
      </w:r>
    </w:p>
  </w:endnote>
  <w:endnote w:type="continuationSeparator" w:id="0">
    <w:p w14:paraId="4D9475CF" w14:textId="77777777" w:rsidR="00517818" w:rsidRDefault="0051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BE" w14:textId="77777777" w:rsidR="00517818" w:rsidRDefault="00517818">
    <w:pPr>
      <w:pStyle w:val="BodyText"/>
      <w:spacing w:line="14" w:lineRule="auto"/>
    </w:pPr>
    <w:r>
      <w:pict w14:anchorId="4D9475CD">
        <v:shapetype id="_x0000_t202" coordsize="21600,21600" o:spt="202" path="m,l,21600r21600,l21600,xe">
          <v:stroke joinstyle="miter"/>
          <v:path gradientshapeok="t" o:connecttype="rect"/>
        </v:shapetype>
        <v:shape id="_x0000_s1041" type="#_x0000_t202" style="position:absolute;margin-left:112.4pt;margin-top:795.95pt;width:130.55pt;height:10.95pt;z-index:-19957760;mso-position-horizontal-relative:page;mso-position-vertical-relative:page" filled="f" stroked="f">
          <v:textbox inset="0,0,0,0">
            <w:txbxContent>
              <w:p w14:paraId="4D947681" w14:textId="77777777" w:rsidR="00517818" w:rsidRDefault="00517818">
                <w:pPr>
                  <w:spacing w:before="14"/>
                  <w:ind w:left="20"/>
                  <w:rPr>
                    <w:rFonts w:ascii="Arial"/>
                    <w:b/>
                    <w:sz w:val="16"/>
                  </w:rPr>
                </w:pPr>
                <w:r>
                  <w:rPr>
                    <w:rFonts w:ascii="Arial"/>
                    <w:b/>
                    <w:sz w:val="16"/>
                  </w:rPr>
                  <w:t>Environmental Protection Agency</w:t>
                </w:r>
              </w:p>
            </w:txbxContent>
          </v:textbox>
          <w10:wrap anchorx="page" anchory="page"/>
        </v:shape>
      </w:pict>
    </w:r>
    <w:r>
      <w:pict w14:anchorId="4D9475CE">
        <v:shape id="_x0000_s1040" type="#_x0000_t202" style="position:absolute;margin-left:329pt;margin-top:800.55pt;width:19.2pt;height:10.95pt;z-index:-19957248;mso-position-horizontal-relative:page;mso-position-vertical-relative:page" filled="f" stroked="f">
          <v:textbox inset="0,0,0,0">
            <w:txbxContent>
              <w:p w14:paraId="4D947682" w14:textId="77777777" w:rsidR="00517818" w:rsidRDefault="00517818">
                <w:pPr>
                  <w:spacing w:before="14"/>
                  <w:ind w:left="20"/>
                  <w:rPr>
                    <w:rFonts w:ascii="Arial"/>
                    <w:b/>
                    <w:sz w:val="16"/>
                  </w:rPr>
                </w:pPr>
                <w:r>
                  <w:rPr>
                    <w:rFonts w:ascii="Arial"/>
                    <w:b/>
                    <w:sz w:val="16"/>
                  </w:rPr>
                  <w:t xml:space="preserve">- </w:t>
                </w:r>
                <w:r>
                  <w:fldChar w:fldCharType="begin"/>
                </w:r>
                <w:r>
                  <w:rPr>
                    <w:rFonts w:ascii="Arial"/>
                    <w:b/>
                    <w:sz w:val="16"/>
                  </w:rPr>
                  <w:instrText xml:space="preserve"> PAGE </w:instrText>
                </w:r>
                <w:r>
                  <w:fldChar w:fldCharType="separate"/>
                </w:r>
                <w:r>
                  <w:t>1</w:t>
                </w:r>
                <w:r>
                  <w:fldChar w:fldCharType="end"/>
                </w:r>
                <w:r>
                  <w:rPr>
                    <w:rFonts w:ascii="Arial"/>
                    <w:b/>
                    <w:sz w:val="16"/>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0" w14:textId="77777777" w:rsidR="00517818" w:rsidRDefault="00517818">
    <w:pPr>
      <w:pStyle w:val="BodyText"/>
      <w:spacing w:line="14" w:lineRule="auto"/>
    </w:pPr>
    <w:r>
      <w:pict w14:anchorId="4D9475D3">
        <v:shapetype id="_x0000_t202" coordsize="21600,21600" o:spt="202" path="m,l,21600r21600,l21600,xe">
          <v:stroke joinstyle="miter"/>
          <v:path gradientshapeok="t" o:connecttype="rect"/>
        </v:shapetype>
        <v:shape id="_x0000_s1037" type="#_x0000_t202" style="position:absolute;margin-left:322.9pt;margin-top:792.65pt;width:23.65pt;height:10.95pt;z-index:-19955200;mso-position-horizontal-relative:page;mso-position-vertical-relative:page" filled="f" stroked="f">
          <v:textbox inset="0,0,0,0">
            <w:txbxContent>
              <w:p w14:paraId="4D947684" w14:textId="77777777" w:rsidR="00517818" w:rsidRDefault="00517818">
                <w:pPr>
                  <w:spacing w:before="14"/>
                  <w:ind w:left="20"/>
                  <w:rPr>
                    <w:rFonts w:ascii="Arial"/>
                    <w:b/>
                    <w:sz w:val="16"/>
                  </w:rPr>
                </w:pPr>
                <w:r>
                  <w:rPr>
                    <w:rFonts w:ascii="Arial"/>
                    <w:b/>
                    <w:sz w:val="16"/>
                  </w:rPr>
                  <w:t xml:space="preserve">- </w:t>
                </w:r>
                <w:r>
                  <w:fldChar w:fldCharType="begin"/>
                </w:r>
                <w:r>
                  <w:rPr>
                    <w:rFonts w:ascii="Arial"/>
                    <w:b/>
                    <w:sz w:val="16"/>
                  </w:rPr>
                  <w:instrText xml:space="preserve"> PAGE </w:instrText>
                </w:r>
                <w:r>
                  <w:fldChar w:fldCharType="separate"/>
                </w:r>
                <w:r>
                  <w:t>10</w:t>
                </w:r>
                <w:r>
                  <w:fldChar w:fldCharType="end"/>
                </w:r>
                <w:r>
                  <w:rPr>
                    <w:rFonts w:ascii="Arial"/>
                    <w:b/>
                    <w:sz w:val="16"/>
                  </w:rPr>
                  <w:t xml:space="preserve"> -</w:t>
                </w:r>
              </w:p>
            </w:txbxContent>
          </v:textbox>
          <w10:wrap anchorx="page" anchory="page"/>
        </v:shape>
      </w:pict>
    </w:r>
    <w:r>
      <w:pict w14:anchorId="4D9475D4">
        <v:shape id="_x0000_s1036" type="#_x0000_t202" style="position:absolute;margin-left:112.4pt;margin-top:795.95pt;width:130.55pt;height:10.95pt;z-index:-19954688;mso-position-horizontal-relative:page;mso-position-vertical-relative:page" filled="f" stroked="f">
          <v:textbox inset="0,0,0,0">
            <w:txbxContent>
              <w:p w14:paraId="4D947685" w14:textId="77777777" w:rsidR="00517818" w:rsidRDefault="00517818">
                <w:pPr>
                  <w:spacing w:before="14"/>
                  <w:ind w:left="20"/>
                  <w:rPr>
                    <w:rFonts w:ascii="Arial"/>
                    <w:b/>
                    <w:sz w:val="16"/>
                  </w:rPr>
                </w:pPr>
                <w:r>
                  <w:rPr>
                    <w:rFonts w:ascii="Arial"/>
                    <w:b/>
                    <w:sz w:val="16"/>
                  </w:rPr>
                  <w:t>Environmental Protection Agency</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2" w14:textId="77777777" w:rsidR="00517818" w:rsidRDefault="00517818">
    <w:pPr>
      <w:pStyle w:val="BodyText"/>
      <w:spacing w:line="14" w:lineRule="auto"/>
    </w:pPr>
    <w:r>
      <w:pict w14:anchorId="4D9475D9">
        <v:shapetype id="_x0000_t202" coordsize="21600,21600" o:spt="202" path="m,l,21600r21600,l21600,xe">
          <v:stroke joinstyle="miter"/>
          <v:path gradientshapeok="t" o:connecttype="rect"/>
        </v:shapetype>
        <v:shape id="_x0000_s1033" type="#_x0000_t202" style="position:absolute;margin-left:275.35pt;margin-top:792.55pt;width:23.65pt;height:10.95pt;z-index:-19952640;mso-position-horizontal-relative:page;mso-position-vertical-relative:page" filled="f" stroked="f">
          <v:textbox inset="0,0,0,0">
            <w:txbxContent>
              <w:p w14:paraId="4D947687" w14:textId="77777777" w:rsidR="00517818" w:rsidRDefault="00517818">
                <w:pPr>
                  <w:spacing w:before="14"/>
                  <w:ind w:left="20"/>
                  <w:rPr>
                    <w:rFonts w:ascii="Arial"/>
                    <w:b/>
                    <w:sz w:val="16"/>
                  </w:rPr>
                </w:pPr>
                <w:r>
                  <w:rPr>
                    <w:rFonts w:ascii="Arial"/>
                    <w:b/>
                    <w:sz w:val="16"/>
                  </w:rPr>
                  <w:t xml:space="preserve">- </w:t>
                </w:r>
                <w:r>
                  <w:fldChar w:fldCharType="begin"/>
                </w:r>
                <w:r>
                  <w:rPr>
                    <w:rFonts w:ascii="Arial"/>
                    <w:b/>
                    <w:sz w:val="16"/>
                  </w:rPr>
                  <w:instrText xml:space="preserve"> PAGE </w:instrText>
                </w:r>
                <w:r>
                  <w:fldChar w:fldCharType="separate"/>
                </w:r>
                <w:r>
                  <w:t>65</w:t>
                </w:r>
                <w:r>
                  <w:fldChar w:fldCharType="end"/>
                </w:r>
                <w:r>
                  <w:rPr>
                    <w:rFonts w:ascii="Arial"/>
                    <w:b/>
                    <w:sz w:val="16"/>
                  </w:rPr>
                  <w:t xml:space="preserve"> -</w:t>
                </w:r>
              </w:p>
            </w:txbxContent>
          </v:textbox>
          <w10:wrap anchorx="page" anchory="page"/>
        </v:shape>
      </w:pict>
    </w:r>
    <w:r>
      <w:pict w14:anchorId="4D9475DA">
        <v:shape id="_x0000_s1032" type="#_x0000_t202" style="position:absolute;margin-left:89pt;margin-top:795.85pt;width:130.55pt;height:10.95pt;z-index:-19952128;mso-position-horizontal-relative:page;mso-position-vertical-relative:page" filled="f" stroked="f">
          <v:textbox inset="0,0,0,0">
            <w:txbxContent>
              <w:p w14:paraId="4D947688" w14:textId="77777777" w:rsidR="00517818" w:rsidRDefault="00517818">
                <w:pPr>
                  <w:spacing w:before="14"/>
                  <w:ind w:left="20"/>
                  <w:rPr>
                    <w:rFonts w:ascii="Arial"/>
                    <w:b/>
                    <w:sz w:val="16"/>
                  </w:rPr>
                </w:pPr>
                <w:r>
                  <w:rPr>
                    <w:rFonts w:ascii="Arial"/>
                    <w:b/>
                    <w:sz w:val="16"/>
                  </w:rPr>
                  <w:t>Environmental Protection Agency</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4" w14:textId="77777777" w:rsidR="00517818" w:rsidRDefault="00517818">
    <w:pPr>
      <w:pStyle w:val="BodyText"/>
      <w:spacing w:line="14" w:lineRule="auto"/>
    </w:pPr>
    <w:r>
      <w:pict w14:anchorId="4D9475DF">
        <v:shapetype id="_x0000_t202" coordsize="21600,21600" o:spt="202" path="m,l,21600r21600,l21600,xe">
          <v:stroke joinstyle="miter"/>
          <v:path gradientshapeok="t" o:connecttype="rect"/>
        </v:shapetype>
        <v:shape id="_x0000_s1029" type="#_x0000_t202" style="position:absolute;margin-left:322.9pt;margin-top:792.65pt;width:23.65pt;height:10.95pt;z-index:-19950080;mso-position-horizontal-relative:page;mso-position-vertical-relative:page" filled="f" stroked="f">
          <v:textbox inset="0,0,0,0">
            <w:txbxContent>
              <w:p w14:paraId="4D94768A" w14:textId="77777777" w:rsidR="00517818" w:rsidRDefault="00517818">
                <w:pPr>
                  <w:spacing w:before="14"/>
                  <w:ind w:left="20"/>
                  <w:rPr>
                    <w:rFonts w:ascii="Arial"/>
                    <w:b/>
                    <w:sz w:val="16"/>
                  </w:rPr>
                </w:pPr>
                <w:r>
                  <w:rPr>
                    <w:rFonts w:ascii="Arial"/>
                    <w:b/>
                    <w:sz w:val="16"/>
                  </w:rPr>
                  <w:t xml:space="preserve">- </w:t>
                </w:r>
                <w:r>
                  <w:fldChar w:fldCharType="begin"/>
                </w:r>
                <w:r>
                  <w:rPr>
                    <w:rFonts w:ascii="Arial"/>
                    <w:b/>
                    <w:sz w:val="16"/>
                  </w:rPr>
                  <w:instrText xml:space="preserve"> PAGE </w:instrText>
                </w:r>
                <w:r>
                  <w:fldChar w:fldCharType="separate"/>
                </w:r>
                <w:r>
                  <w:t>70</w:t>
                </w:r>
                <w:r>
                  <w:fldChar w:fldCharType="end"/>
                </w:r>
                <w:r>
                  <w:rPr>
                    <w:rFonts w:ascii="Arial"/>
                    <w:b/>
                    <w:sz w:val="16"/>
                  </w:rPr>
                  <w:t xml:space="preserve"> -</w:t>
                </w:r>
              </w:p>
            </w:txbxContent>
          </v:textbox>
          <w10:wrap anchorx="page" anchory="page"/>
        </v:shape>
      </w:pict>
    </w:r>
    <w:r>
      <w:pict w14:anchorId="4D9475E0">
        <v:shape id="_x0000_s1028" type="#_x0000_t202" style="position:absolute;margin-left:112.4pt;margin-top:795.95pt;width:130.55pt;height:10.95pt;z-index:-19949568;mso-position-horizontal-relative:page;mso-position-vertical-relative:page" filled="f" stroked="f">
          <v:textbox inset="0,0,0,0">
            <w:txbxContent>
              <w:p w14:paraId="4D94768B" w14:textId="77777777" w:rsidR="00517818" w:rsidRDefault="00517818">
                <w:pPr>
                  <w:spacing w:before="14"/>
                  <w:ind w:left="20"/>
                  <w:rPr>
                    <w:rFonts w:ascii="Arial"/>
                    <w:b/>
                    <w:sz w:val="16"/>
                  </w:rPr>
                </w:pPr>
                <w:r>
                  <w:rPr>
                    <w:rFonts w:ascii="Arial"/>
                    <w:b/>
                    <w:sz w:val="16"/>
                  </w:rPr>
                  <w:t>Environmental Protection Agency</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6" w14:textId="77777777" w:rsidR="00517818" w:rsidRDefault="00517818">
    <w:pPr>
      <w:pStyle w:val="BodyText"/>
      <w:spacing w:line="14" w:lineRule="auto"/>
    </w:pPr>
    <w:r>
      <w:pict w14:anchorId="4D9475E2">
        <v:shapetype id="_x0000_t202" coordsize="21600,21600" o:spt="202" path="m,l,21600r21600,l21600,xe">
          <v:stroke joinstyle="miter"/>
          <v:path gradientshapeok="t" o:connecttype="rect"/>
        </v:shapetype>
        <v:shape id="_x0000_s1026" type="#_x0000_t202" style="position:absolute;margin-left:275.35pt;margin-top:792.55pt;width:20.65pt;height:10.95pt;z-index:-19948544;mso-position-horizontal-relative:page;mso-position-vertical-relative:page" filled="f" stroked="f">
          <v:textbox inset="0,0,0,0">
            <w:txbxContent>
              <w:p w14:paraId="4D94768D" w14:textId="77777777" w:rsidR="00517818" w:rsidRDefault="00517818">
                <w:pPr>
                  <w:spacing w:before="14"/>
                  <w:ind w:left="20"/>
                  <w:rPr>
                    <w:rFonts w:ascii="Arial"/>
                    <w:b/>
                    <w:sz w:val="16"/>
                  </w:rPr>
                </w:pPr>
                <w:r>
                  <w:rPr>
                    <w:rFonts w:ascii="Arial"/>
                    <w:b/>
                    <w:sz w:val="16"/>
                  </w:rPr>
                  <w:t>- 88 -</w:t>
                </w:r>
              </w:p>
            </w:txbxContent>
          </v:textbox>
          <w10:wrap anchorx="page" anchory="page"/>
        </v:shape>
      </w:pict>
    </w:r>
    <w:r>
      <w:pict w14:anchorId="4D9475E3">
        <v:shape id="_x0000_s1025" type="#_x0000_t202" style="position:absolute;margin-left:89pt;margin-top:795.85pt;width:130.55pt;height:10.95pt;z-index:-19948032;mso-position-horizontal-relative:page;mso-position-vertical-relative:page" filled="f" stroked="f">
          <v:textbox inset="0,0,0,0">
            <w:txbxContent>
              <w:p w14:paraId="4D94768E" w14:textId="77777777" w:rsidR="00517818" w:rsidRDefault="00517818">
                <w:pPr>
                  <w:spacing w:before="14"/>
                  <w:ind w:left="20"/>
                  <w:rPr>
                    <w:rFonts w:ascii="Arial"/>
                    <w:b/>
                    <w:sz w:val="16"/>
                  </w:rPr>
                </w:pPr>
                <w:r>
                  <w:rPr>
                    <w:rFonts w:ascii="Arial"/>
                    <w:b/>
                    <w:sz w:val="16"/>
                  </w:rPr>
                  <w:t>Environmental Protection Agency</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8" w14:textId="77777777" w:rsidR="00517818" w:rsidRDefault="0051781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475C9" w14:textId="77777777" w:rsidR="00517818" w:rsidRDefault="00517818">
      <w:r>
        <w:separator/>
      </w:r>
    </w:p>
  </w:footnote>
  <w:footnote w:type="continuationSeparator" w:id="0">
    <w:p w14:paraId="4D9475CB" w14:textId="77777777" w:rsidR="00517818" w:rsidRDefault="00517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BD" w14:textId="77777777" w:rsidR="00517818" w:rsidRDefault="00517818">
    <w:pPr>
      <w:pStyle w:val="BodyText"/>
      <w:spacing w:line="14" w:lineRule="auto"/>
    </w:pPr>
    <w:r>
      <w:rPr>
        <w:noProof/>
      </w:rPr>
      <w:drawing>
        <wp:anchor distT="0" distB="0" distL="0" distR="0" simplePos="0" relativeHeight="251655168" behindDoc="1" locked="0" layoutInCell="1" allowOverlap="1" wp14:anchorId="4D9475C9" wp14:editId="4D9475CA">
          <wp:simplePos x="0" y="0"/>
          <wp:positionH relativeFrom="page">
            <wp:posOffset>1440180</wp:posOffset>
          </wp:positionH>
          <wp:positionV relativeFrom="page">
            <wp:posOffset>573782</wp:posOffset>
          </wp:positionV>
          <wp:extent cx="463284" cy="362711"/>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463284" cy="362711"/>
                  </a:xfrm>
                  <a:prstGeom prst="rect">
                    <a:avLst/>
                  </a:prstGeom>
                </pic:spPr>
              </pic:pic>
            </a:graphicData>
          </a:graphic>
        </wp:anchor>
      </w:drawing>
    </w:r>
    <w:r>
      <w:pict w14:anchorId="4D9475CB">
        <v:rect id="_x0000_s1043" style="position:absolute;margin-left:111.9pt;margin-top:94.45pt;width:424.4pt;height:.5pt;z-index:-19958784;mso-position-horizontal-relative:page;mso-position-vertical-relative:page" fillcolor="teal" stroked="f">
          <w10:wrap anchorx="page" anchory="page"/>
        </v:rect>
      </w:pict>
    </w:r>
    <w:r>
      <w:pict w14:anchorId="4D9475CC">
        <v:shapetype id="_x0000_t202" coordsize="21600,21600" o:spt="202" path="m,l,21600r21600,l21600,xe">
          <v:stroke joinstyle="miter"/>
          <v:path gradientshapeok="t" o:connecttype="rect"/>
        </v:shapetype>
        <v:shape id="_x0000_s1042" type="#_x0000_t202" style="position:absolute;margin-left:417.2pt;margin-top:72.95pt;width:129.15pt;height:13.2pt;z-index:-19958272;mso-position-horizontal-relative:page;mso-position-vertical-relative:page" filled="f" stroked="f">
          <v:textbox inset="0,0,0,0">
            <w:txbxContent>
              <w:p w14:paraId="4D947680" w14:textId="77777777" w:rsidR="00517818" w:rsidRDefault="00517818">
                <w:pPr>
                  <w:spacing w:before="14"/>
                  <w:ind w:left="20"/>
                  <w:rPr>
                    <w:rFonts w:ascii="Arial"/>
                    <w:b/>
                    <w:sz w:val="20"/>
                  </w:rPr>
                </w:pPr>
                <w:r>
                  <w:rPr>
                    <w:rFonts w:ascii="Arial"/>
                    <w:b/>
                    <w:sz w:val="20"/>
                  </w:rPr>
                  <w:t>Landfill Monitoring Manual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BF" w14:textId="77777777" w:rsidR="00517818" w:rsidRDefault="00517818">
    <w:pPr>
      <w:pStyle w:val="BodyText"/>
      <w:spacing w:line="14" w:lineRule="auto"/>
    </w:pPr>
    <w:r>
      <w:rPr>
        <w:noProof/>
      </w:rPr>
      <w:drawing>
        <wp:anchor distT="0" distB="0" distL="0" distR="0" simplePos="0" relativeHeight="251656192" behindDoc="1" locked="0" layoutInCell="1" allowOverlap="1" wp14:anchorId="4D9475CF" wp14:editId="4D9475D0">
          <wp:simplePos x="0" y="0"/>
          <wp:positionH relativeFrom="page">
            <wp:posOffset>1440180</wp:posOffset>
          </wp:positionH>
          <wp:positionV relativeFrom="page">
            <wp:posOffset>573782</wp:posOffset>
          </wp:positionV>
          <wp:extent cx="463284" cy="362711"/>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463284" cy="362711"/>
                  </a:xfrm>
                  <a:prstGeom prst="rect">
                    <a:avLst/>
                  </a:prstGeom>
                </pic:spPr>
              </pic:pic>
            </a:graphicData>
          </a:graphic>
        </wp:anchor>
      </w:drawing>
    </w:r>
    <w:r>
      <w:pict w14:anchorId="4D9475D1">
        <v:rect id="_x0000_s1039" style="position:absolute;margin-left:111.9pt;margin-top:94.45pt;width:424.4pt;height:.5pt;z-index:-19956224;mso-position-horizontal-relative:page;mso-position-vertical-relative:page" fillcolor="teal" stroked="f">
          <w10:wrap anchorx="page" anchory="page"/>
        </v:rect>
      </w:pict>
    </w:r>
    <w:r>
      <w:pict w14:anchorId="4D9475D2">
        <v:shapetype id="_x0000_t202" coordsize="21600,21600" o:spt="202" path="m,l,21600r21600,l21600,xe">
          <v:stroke joinstyle="miter"/>
          <v:path gradientshapeok="t" o:connecttype="rect"/>
        </v:shapetype>
        <v:shape id="_x0000_s1038" type="#_x0000_t202" style="position:absolute;margin-left:417.2pt;margin-top:72.95pt;width:129.15pt;height:13.2pt;z-index:-19955712;mso-position-horizontal-relative:page;mso-position-vertical-relative:page" filled="f" stroked="f">
          <v:textbox inset="0,0,0,0">
            <w:txbxContent>
              <w:p w14:paraId="4D947683" w14:textId="77777777" w:rsidR="00517818" w:rsidRDefault="00517818">
                <w:pPr>
                  <w:spacing w:before="14"/>
                  <w:ind w:left="20"/>
                  <w:rPr>
                    <w:rFonts w:ascii="Arial"/>
                    <w:b/>
                    <w:sz w:val="20"/>
                  </w:rPr>
                </w:pPr>
                <w:r>
                  <w:rPr>
                    <w:rFonts w:ascii="Arial"/>
                    <w:b/>
                    <w:sz w:val="20"/>
                  </w:rPr>
                  <w:t>Landfill Monitoring Manual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1" w14:textId="77777777" w:rsidR="00517818" w:rsidRDefault="00517818">
    <w:pPr>
      <w:pStyle w:val="BodyText"/>
      <w:spacing w:line="14" w:lineRule="auto"/>
    </w:pPr>
    <w:r>
      <w:rPr>
        <w:noProof/>
      </w:rPr>
      <w:drawing>
        <wp:anchor distT="0" distB="0" distL="0" distR="0" simplePos="0" relativeHeight="251658240" behindDoc="1" locked="0" layoutInCell="1" allowOverlap="1" wp14:anchorId="4D9475D5" wp14:editId="4D9475D6">
          <wp:simplePos x="0" y="0"/>
          <wp:positionH relativeFrom="page">
            <wp:posOffset>1143000</wp:posOffset>
          </wp:positionH>
          <wp:positionV relativeFrom="page">
            <wp:posOffset>573782</wp:posOffset>
          </wp:positionV>
          <wp:extent cx="463284" cy="362711"/>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463284" cy="362711"/>
                  </a:xfrm>
                  <a:prstGeom prst="rect">
                    <a:avLst/>
                  </a:prstGeom>
                </pic:spPr>
              </pic:pic>
            </a:graphicData>
          </a:graphic>
        </wp:anchor>
      </w:drawing>
    </w:r>
    <w:r>
      <w:pict w14:anchorId="4D9475D7">
        <v:rect id="_x0000_s1035" style="position:absolute;margin-left:88.5pt;margin-top:94.45pt;width:400.3pt;height:.5pt;z-index:-19953664;mso-position-horizontal-relative:page;mso-position-vertical-relative:page" fillcolor="teal" stroked="f">
          <w10:wrap anchorx="page" anchory="page"/>
        </v:rect>
      </w:pict>
    </w:r>
    <w:r>
      <w:pict w14:anchorId="4D9475D8">
        <v:shapetype id="_x0000_t202" coordsize="21600,21600" o:spt="202" path="m,l,21600r21600,l21600,xe">
          <v:stroke joinstyle="miter"/>
          <v:path gradientshapeok="t" o:connecttype="rect"/>
        </v:shapetype>
        <v:shape id="_x0000_s1034" type="#_x0000_t202" style="position:absolute;margin-left:393.8pt;margin-top:72.95pt;width:129.1pt;height:13.2pt;z-index:-19953152;mso-position-horizontal-relative:page;mso-position-vertical-relative:page" filled="f" stroked="f">
          <v:textbox inset="0,0,0,0">
            <w:txbxContent>
              <w:p w14:paraId="4D947686" w14:textId="77777777" w:rsidR="00517818" w:rsidRDefault="00517818">
                <w:pPr>
                  <w:spacing w:before="14"/>
                  <w:ind w:left="20"/>
                  <w:rPr>
                    <w:rFonts w:ascii="Arial"/>
                    <w:b/>
                    <w:sz w:val="20"/>
                  </w:rPr>
                </w:pPr>
                <w:r>
                  <w:rPr>
                    <w:rFonts w:ascii="Arial"/>
                    <w:b/>
                    <w:sz w:val="20"/>
                  </w:rPr>
                  <w:t>Landfill Monitoring Manual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3" w14:textId="77777777" w:rsidR="00517818" w:rsidRDefault="00517818">
    <w:pPr>
      <w:pStyle w:val="BodyText"/>
      <w:spacing w:line="14" w:lineRule="auto"/>
    </w:pPr>
    <w:r>
      <w:rPr>
        <w:noProof/>
      </w:rPr>
      <w:drawing>
        <wp:anchor distT="0" distB="0" distL="0" distR="0" simplePos="0" relativeHeight="251660288" behindDoc="1" locked="0" layoutInCell="1" allowOverlap="1" wp14:anchorId="4D9475DB" wp14:editId="4D9475DC">
          <wp:simplePos x="0" y="0"/>
          <wp:positionH relativeFrom="page">
            <wp:posOffset>1440180</wp:posOffset>
          </wp:positionH>
          <wp:positionV relativeFrom="page">
            <wp:posOffset>573782</wp:posOffset>
          </wp:positionV>
          <wp:extent cx="463284" cy="362711"/>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 cstate="print"/>
                  <a:stretch>
                    <a:fillRect/>
                  </a:stretch>
                </pic:blipFill>
                <pic:spPr>
                  <a:xfrm>
                    <a:off x="0" y="0"/>
                    <a:ext cx="463284" cy="362711"/>
                  </a:xfrm>
                  <a:prstGeom prst="rect">
                    <a:avLst/>
                  </a:prstGeom>
                </pic:spPr>
              </pic:pic>
            </a:graphicData>
          </a:graphic>
        </wp:anchor>
      </w:drawing>
    </w:r>
    <w:r>
      <w:pict w14:anchorId="4D9475DD">
        <v:rect id="_x0000_s1031" style="position:absolute;margin-left:111.9pt;margin-top:94.45pt;width:424.4pt;height:.5pt;z-index:-19951104;mso-position-horizontal-relative:page;mso-position-vertical-relative:page" fillcolor="teal" stroked="f">
          <w10:wrap anchorx="page" anchory="page"/>
        </v:rect>
      </w:pict>
    </w:r>
    <w:r>
      <w:pict w14:anchorId="4D9475DE">
        <v:shapetype id="_x0000_t202" coordsize="21600,21600" o:spt="202" path="m,l,21600r21600,l21600,xe">
          <v:stroke joinstyle="miter"/>
          <v:path gradientshapeok="t" o:connecttype="rect"/>
        </v:shapetype>
        <v:shape id="_x0000_s1030" type="#_x0000_t202" style="position:absolute;margin-left:417.2pt;margin-top:72.95pt;width:129.15pt;height:13.2pt;z-index:-19950592;mso-position-horizontal-relative:page;mso-position-vertical-relative:page" filled="f" stroked="f">
          <v:textbox inset="0,0,0,0">
            <w:txbxContent>
              <w:p w14:paraId="4D947689" w14:textId="77777777" w:rsidR="00517818" w:rsidRDefault="00517818">
                <w:pPr>
                  <w:spacing w:before="14"/>
                  <w:ind w:left="20"/>
                  <w:rPr>
                    <w:rFonts w:ascii="Arial"/>
                    <w:b/>
                    <w:sz w:val="20"/>
                  </w:rPr>
                </w:pPr>
                <w:r>
                  <w:rPr>
                    <w:rFonts w:ascii="Arial"/>
                    <w:b/>
                    <w:sz w:val="20"/>
                  </w:rPr>
                  <w:t>Landfill Monitoring Manual</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5" w14:textId="77777777" w:rsidR="00517818" w:rsidRDefault="00517818">
    <w:pPr>
      <w:pStyle w:val="BodyText"/>
      <w:spacing w:line="14" w:lineRule="auto"/>
    </w:pPr>
    <w:r>
      <w:pict w14:anchorId="4D9475E1">
        <v:shapetype id="_x0000_t202" coordsize="21600,21600" o:spt="202" path="m,l,21600r21600,l21600,xe">
          <v:stroke joinstyle="miter"/>
          <v:path gradientshapeok="t" o:connecttype="rect"/>
        </v:shapetype>
        <v:shape id="_x0000_s1027" type="#_x0000_t202" style="position:absolute;margin-left:393.8pt;margin-top:72.95pt;width:129.1pt;height:13.2pt;z-index:-19949056;mso-position-horizontal-relative:page;mso-position-vertical-relative:page" filled="f" stroked="f">
          <v:textbox inset="0,0,0,0">
            <w:txbxContent>
              <w:p w14:paraId="4D94768C" w14:textId="77777777" w:rsidR="00517818" w:rsidRDefault="00517818">
                <w:pPr>
                  <w:spacing w:before="14"/>
                  <w:ind w:left="20"/>
                  <w:rPr>
                    <w:rFonts w:ascii="Arial"/>
                    <w:b/>
                    <w:sz w:val="20"/>
                  </w:rPr>
                </w:pPr>
                <w:r>
                  <w:rPr>
                    <w:rFonts w:ascii="Arial"/>
                    <w:b/>
                    <w:sz w:val="20"/>
                  </w:rPr>
                  <w:t>Landfill Monitoring Manual</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7" w14:textId="77777777" w:rsidR="00517818" w:rsidRDefault="0051781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7BF2"/>
    <w:multiLevelType w:val="hybridMultilevel"/>
    <w:tmpl w:val="A6E8AF62"/>
    <w:lvl w:ilvl="0" w:tplc="F5185950">
      <w:numFmt w:val="bullet"/>
      <w:lvlText w:val=""/>
      <w:lvlJc w:val="left"/>
      <w:pPr>
        <w:ind w:left="397" w:hanging="284"/>
      </w:pPr>
      <w:rPr>
        <w:rFonts w:ascii="Symbol" w:eastAsia="Symbol" w:hAnsi="Symbol" w:cs="Symbol" w:hint="default"/>
        <w:w w:val="100"/>
        <w:sz w:val="18"/>
        <w:szCs w:val="18"/>
      </w:rPr>
    </w:lvl>
    <w:lvl w:ilvl="1" w:tplc="EF86A3C0">
      <w:numFmt w:val="bullet"/>
      <w:lvlText w:val="•"/>
      <w:lvlJc w:val="left"/>
      <w:pPr>
        <w:ind w:left="754" w:hanging="284"/>
      </w:pPr>
      <w:rPr>
        <w:rFonts w:hint="default"/>
      </w:rPr>
    </w:lvl>
    <w:lvl w:ilvl="2" w:tplc="A0A2F536">
      <w:numFmt w:val="bullet"/>
      <w:lvlText w:val="•"/>
      <w:lvlJc w:val="left"/>
      <w:pPr>
        <w:ind w:left="1109" w:hanging="284"/>
      </w:pPr>
      <w:rPr>
        <w:rFonts w:hint="default"/>
      </w:rPr>
    </w:lvl>
    <w:lvl w:ilvl="3" w:tplc="BD46DD8A">
      <w:numFmt w:val="bullet"/>
      <w:lvlText w:val="•"/>
      <w:lvlJc w:val="left"/>
      <w:pPr>
        <w:ind w:left="1463" w:hanging="284"/>
      </w:pPr>
      <w:rPr>
        <w:rFonts w:hint="default"/>
      </w:rPr>
    </w:lvl>
    <w:lvl w:ilvl="4" w:tplc="98BAC730">
      <w:numFmt w:val="bullet"/>
      <w:lvlText w:val="•"/>
      <w:lvlJc w:val="left"/>
      <w:pPr>
        <w:ind w:left="1818" w:hanging="284"/>
      </w:pPr>
      <w:rPr>
        <w:rFonts w:hint="default"/>
      </w:rPr>
    </w:lvl>
    <w:lvl w:ilvl="5" w:tplc="1518AA7A">
      <w:numFmt w:val="bullet"/>
      <w:lvlText w:val="•"/>
      <w:lvlJc w:val="left"/>
      <w:pPr>
        <w:ind w:left="2172" w:hanging="284"/>
      </w:pPr>
      <w:rPr>
        <w:rFonts w:hint="default"/>
      </w:rPr>
    </w:lvl>
    <w:lvl w:ilvl="6" w:tplc="8C2AC7B0">
      <w:numFmt w:val="bullet"/>
      <w:lvlText w:val="•"/>
      <w:lvlJc w:val="left"/>
      <w:pPr>
        <w:ind w:left="2527" w:hanging="284"/>
      </w:pPr>
      <w:rPr>
        <w:rFonts w:hint="default"/>
      </w:rPr>
    </w:lvl>
    <w:lvl w:ilvl="7" w:tplc="59940DA2">
      <w:numFmt w:val="bullet"/>
      <w:lvlText w:val="•"/>
      <w:lvlJc w:val="left"/>
      <w:pPr>
        <w:ind w:left="2881" w:hanging="284"/>
      </w:pPr>
      <w:rPr>
        <w:rFonts w:hint="default"/>
      </w:rPr>
    </w:lvl>
    <w:lvl w:ilvl="8" w:tplc="7EC6DBD8">
      <w:numFmt w:val="bullet"/>
      <w:lvlText w:val="•"/>
      <w:lvlJc w:val="left"/>
      <w:pPr>
        <w:ind w:left="3236" w:hanging="284"/>
      </w:pPr>
      <w:rPr>
        <w:rFonts w:hint="default"/>
      </w:rPr>
    </w:lvl>
  </w:abstractNum>
  <w:abstractNum w:abstractNumId="1" w15:restartNumberingAfterBreak="0">
    <w:nsid w:val="0A905A29"/>
    <w:multiLevelType w:val="hybridMultilevel"/>
    <w:tmpl w:val="5F6ACCE8"/>
    <w:lvl w:ilvl="0" w:tplc="6FE652A4">
      <w:numFmt w:val="bullet"/>
      <w:lvlText w:val=""/>
      <w:lvlJc w:val="left"/>
      <w:pPr>
        <w:ind w:left="477" w:hanging="360"/>
      </w:pPr>
      <w:rPr>
        <w:rFonts w:ascii="Symbol" w:eastAsia="Symbol" w:hAnsi="Symbol" w:cs="Symbol" w:hint="default"/>
        <w:w w:val="100"/>
        <w:sz w:val="20"/>
        <w:szCs w:val="20"/>
      </w:rPr>
    </w:lvl>
    <w:lvl w:ilvl="1" w:tplc="B55E8118">
      <w:numFmt w:val="bullet"/>
      <w:lvlText w:val="•"/>
      <w:lvlJc w:val="left"/>
      <w:pPr>
        <w:ind w:left="742" w:hanging="360"/>
      </w:pPr>
      <w:rPr>
        <w:rFonts w:hint="default"/>
      </w:rPr>
    </w:lvl>
    <w:lvl w:ilvl="2" w:tplc="1676EEE2">
      <w:numFmt w:val="bullet"/>
      <w:lvlText w:val="•"/>
      <w:lvlJc w:val="left"/>
      <w:pPr>
        <w:ind w:left="1005" w:hanging="360"/>
      </w:pPr>
      <w:rPr>
        <w:rFonts w:hint="default"/>
      </w:rPr>
    </w:lvl>
    <w:lvl w:ilvl="3" w:tplc="E12CEC04">
      <w:numFmt w:val="bullet"/>
      <w:lvlText w:val="•"/>
      <w:lvlJc w:val="left"/>
      <w:pPr>
        <w:ind w:left="1268" w:hanging="360"/>
      </w:pPr>
      <w:rPr>
        <w:rFonts w:hint="default"/>
      </w:rPr>
    </w:lvl>
    <w:lvl w:ilvl="4" w:tplc="DA601142">
      <w:numFmt w:val="bullet"/>
      <w:lvlText w:val="•"/>
      <w:lvlJc w:val="left"/>
      <w:pPr>
        <w:ind w:left="1531" w:hanging="360"/>
      </w:pPr>
      <w:rPr>
        <w:rFonts w:hint="default"/>
      </w:rPr>
    </w:lvl>
    <w:lvl w:ilvl="5" w:tplc="6AC6C466">
      <w:numFmt w:val="bullet"/>
      <w:lvlText w:val="•"/>
      <w:lvlJc w:val="left"/>
      <w:pPr>
        <w:ind w:left="1794" w:hanging="360"/>
      </w:pPr>
      <w:rPr>
        <w:rFonts w:hint="default"/>
      </w:rPr>
    </w:lvl>
    <w:lvl w:ilvl="6" w:tplc="1C7061D0">
      <w:numFmt w:val="bullet"/>
      <w:lvlText w:val="•"/>
      <w:lvlJc w:val="left"/>
      <w:pPr>
        <w:ind w:left="2057" w:hanging="360"/>
      </w:pPr>
      <w:rPr>
        <w:rFonts w:hint="default"/>
      </w:rPr>
    </w:lvl>
    <w:lvl w:ilvl="7" w:tplc="CD9EE27A">
      <w:numFmt w:val="bullet"/>
      <w:lvlText w:val="•"/>
      <w:lvlJc w:val="left"/>
      <w:pPr>
        <w:ind w:left="2320" w:hanging="360"/>
      </w:pPr>
      <w:rPr>
        <w:rFonts w:hint="default"/>
      </w:rPr>
    </w:lvl>
    <w:lvl w:ilvl="8" w:tplc="27A8AE82">
      <w:numFmt w:val="bullet"/>
      <w:lvlText w:val="•"/>
      <w:lvlJc w:val="left"/>
      <w:pPr>
        <w:ind w:left="2583" w:hanging="360"/>
      </w:pPr>
      <w:rPr>
        <w:rFonts w:hint="default"/>
      </w:rPr>
    </w:lvl>
  </w:abstractNum>
  <w:abstractNum w:abstractNumId="2" w15:restartNumberingAfterBreak="0">
    <w:nsid w:val="0AAF18EE"/>
    <w:multiLevelType w:val="hybridMultilevel"/>
    <w:tmpl w:val="436279A0"/>
    <w:lvl w:ilvl="0" w:tplc="812E6990">
      <w:numFmt w:val="bullet"/>
      <w:lvlText w:val=""/>
      <w:lvlJc w:val="left"/>
      <w:pPr>
        <w:ind w:left="398" w:hanging="284"/>
      </w:pPr>
      <w:rPr>
        <w:rFonts w:ascii="Symbol" w:eastAsia="Symbol" w:hAnsi="Symbol" w:cs="Symbol" w:hint="default"/>
        <w:w w:val="100"/>
        <w:sz w:val="18"/>
        <w:szCs w:val="18"/>
      </w:rPr>
    </w:lvl>
    <w:lvl w:ilvl="1" w:tplc="3960710E">
      <w:numFmt w:val="bullet"/>
      <w:lvlText w:val="•"/>
      <w:lvlJc w:val="left"/>
      <w:pPr>
        <w:ind w:left="713" w:hanging="284"/>
      </w:pPr>
      <w:rPr>
        <w:rFonts w:hint="default"/>
      </w:rPr>
    </w:lvl>
    <w:lvl w:ilvl="2" w:tplc="7ECA83E0">
      <w:numFmt w:val="bullet"/>
      <w:lvlText w:val="•"/>
      <w:lvlJc w:val="left"/>
      <w:pPr>
        <w:ind w:left="1026" w:hanging="284"/>
      </w:pPr>
      <w:rPr>
        <w:rFonts w:hint="default"/>
      </w:rPr>
    </w:lvl>
    <w:lvl w:ilvl="3" w:tplc="AFE095D0">
      <w:numFmt w:val="bullet"/>
      <w:lvlText w:val="•"/>
      <w:lvlJc w:val="left"/>
      <w:pPr>
        <w:ind w:left="1339" w:hanging="284"/>
      </w:pPr>
      <w:rPr>
        <w:rFonts w:hint="default"/>
      </w:rPr>
    </w:lvl>
    <w:lvl w:ilvl="4" w:tplc="E326E5C2">
      <w:numFmt w:val="bullet"/>
      <w:lvlText w:val="•"/>
      <w:lvlJc w:val="left"/>
      <w:pPr>
        <w:ind w:left="1652" w:hanging="284"/>
      </w:pPr>
      <w:rPr>
        <w:rFonts w:hint="default"/>
      </w:rPr>
    </w:lvl>
    <w:lvl w:ilvl="5" w:tplc="E5E66688">
      <w:numFmt w:val="bullet"/>
      <w:lvlText w:val="•"/>
      <w:lvlJc w:val="left"/>
      <w:pPr>
        <w:ind w:left="1965" w:hanging="284"/>
      </w:pPr>
      <w:rPr>
        <w:rFonts w:hint="default"/>
      </w:rPr>
    </w:lvl>
    <w:lvl w:ilvl="6" w:tplc="FC4ECAA8">
      <w:numFmt w:val="bullet"/>
      <w:lvlText w:val="•"/>
      <w:lvlJc w:val="left"/>
      <w:pPr>
        <w:ind w:left="2278" w:hanging="284"/>
      </w:pPr>
      <w:rPr>
        <w:rFonts w:hint="default"/>
      </w:rPr>
    </w:lvl>
    <w:lvl w:ilvl="7" w:tplc="2A6CCF48">
      <w:numFmt w:val="bullet"/>
      <w:lvlText w:val="•"/>
      <w:lvlJc w:val="left"/>
      <w:pPr>
        <w:ind w:left="2591" w:hanging="284"/>
      </w:pPr>
      <w:rPr>
        <w:rFonts w:hint="default"/>
      </w:rPr>
    </w:lvl>
    <w:lvl w:ilvl="8" w:tplc="8E282514">
      <w:numFmt w:val="bullet"/>
      <w:lvlText w:val="•"/>
      <w:lvlJc w:val="left"/>
      <w:pPr>
        <w:ind w:left="2904" w:hanging="284"/>
      </w:pPr>
      <w:rPr>
        <w:rFonts w:hint="default"/>
      </w:rPr>
    </w:lvl>
  </w:abstractNum>
  <w:abstractNum w:abstractNumId="3" w15:restartNumberingAfterBreak="0">
    <w:nsid w:val="0B987CEE"/>
    <w:multiLevelType w:val="hybridMultilevel"/>
    <w:tmpl w:val="F55452FC"/>
    <w:lvl w:ilvl="0" w:tplc="F3BE6E32">
      <w:numFmt w:val="bullet"/>
      <w:lvlText w:val=""/>
      <w:lvlJc w:val="left"/>
      <w:pPr>
        <w:ind w:left="393" w:hanging="285"/>
      </w:pPr>
      <w:rPr>
        <w:rFonts w:ascii="Symbol" w:eastAsia="Symbol" w:hAnsi="Symbol" w:cs="Symbol" w:hint="default"/>
        <w:w w:val="100"/>
        <w:sz w:val="20"/>
        <w:szCs w:val="20"/>
      </w:rPr>
    </w:lvl>
    <w:lvl w:ilvl="1" w:tplc="DEC83380">
      <w:numFmt w:val="bullet"/>
      <w:lvlText w:val="•"/>
      <w:lvlJc w:val="left"/>
      <w:pPr>
        <w:ind w:left="1212" w:hanging="285"/>
      </w:pPr>
      <w:rPr>
        <w:rFonts w:hint="default"/>
      </w:rPr>
    </w:lvl>
    <w:lvl w:ilvl="2" w:tplc="2C1E089A">
      <w:numFmt w:val="bullet"/>
      <w:lvlText w:val="•"/>
      <w:lvlJc w:val="left"/>
      <w:pPr>
        <w:ind w:left="2024" w:hanging="285"/>
      </w:pPr>
      <w:rPr>
        <w:rFonts w:hint="default"/>
      </w:rPr>
    </w:lvl>
    <w:lvl w:ilvl="3" w:tplc="4EA6B9CE">
      <w:numFmt w:val="bullet"/>
      <w:lvlText w:val="•"/>
      <w:lvlJc w:val="left"/>
      <w:pPr>
        <w:ind w:left="2837" w:hanging="285"/>
      </w:pPr>
      <w:rPr>
        <w:rFonts w:hint="default"/>
      </w:rPr>
    </w:lvl>
    <w:lvl w:ilvl="4" w:tplc="83B08D2A">
      <w:numFmt w:val="bullet"/>
      <w:lvlText w:val="•"/>
      <w:lvlJc w:val="left"/>
      <w:pPr>
        <w:ind w:left="3649" w:hanging="285"/>
      </w:pPr>
      <w:rPr>
        <w:rFonts w:hint="default"/>
      </w:rPr>
    </w:lvl>
    <w:lvl w:ilvl="5" w:tplc="253A8CE8">
      <w:numFmt w:val="bullet"/>
      <w:lvlText w:val="•"/>
      <w:lvlJc w:val="left"/>
      <w:pPr>
        <w:ind w:left="4462" w:hanging="285"/>
      </w:pPr>
      <w:rPr>
        <w:rFonts w:hint="default"/>
      </w:rPr>
    </w:lvl>
    <w:lvl w:ilvl="6" w:tplc="12BAD274">
      <w:numFmt w:val="bullet"/>
      <w:lvlText w:val="•"/>
      <w:lvlJc w:val="left"/>
      <w:pPr>
        <w:ind w:left="5274" w:hanging="285"/>
      </w:pPr>
      <w:rPr>
        <w:rFonts w:hint="default"/>
      </w:rPr>
    </w:lvl>
    <w:lvl w:ilvl="7" w:tplc="25F470E6">
      <w:numFmt w:val="bullet"/>
      <w:lvlText w:val="•"/>
      <w:lvlJc w:val="left"/>
      <w:pPr>
        <w:ind w:left="6087" w:hanging="285"/>
      </w:pPr>
      <w:rPr>
        <w:rFonts w:hint="default"/>
      </w:rPr>
    </w:lvl>
    <w:lvl w:ilvl="8" w:tplc="A0D46F1E">
      <w:numFmt w:val="bullet"/>
      <w:lvlText w:val="•"/>
      <w:lvlJc w:val="left"/>
      <w:pPr>
        <w:ind w:left="6899" w:hanging="285"/>
      </w:pPr>
      <w:rPr>
        <w:rFonts w:hint="default"/>
      </w:rPr>
    </w:lvl>
  </w:abstractNum>
  <w:abstractNum w:abstractNumId="4" w15:restartNumberingAfterBreak="0">
    <w:nsid w:val="0D6C1EF1"/>
    <w:multiLevelType w:val="hybridMultilevel"/>
    <w:tmpl w:val="597AFDFE"/>
    <w:lvl w:ilvl="0" w:tplc="7E3EA7AE">
      <w:numFmt w:val="bullet"/>
      <w:lvlText w:val=""/>
      <w:lvlJc w:val="left"/>
      <w:pPr>
        <w:ind w:left="397" w:hanging="284"/>
      </w:pPr>
      <w:rPr>
        <w:rFonts w:ascii="Symbol" w:eastAsia="Symbol" w:hAnsi="Symbol" w:cs="Symbol" w:hint="default"/>
        <w:w w:val="100"/>
        <w:sz w:val="18"/>
        <w:szCs w:val="18"/>
      </w:rPr>
    </w:lvl>
    <w:lvl w:ilvl="1" w:tplc="4192F432">
      <w:numFmt w:val="bullet"/>
      <w:lvlText w:val="•"/>
      <w:lvlJc w:val="left"/>
      <w:pPr>
        <w:ind w:left="754" w:hanging="284"/>
      </w:pPr>
      <w:rPr>
        <w:rFonts w:hint="default"/>
      </w:rPr>
    </w:lvl>
    <w:lvl w:ilvl="2" w:tplc="C5E6AEBA">
      <w:numFmt w:val="bullet"/>
      <w:lvlText w:val="•"/>
      <w:lvlJc w:val="left"/>
      <w:pPr>
        <w:ind w:left="1109" w:hanging="284"/>
      </w:pPr>
      <w:rPr>
        <w:rFonts w:hint="default"/>
      </w:rPr>
    </w:lvl>
    <w:lvl w:ilvl="3" w:tplc="C474186C">
      <w:numFmt w:val="bullet"/>
      <w:lvlText w:val="•"/>
      <w:lvlJc w:val="left"/>
      <w:pPr>
        <w:ind w:left="1463" w:hanging="284"/>
      </w:pPr>
      <w:rPr>
        <w:rFonts w:hint="default"/>
      </w:rPr>
    </w:lvl>
    <w:lvl w:ilvl="4" w:tplc="27D0AEF0">
      <w:numFmt w:val="bullet"/>
      <w:lvlText w:val="•"/>
      <w:lvlJc w:val="left"/>
      <w:pPr>
        <w:ind w:left="1818" w:hanging="284"/>
      </w:pPr>
      <w:rPr>
        <w:rFonts w:hint="default"/>
      </w:rPr>
    </w:lvl>
    <w:lvl w:ilvl="5" w:tplc="BC0CCEEE">
      <w:numFmt w:val="bullet"/>
      <w:lvlText w:val="•"/>
      <w:lvlJc w:val="left"/>
      <w:pPr>
        <w:ind w:left="2172" w:hanging="284"/>
      </w:pPr>
      <w:rPr>
        <w:rFonts w:hint="default"/>
      </w:rPr>
    </w:lvl>
    <w:lvl w:ilvl="6" w:tplc="1B7259EA">
      <w:numFmt w:val="bullet"/>
      <w:lvlText w:val="•"/>
      <w:lvlJc w:val="left"/>
      <w:pPr>
        <w:ind w:left="2527" w:hanging="284"/>
      </w:pPr>
      <w:rPr>
        <w:rFonts w:hint="default"/>
      </w:rPr>
    </w:lvl>
    <w:lvl w:ilvl="7" w:tplc="D842F666">
      <w:numFmt w:val="bullet"/>
      <w:lvlText w:val="•"/>
      <w:lvlJc w:val="left"/>
      <w:pPr>
        <w:ind w:left="2881" w:hanging="284"/>
      </w:pPr>
      <w:rPr>
        <w:rFonts w:hint="default"/>
      </w:rPr>
    </w:lvl>
    <w:lvl w:ilvl="8" w:tplc="2D2E9E8C">
      <w:numFmt w:val="bullet"/>
      <w:lvlText w:val="•"/>
      <w:lvlJc w:val="left"/>
      <w:pPr>
        <w:ind w:left="3236" w:hanging="284"/>
      </w:pPr>
      <w:rPr>
        <w:rFonts w:hint="default"/>
      </w:rPr>
    </w:lvl>
  </w:abstractNum>
  <w:abstractNum w:abstractNumId="5" w15:restartNumberingAfterBreak="0">
    <w:nsid w:val="0FE44735"/>
    <w:multiLevelType w:val="hybridMultilevel"/>
    <w:tmpl w:val="212611D0"/>
    <w:lvl w:ilvl="0" w:tplc="D47E7D5E">
      <w:numFmt w:val="bullet"/>
      <w:lvlText w:val=""/>
      <w:lvlJc w:val="left"/>
      <w:pPr>
        <w:ind w:left="1428" w:hanging="363"/>
      </w:pPr>
      <w:rPr>
        <w:rFonts w:ascii="Symbol" w:eastAsia="Symbol" w:hAnsi="Symbol" w:cs="Symbol" w:hint="default"/>
        <w:w w:val="100"/>
        <w:sz w:val="20"/>
        <w:szCs w:val="20"/>
      </w:rPr>
    </w:lvl>
    <w:lvl w:ilvl="1" w:tplc="1CB488C2">
      <w:numFmt w:val="bullet"/>
      <w:lvlText w:val="•"/>
      <w:lvlJc w:val="left"/>
      <w:pPr>
        <w:ind w:left="2270" w:hanging="363"/>
      </w:pPr>
      <w:rPr>
        <w:rFonts w:hint="default"/>
      </w:rPr>
    </w:lvl>
    <w:lvl w:ilvl="2" w:tplc="DDCEA52A">
      <w:numFmt w:val="bullet"/>
      <w:lvlText w:val="•"/>
      <w:lvlJc w:val="left"/>
      <w:pPr>
        <w:ind w:left="3120" w:hanging="363"/>
      </w:pPr>
      <w:rPr>
        <w:rFonts w:hint="default"/>
      </w:rPr>
    </w:lvl>
    <w:lvl w:ilvl="3" w:tplc="ECFE7200">
      <w:numFmt w:val="bullet"/>
      <w:lvlText w:val="•"/>
      <w:lvlJc w:val="left"/>
      <w:pPr>
        <w:ind w:left="3970" w:hanging="363"/>
      </w:pPr>
      <w:rPr>
        <w:rFonts w:hint="default"/>
      </w:rPr>
    </w:lvl>
    <w:lvl w:ilvl="4" w:tplc="F8928D48">
      <w:numFmt w:val="bullet"/>
      <w:lvlText w:val="•"/>
      <w:lvlJc w:val="left"/>
      <w:pPr>
        <w:ind w:left="4820" w:hanging="363"/>
      </w:pPr>
      <w:rPr>
        <w:rFonts w:hint="default"/>
      </w:rPr>
    </w:lvl>
    <w:lvl w:ilvl="5" w:tplc="787A68B6">
      <w:numFmt w:val="bullet"/>
      <w:lvlText w:val="•"/>
      <w:lvlJc w:val="left"/>
      <w:pPr>
        <w:ind w:left="5670" w:hanging="363"/>
      </w:pPr>
      <w:rPr>
        <w:rFonts w:hint="default"/>
      </w:rPr>
    </w:lvl>
    <w:lvl w:ilvl="6" w:tplc="9184D856">
      <w:numFmt w:val="bullet"/>
      <w:lvlText w:val="•"/>
      <w:lvlJc w:val="left"/>
      <w:pPr>
        <w:ind w:left="6520" w:hanging="363"/>
      </w:pPr>
      <w:rPr>
        <w:rFonts w:hint="default"/>
      </w:rPr>
    </w:lvl>
    <w:lvl w:ilvl="7" w:tplc="F8A21EB0">
      <w:numFmt w:val="bullet"/>
      <w:lvlText w:val="•"/>
      <w:lvlJc w:val="left"/>
      <w:pPr>
        <w:ind w:left="7370" w:hanging="363"/>
      </w:pPr>
      <w:rPr>
        <w:rFonts w:hint="default"/>
      </w:rPr>
    </w:lvl>
    <w:lvl w:ilvl="8" w:tplc="AC6AF2C4">
      <w:numFmt w:val="bullet"/>
      <w:lvlText w:val="•"/>
      <w:lvlJc w:val="left"/>
      <w:pPr>
        <w:ind w:left="8220" w:hanging="363"/>
      </w:pPr>
      <w:rPr>
        <w:rFonts w:hint="default"/>
      </w:rPr>
    </w:lvl>
  </w:abstractNum>
  <w:abstractNum w:abstractNumId="6" w15:restartNumberingAfterBreak="0">
    <w:nsid w:val="0FEC0188"/>
    <w:multiLevelType w:val="hybridMultilevel"/>
    <w:tmpl w:val="BF220F34"/>
    <w:lvl w:ilvl="0" w:tplc="81341122">
      <w:numFmt w:val="bullet"/>
      <w:lvlText w:val=""/>
      <w:lvlJc w:val="left"/>
      <w:pPr>
        <w:ind w:left="477" w:hanging="360"/>
      </w:pPr>
      <w:rPr>
        <w:rFonts w:ascii="Symbol" w:eastAsia="Symbol" w:hAnsi="Symbol" w:cs="Symbol" w:hint="default"/>
        <w:w w:val="100"/>
        <w:sz w:val="20"/>
        <w:szCs w:val="20"/>
      </w:rPr>
    </w:lvl>
    <w:lvl w:ilvl="1" w:tplc="A5FAD100">
      <w:numFmt w:val="bullet"/>
      <w:lvlText w:val="•"/>
      <w:lvlJc w:val="left"/>
      <w:pPr>
        <w:ind w:left="742" w:hanging="360"/>
      </w:pPr>
      <w:rPr>
        <w:rFonts w:hint="default"/>
      </w:rPr>
    </w:lvl>
    <w:lvl w:ilvl="2" w:tplc="8C4CB428">
      <w:numFmt w:val="bullet"/>
      <w:lvlText w:val="•"/>
      <w:lvlJc w:val="left"/>
      <w:pPr>
        <w:ind w:left="1005" w:hanging="360"/>
      </w:pPr>
      <w:rPr>
        <w:rFonts w:hint="default"/>
      </w:rPr>
    </w:lvl>
    <w:lvl w:ilvl="3" w:tplc="E01048A8">
      <w:numFmt w:val="bullet"/>
      <w:lvlText w:val="•"/>
      <w:lvlJc w:val="left"/>
      <w:pPr>
        <w:ind w:left="1268" w:hanging="360"/>
      </w:pPr>
      <w:rPr>
        <w:rFonts w:hint="default"/>
      </w:rPr>
    </w:lvl>
    <w:lvl w:ilvl="4" w:tplc="E0608858">
      <w:numFmt w:val="bullet"/>
      <w:lvlText w:val="•"/>
      <w:lvlJc w:val="left"/>
      <w:pPr>
        <w:ind w:left="1531" w:hanging="360"/>
      </w:pPr>
      <w:rPr>
        <w:rFonts w:hint="default"/>
      </w:rPr>
    </w:lvl>
    <w:lvl w:ilvl="5" w:tplc="F87AE68A">
      <w:numFmt w:val="bullet"/>
      <w:lvlText w:val="•"/>
      <w:lvlJc w:val="left"/>
      <w:pPr>
        <w:ind w:left="1794" w:hanging="360"/>
      </w:pPr>
      <w:rPr>
        <w:rFonts w:hint="default"/>
      </w:rPr>
    </w:lvl>
    <w:lvl w:ilvl="6" w:tplc="C73A91A4">
      <w:numFmt w:val="bullet"/>
      <w:lvlText w:val="•"/>
      <w:lvlJc w:val="left"/>
      <w:pPr>
        <w:ind w:left="2057" w:hanging="360"/>
      </w:pPr>
      <w:rPr>
        <w:rFonts w:hint="default"/>
      </w:rPr>
    </w:lvl>
    <w:lvl w:ilvl="7" w:tplc="B8D68FFC">
      <w:numFmt w:val="bullet"/>
      <w:lvlText w:val="•"/>
      <w:lvlJc w:val="left"/>
      <w:pPr>
        <w:ind w:left="2320" w:hanging="360"/>
      </w:pPr>
      <w:rPr>
        <w:rFonts w:hint="default"/>
      </w:rPr>
    </w:lvl>
    <w:lvl w:ilvl="8" w:tplc="385A4244">
      <w:numFmt w:val="bullet"/>
      <w:lvlText w:val="•"/>
      <w:lvlJc w:val="left"/>
      <w:pPr>
        <w:ind w:left="2583" w:hanging="360"/>
      </w:pPr>
      <w:rPr>
        <w:rFonts w:hint="default"/>
      </w:rPr>
    </w:lvl>
  </w:abstractNum>
  <w:abstractNum w:abstractNumId="7" w15:restartNumberingAfterBreak="0">
    <w:nsid w:val="13E4586C"/>
    <w:multiLevelType w:val="hybridMultilevel"/>
    <w:tmpl w:val="E0329174"/>
    <w:lvl w:ilvl="0" w:tplc="7AD6C4B0">
      <w:start w:val="7"/>
      <w:numFmt w:val="decimal"/>
      <w:lvlText w:val="%1"/>
      <w:lvlJc w:val="left"/>
      <w:pPr>
        <w:ind w:left="1207" w:hanging="500"/>
        <w:jc w:val="left"/>
      </w:pPr>
      <w:rPr>
        <w:rFonts w:hint="default"/>
      </w:rPr>
    </w:lvl>
    <w:lvl w:ilvl="1" w:tplc="2F64736C">
      <w:start w:val="4"/>
      <w:numFmt w:val="decimal"/>
      <w:lvlText w:val="%1.%2"/>
      <w:lvlJc w:val="left"/>
      <w:pPr>
        <w:ind w:left="1207" w:hanging="500"/>
        <w:jc w:val="left"/>
      </w:pPr>
      <w:rPr>
        <w:rFonts w:hint="default"/>
      </w:rPr>
    </w:lvl>
    <w:lvl w:ilvl="2" w:tplc="785AB1DA">
      <w:start w:val="1"/>
      <w:numFmt w:val="decimal"/>
      <w:lvlText w:val="%1.%2.%3"/>
      <w:lvlJc w:val="left"/>
      <w:pPr>
        <w:ind w:left="1207" w:hanging="500"/>
        <w:jc w:val="left"/>
      </w:pPr>
      <w:rPr>
        <w:rFonts w:ascii="Arial" w:eastAsia="Arial" w:hAnsi="Arial" w:cs="Arial" w:hint="default"/>
        <w:spacing w:val="-1"/>
        <w:w w:val="100"/>
        <w:sz w:val="20"/>
        <w:szCs w:val="20"/>
      </w:rPr>
    </w:lvl>
    <w:lvl w:ilvl="3" w:tplc="7048E210">
      <w:numFmt w:val="bullet"/>
      <w:lvlText w:val=""/>
      <w:lvlJc w:val="left"/>
      <w:pPr>
        <w:ind w:left="1428" w:hanging="363"/>
      </w:pPr>
      <w:rPr>
        <w:rFonts w:ascii="Symbol" w:eastAsia="Symbol" w:hAnsi="Symbol" w:cs="Symbol" w:hint="default"/>
        <w:w w:val="100"/>
        <w:sz w:val="20"/>
        <w:szCs w:val="20"/>
      </w:rPr>
    </w:lvl>
    <w:lvl w:ilvl="4" w:tplc="018E061E">
      <w:numFmt w:val="bullet"/>
      <w:lvlText w:val="•"/>
      <w:lvlJc w:val="left"/>
      <w:pPr>
        <w:ind w:left="4253" w:hanging="363"/>
      </w:pPr>
      <w:rPr>
        <w:rFonts w:hint="default"/>
      </w:rPr>
    </w:lvl>
    <w:lvl w:ilvl="5" w:tplc="0D2808FC">
      <w:numFmt w:val="bullet"/>
      <w:lvlText w:val="•"/>
      <w:lvlJc w:val="left"/>
      <w:pPr>
        <w:ind w:left="5197" w:hanging="363"/>
      </w:pPr>
      <w:rPr>
        <w:rFonts w:hint="default"/>
      </w:rPr>
    </w:lvl>
    <w:lvl w:ilvl="6" w:tplc="171A83DA">
      <w:numFmt w:val="bullet"/>
      <w:lvlText w:val="•"/>
      <w:lvlJc w:val="left"/>
      <w:pPr>
        <w:ind w:left="6142" w:hanging="363"/>
      </w:pPr>
      <w:rPr>
        <w:rFonts w:hint="default"/>
      </w:rPr>
    </w:lvl>
    <w:lvl w:ilvl="7" w:tplc="AFF2616C">
      <w:numFmt w:val="bullet"/>
      <w:lvlText w:val="•"/>
      <w:lvlJc w:val="left"/>
      <w:pPr>
        <w:ind w:left="7086" w:hanging="363"/>
      </w:pPr>
      <w:rPr>
        <w:rFonts w:hint="default"/>
      </w:rPr>
    </w:lvl>
    <w:lvl w:ilvl="8" w:tplc="01F2E51A">
      <w:numFmt w:val="bullet"/>
      <w:lvlText w:val="•"/>
      <w:lvlJc w:val="left"/>
      <w:pPr>
        <w:ind w:left="8031" w:hanging="363"/>
      </w:pPr>
      <w:rPr>
        <w:rFonts w:hint="default"/>
      </w:rPr>
    </w:lvl>
  </w:abstractNum>
  <w:abstractNum w:abstractNumId="8" w15:restartNumberingAfterBreak="0">
    <w:nsid w:val="15051D96"/>
    <w:multiLevelType w:val="hybridMultilevel"/>
    <w:tmpl w:val="8938A150"/>
    <w:lvl w:ilvl="0" w:tplc="E4760B0C">
      <w:numFmt w:val="bullet"/>
      <w:lvlText w:val="-"/>
      <w:lvlJc w:val="left"/>
      <w:pPr>
        <w:ind w:left="1029" w:hanging="118"/>
      </w:pPr>
      <w:rPr>
        <w:rFonts w:ascii="Times New Roman" w:eastAsia="Times New Roman" w:hAnsi="Times New Roman" w:cs="Times New Roman" w:hint="default"/>
        <w:w w:val="100"/>
        <w:sz w:val="20"/>
        <w:szCs w:val="20"/>
      </w:rPr>
    </w:lvl>
    <w:lvl w:ilvl="1" w:tplc="07825C92">
      <w:numFmt w:val="bullet"/>
      <w:lvlText w:val="•"/>
      <w:lvlJc w:val="left"/>
      <w:pPr>
        <w:ind w:left="1818" w:hanging="118"/>
      </w:pPr>
      <w:rPr>
        <w:rFonts w:hint="default"/>
      </w:rPr>
    </w:lvl>
    <w:lvl w:ilvl="2" w:tplc="BA26F22A">
      <w:numFmt w:val="bullet"/>
      <w:lvlText w:val="•"/>
      <w:lvlJc w:val="left"/>
      <w:pPr>
        <w:ind w:left="2617" w:hanging="118"/>
      </w:pPr>
      <w:rPr>
        <w:rFonts w:hint="default"/>
      </w:rPr>
    </w:lvl>
    <w:lvl w:ilvl="3" w:tplc="EBD03B96">
      <w:numFmt w:val="bullet"/>
      <w:lvlText w:val="•"/>
      <w:lvlJc w:val="left"/>
      <w:pPr>
        <w:ind w:left="3415" w:hanging="118"/>
      </w:pPr>
      <w:rPr>
        <w:rFonts w:hint="default"/>
      </w:rPr>
    </w:lvl>
    <w:lvl w:ilvl="4" w:tplc="354C2C62">
      <w:numFmt w:val="bullet"/>
      <w:lvlText w:val="•"/>
      <w:lvlJc w:val="left"/>
      <w:pPr>
        <w:ind w:left="4214" w:hanging="118"/>
      </w:pPr>
      <w:rPr>
        <w:rFonts w:hint="default"/>
      </w:rPr>
    </w:lvl>
    <w:lvl w:ilvl="5" w:tplc="F1DAE6B2">
      <w:numFmt w:val="bullet"/>
      <w:lvlText w:val="•"/>
      <w:lvlJc w:val="left"/>
      <w:pPr>
        <w:ind w:left="5013" w:hanging="118"/>
      </w:pPr>
      <w:rPr>
        <w:rFonts w:hint="default"/>
      </w:rPr>
    </w:lvl>
    <w:lvl w:ilvl="6" w:tplc="D25834C0">
      <w:numFmt w:val="bullet"/>
      <w:lvlText w:val="•"/>
      <w:lvlJc w:val="left"/>
      <w:pPr>
        <w:ind w:left="5811" w:hanging="118"/>
      </w:pPr>
      <w:rPr>
        <w:rFonts w:hint="default"/>
      </w:rPr>
    </w:lvl>
    <w:lvl w:ilvl="7" w:tplc="0224695A">
      <w:numFmt w:val="bullet"/>
      <w:lvlText w:val="•"/>
      <w:lvlJc w:val="left"/>
      <w:pPr>
        <w:ind w:left="6610" w:hanging="118"/>
      </w:pPr>
      <w:rPr>
        <w:rFonts w:hint="default"/>
      </w:rPr>
    </w:lvl>
    <w:lvl w:ilvl="8" w:tplc="427A9A6A">
      <w:numFmt w:val="bullet"/>
      <w:lvlText w:val="•"/>
      <w:lvlJc w:val="left"/>
      <w:pPr>
        <w:ind w:left="7408" w:hanging="118"/>
      </w:pPr>
      <w:rPr>
        <w:rFonts w:hint="default"/>
      </w:rPr>
    </w:lvl>
  </w:abstractNum>
  <w:abstractNum w:abstractNumId="9" w15:restartNumberingAfterBreak="0">
    <w:nsid w:val="1734579E"/>
    <w:multiLevelType w:val="hybridMultilevel"/>
    <w:tmpl w:val="090C587E"/>
    <w:lvl w:ilvl="0" w:tplc="2AE86942">
      <w:start w:val="2"/>
      <w:numFmt w:val="upperLetter"/>
      <w:lvlText w:val="%1"/>
      <w:lvlJc w:val="left"/>
      <w:pPr>
        <w:ind w:left="1261" w:hanging="356"/>
        <w:jc w:val="left"/>
      </w:pPr>
      <w:rPr>
        <w:rFonts w:hint="default"/>
      </w:rPr>
    </w:lvl>
    <w:lvl w:ilvl="1" w:tplc="68167612">
      <w:start w:val="1"/>
      <w:numFmt w:val="decimal"/>
      <w:lvlText w:val="%1.%2"/>
      <w:lvlJc w:val="left"/>
      <w:pPr>
        <w:ind w:left="1261" w:hanging="356"/>
        <w:jc w:val="left"/>
      </w:pPr>
      <w:rPr>
        <w:rFonts w:ascii="Arial" w:eastAsia="Arial" w:hAnsi="Arial" w:cs="Arial" w:hint="default"/>
        <w:spacing w:val="-1"/>
        <w:w w:val="100"/>
        <w:sz w:val="20"/>
        <w:szCs w:val="20"/>
      </w:rPr>
    </w:lvl>
    <w:lvl w:ilvl="2" w:tplc="ECECDF98">
      <w:numFmt w:val="bullet"/>
      <w:lvlText w:val="•"/>
      <w:lvlJc w:val="left"/>
      <w:pPr>
        <w:ind w:left="2992" w:hanging="356"/>
      </w:pPr>
      <w:rPr>
        <w:rFonts w:hint="default"/>
      </w:rPr>
    </w:lvl>
    <w:lvl w:ilvl="3" w:tplc="69F2D480">
      <w:numFmt w:val="bullet"/>
      <w:lvlText w:val="•"/>
      <w:lvlJc w:val="left"/>
      <w:pPr>
        <w:ind w:left="3858" w:hanging="356"/>
      </w:pPr>
      <w:rPr>
        <w:rFonts w:hint="default"/>
      </w:rPr>
    </w:lvl>
    <w:lvl w:ilvl="4" w:tplc="B1BAC6B2">
      <w:numFmt w:val="bullet"/>
      <w:lvlText w:val="•"/>
      <w:lvlJc w:val="left"/>
      <w:pPr>
        <w:ind w:left="4724" w:hanging="356"/>
      </w:pPr>
      <w:rPr>
        <w:rFonts w:hint="default"/>
      </w:rPr>
    </w:lvl>
    <w:lvl w:ilvl="5" w:tplc="2AA4527C">
      <w:numFmt w:val="bullet"/>
      <w:lvlText w:val="•"/>
      <w:lvlJc w:val="left"/>
      <w:pPr>
        <w:ind w:left="5590" w:hanging="356"/>
      </w:pPr>
      <w:rPr>
        <w:rFonts w:hint="default"/>
      </w:rPr>
    </w:lvl>
    <w:lvl w:ilvl="6" w:tplc="E54E6CE8">
      <w:numFmt w:val="bullet"/>
      <w:lvlText w:val="•"/>
      <w:lvlJc w:val="left"/>
      <w:pPr>
        <w:ind w:left="6456" w:hanging="356"/>
      </w:pPr>
      <w:rPr>
        <w:rFonts w:hint="default"/>
      </w:rPr>
    </w:lvl>
    <w:lvl w:ilvl="7" w:tplc="64A8FEBC">
      <w:numFmt w:val="bullet"/>
      <w:lvlText w:val="•"/>
      <w:lvlJc w:val="left"/>
      <w:pPr>
        <w:ind w:left="7322" w:hanging="356"/>
      </w:pPr>
      <w:rPr>
        <w:rFonts w:hint="default"/>
      </w:rPr>
    </w:lvl>
    <w:lvl w:ilvl="8" w:tplc="0310E8B4">
      <w:numFmt w:val="bullet"/>
      <w:lvlText w:val="•"/>
      <w:lvlJc w:val="left"/>
      <w:pPr>
        <w:ind w:left="8188" w:hanging="356"/>
      </w:pPr>
      <w:rPr>
        <w:rFonts w:hint="default"/>
      </w:rPr>
    </w:lvl>
  </w:abstractNum>
  <w:abstractNum w:abstractNumId="10" w15:restartNumberingAfterBreak="0">
    <w:nsid w:val="1CAA6BA3"/>
    <w:multiLevelType w:val="hybridMultilevel"/>
    <w:tmpl w:val="3D9030FA"/>
    <w:lvl w:ilvl="0" w:tplc="43E64928">
      <w:numFmt w:val="bullet"/>
      <w:lvlText w:val=""/>
      <w:lvlJc w:val="left"/>
      <w:pPr>
        <w:ind w:left="412" w:hanging="284"/>
      </w:pPr>
      <w:rPr>
        <w:rFonts w:ascii="Symbol" w:eastAsia="Symbol" w:hAnsi="Symbol" w:cs="Symbol" w:hint="default"/>
        <w:w w:val="100"/>
        <w:sz w:val="20"/>
        <w:szCs w:val="20"/>
      </w:rPr>
    </w:lvl>
    <w:lvl w:ilvl="1" w:tplc="EFCE6400">
      <w:numFmt w:val="bullet"/>
      <w:lvlText w:val="•"/>
      <w:lvlJc w:val="left"/>
      <w:pPr>
        <w:ind w:left="1234" w:hanging="284"/>
      </w:pPr>
      <w:rPr>
        <w:rFonts w:hint="default"/>
      </w:rPr>
    </w:lvl>
    <w:lvl w:ilvl="2" w:tplc="E1F8834A">
      <w:numFmt w:val="bullet"/>
      <w:lvlText w:val="•"/>
      <w:lvlJc w:val="left"/>
      <w:pPr>
        <w:ind w:left="2049" w:hanging="284"/>
      </w:pPr>
      <w:rPr>
        <w:rFonts w:hint="default"/>
      </w:rPr>
    </w:lvl>
    <w:lvl w:ilvl="3" w:tplc="344A874C">
      <w:numFmt w:val="bullet"/>
      <w:lvlText w:val="•"/>
      <w:lvlJc w:val="left"/>
      <w:pPr>
        <w:ind w:left="2863" w:hanging="284"/>
      </w:pPr>
      <w:rPr>
        <w:rFonts w:hint="default"/>
      </w:rPr>
    </w:lvl>
    <w:lvl w:ilvl="4" w:tplc="D7BE53B8">
      <w:numFmt w:val="bullet"/>
      <w:lvlText w:val="•"/>
      <w:lvlJc w:val="left"/>
      <w:pPr>
        <w:ind w:left="3678" w:hanging="284"/>
      </w:pPr>
      <w:rPr>
        <w:rFonts w:hint="default"/>
      </w:rPr>
    </w:lvl>
    <w:lvl w:ilvl="5" w:tplc="1B62CA44">
      <w:numFmt w:val="bullet"/>
      <w:lvlText w:val="•"/>
      <w:lvlJc w:val="left"/>
      <w:pPr>
        <w:ind w:left="4492" w:hanging="284"/>
      </w:pPr>
      <w:rPr>
        <w:rFonts w:hint="default"/>
      </w:rPr>
    </w:lvl>
    <w:lvl w:ilvl="6" w:tplc="4312786E">
      <w:numFmt w:val="bullet"/>
      <w:lvlText w:val="•"/>
      <w:lvlJc w:val="left"/>
      <w:pPr>
        <w:ind w:left="5307" w:hanging="284"/>
      </w:pPr>
      <w:rPr>
        <w:rFonts w:hint="default"/>
      </w:rPr>
    </w:lvl>
    <w:lvl w:ilvl="7" w:tplc="AA9CD022">
      <w:numFmt w:val="bullet"/>
      <w:lvlText w:val="•"/>
      <w:lvlJc w:val="left"/>
      <w:pPr>
        <w:ind w:left="6121" w:hanging="284"/>
      </w:pPr>
      <w:rPr>
        <w:rFonts w:hint="default"/>
      </w:rPr>
    </w:lvl>
    <w:lvl w:ilvl="8" w:tplc="577A79FE">
      <w:numFmt w:val="bullet"/>
      <w:lvlText w:val="•"/>
      <w:lvlJc w:val="left"/>
      <w:pPr>
        <w:ind w:left="6936" w:hanging="284"/>
      </w:pPr>
      <w:rPr>
        <w:rFonts w:hint="default"/>
      </w:rPr>
    </w:lvl>
  </w:abstractNum>
  <w:abstractNum w:abstractNumId="11" w15:restartNumberingAfterBreak="0">
    <w:nsid w:val="209643EA"/>
    <w:multiLevelType w:val="hybridMultilevel"/>
    <w:tmpl w:val="4DA8ADF6"/>
    <w:lvl w:ilvl="0" w:tplc="5C50DA60">
      <w:start w:val="1"/>
      <w:numFmt w:val="decimal"/>
      <w:lvlText w:val="%1."/>
      <w:lvlJc w:val="left"/>
      <w:pPr>
        <w:ind w:left="1068" w:hanging="360"/>
        <w:jc w:val="left"/>
      </w:pPr>
      <w:rPr>
        <w:rFonts w:hint="default"/>
        <w:w w:val="100"/>
      </w:rPr>
    </w:lvl>
    <w:lvl w:ilvl="1" w:tplc="2F3C703E">
      <w:numFmt w:val="bullet"/>
      <w:lvlText w:val="•"/>
      <w:lvlJc w:val="left"/>
      <w:pPr>
        <w:ind w:left="1946" w:hanging="360"/>
      </w:pPr>
      <w:rPr>
        <w:rFonts w:hint="default"/>
      </w:rPr>
    </w:lvl>
    <w:lvl w:ilvl="2" w:tplc="85D0EA9A">
      <w:numFmt w:val="bullet"/>
      <w:lvlText w:val="•"/>
      <w:lvlJc w:val="left"/>
      <w:pPr>
        <w:ind w:left="2832" w:hanging="360"/>
      </w:pPr>
      <w:rPr>
        <w:rFonts w:hint="default"/>
      </w:rPr>
    </w:lvl>
    <w:lvl w:ilvl="3" w:tplc="D07E084C">
      <w:numFmt w:val="bullet"/>
      <w:lvlText w:val="•"/>
      <w:lvlJc w:val="left"/>
      <w:pPr>
        <w:ind w:left="3718" w:hanging="360"/>
      </w:pPr>
      <w:rPr>
        <w:rFonts w:hint="default"/>
      </w:rPr>
    </w:lvl>
    <w:lvl w:ilvl="4" w:tplc="CFF8E8F8">
      <w:numFmt w:val="bullet"/>
      <w:lvlText w:val="•"/>
      <w:lvlJc w:val="left"/>
      <w:pPr>
        <w:ind w:left="4604" w:hanging="360"/>
      </w:pPr>
      <w:rPr>
        <w:rFonts w:hint="default"/>
      </w:rPr>
    </w:lvl>
    <w:lvl w:ilvl="5" w:tplc="1C48565C">
      <w:numFmt w:val="bullet"/>
      <w:lvlText w:val="•"/>
      <w:lvlJc w:val="left"/>
      <w:pPr>
        <w:ind w:left="5490" w:hanging="360"/>
      </w:pPr>
      <w:rPr>
        <w:rFonts w:hint="default"/>
      </w:rPr>
    </w:lvl>
    <w:lvl w:ilvl="6" w:tplc="886CF6B2">
      <w:numFmt w:val="bullet"/>
      <w:lvlText w:val="•"/>
      <w:lvlJc w:val="left"/>
      <w:pPr>
        <w:ind w:left="6376" w:hanging="360"/>
      </w:pPr>
      <w:rPr>
        <w:rFonts w:hint="default"/>
      </w:rPr>
    </w:lvl>
    <w:lvl w:ilvl="7" w:tplc="9C14259A">
      <w:numFmt w:val="bullet"/>
      <w:lvlText w:val="•"/>
      <w:lvlJc w:val="left"/>
      <w:pPr>
        <w:ind w:left="7262" w:hanging="360"/>
      </w:pPr>
      <w:rPr>
        <w:rFonts w:hint="default"/>
      </w:rPr>
    </w:lvl>
    <w:lvl w:ilvl="8" w:tplc="0944D2F0">
      <w:numFmt w:val="bullet"/>
      <w:lvlText w:val="•"/>
      <w:lvlJc w:val="left"/>
      <w:pPr>
        <w:ind w:left="8148" w:hanging="360"/>
      </w:pPr>
      <w:rPr>
        <w:rFonts w:hint="default"/>
      </w:rPr>
    </w:lvl>
  </w:abstractNum>
  <w:abstractNum w:abstractNumId="12" w15:restartNumberingAfterBreak="0">
    <w:nsid w:val="20A814DD"/>
    <w:multiLevelType w:val="hybridMultilevel"/>
    <w:tmpl w:val="329C1A78"/>
    <w:lvl w:ilvl="0" w:tplc="B476B8D8">
      <w:numFmt w:val="bullet"/>
      <w:lvlText w:val=""/>
      <w:lvlJc w:val="left"/>
      <w:pPr>
        <w:ind w:left="475" w:hanging="360"/>
      </w:pPr>
      <w:rPr>
        <w:rFonts w:ascii="Symbol" w:eastAsia="Symbol" w:hAnsi="Symbol" w:cs="Symbol" w:hint="default"/>
        <w:w w:val="100"/>
        <w:sz w:val="18"/>
        <w:szCs w:val="18"/>
      </w:rPr>
    </w:lvl>
    <w:lvl w:ilvl="1" w:tplc="E8164CFE">
      <w:numFmt w:val="bullet"/>
      <w:lvlText w:val="•"/>
      <w:lvlJc w:val="left"/>
      <w:pPr>
        <w:ind w:left="785" w:hanging="360"/>
      </w:pPr>
      <w:rPr>
        <w:rFonts w:hint="default"/>
      </w:rPr>
    </w:lvl>
    <w:lvl w:ilvl="2" w:tplc="29E48568">
      <w:numFmt w:val="bullet"/>
      <w:lvlText w:val="•"/>
      <w:lvlJc w:val="left"/>
      <w:pPr>
        <w:ind w:left="1090" w:hanging="360"/>
      </w:pPr>
      <w:rPr>
        <w:rFonts w:hint="default"/>
      </w:rPr>
    </w:lvl>
    <w:lvl w:ilvl="3" w:tplc="8A1A8F8C">
      <w:numFmt w:val="bullet"/>
      <w:lvlText w:val="•"/>
      <w:lvlJc w:val="left"/>
      <w:pPr>
        <w:ind w:left="1395" w:hanging="360"/>
      </w:pPr>
      <w:rPr>
        <w:rFonts w:hint="default"/>
      </w:rPr>
    </w:lvl>
    <w:lvl w:ilvl="4" w:tplc="78A017BC">
      <w:numFmt w:val="bullet"/>
      <w:lvlText w:val="•"/>
      <w:lvlJc w:val="left"/>
      <w:pPr>
        <w:ind w:left="1700" w:hanging="360"/>
      </w:pPr>
      <w:rPr>
        <w:rFonts w:hint="default"/>
      </w:rPr>
    </w:lvl>
    <w:lvl w:ilvl="5" w:tplc="F418C39A">
      <w:numFmt w:val="bullet"/>
      <w:lvlText w:val="•"/>
      <w:lvlJc w:val="left"/>
      <w:pPr>
        <w:ind w:left="2005" w:hanging="360"/>
      </w:pPr>
      <w:rPr>
        <w:rFonts w:hint="default"/>
      </w:rPr>
    </w:lvl>
    <w:lvl w:ilvl="6" w:tplc="88CA4C02">
      <w:numFmt w:val="bullet"/>
      <w:lvlText w:val="•"/>
      <w:lvlJc w:val="left"/>
      <w:pPr>
        <w:ind w:left="2310" w:hanging="360"/>
      </w:pPr>
      <w:rPr>
        <w:rFonts w:hint="default"/>
      </w:rPr>
    </w:lvl>
    <w:lvl w:ilvl="7" w:tplc="59E05B3E">
      <w:numFmt w:val="bullet"/>
      <w:lvlText w:val="•"/>
      <w:lvlJc w:val="left"/>
      <w:pPr>
        <w:ind w:left="2615" w:hanging="360"/>
      </w:pPr>
      <w:rPr>
        <w:rFonts w:hint="default"/>
      </w:rPr>
    </w:lvl>
    <w:lvl w:ilvl="8" w:tplc="D3001C74">
      <w:numFmt w:val="bullet"/>
      <w:lvlText w:val="•"/>
      <w:lvlJc w:val="left"/>
      <w:pPr>
        <w:ind w:left="2920" w:hanging="360"/>
      </w:pPr>
      <w:rPr>
        <w:rFonts w:hint="default"/>
      </w:rPr>
    </w:lvl>
  </w:abstractNum>
  <w:abstractNum w:abstractNumId="13" w15:restartNumberingAfterBreak="0">
    <w:nsid w:val="24116A9F"/>
    <w:multiLevelType w:val="hybridMultilevel"/>
    <w:tmpl w:val="51386584"/>
    <w:lvl w:ilvl="0" w:tplc="05B66672">
      <w:start w:val="7"/>
      <w:numFmt w:val="decimal"/>
      <w:lvlText w:val="%1"/>
      <w:lvlJc w:val="left"/>
      <w:pPr>
        <w:ind w:left="1207" w:hanging="500"/>
        <w:jc w:val="left"/>
      </w:pPr>
      <w:rPr>
        <w:rFonts w:hint="default"/>
      </w:rPr>
    </w:lvl>
    <w:lvl w:ilvl="1" w:tplc="974A7D16">
      <w:start w:val="5"/>
      <w:numFmt w:val="decimal"/>
      <w:lvlText w:val="%1.%2"/>
      <w:lvlJc w:val="left"/>
      <w:pPr>
        <w:ind w:left="1207" w:hanging="500"/>
        <w:jc w:val="left"/>
      </w:pPr>
      <w:rPr>
        <w:rFonts w:hint="default"/>
      </w:rPr>
    </w:lvl>
    <w:lvl w:ilvl="2" w:tplc="189C8DD4">
      <w:start w:val="1"/>
      <w:numFmt w:val="decimal"/>
      <w:lvlText w:val="%1.%2.%3"/>
      <w:lvlJc w:val="left"/>
      <w:pPr>
        <w:ind w:left="1207" w:hanging="500"/>
        <w:jc w:val="left"/>
      </w:pPr>
      <w:rPr>
        <w:rFonts w:ascii="Arial" w:eastAsia="Arial" w:hAnsi="Arial" w:cs="Arial" w:hint="default"/>
        <w:spacing w:val="-1"/>
        <w:w w:val="100"/>
        <w:sz w:val="20"/>
        <w:szCs w:val="20"/>
      </w:rPr>
    </w:lvl>
    <w:lvl w:ilvl="3" w:tplc="67909144">
      <w:numFmt w:val="bullet"/>
      <w:lvlText w:val=""/>
      <w:lvlJc w:val="left"/>
      <w:pPr>
        <w:ind w:left="1421" w:hanging="363"/>
      </w:pPr>
      <w:rPr>
        <w:rFonts w:ascii="Symbol" w:eastAsia="Symbol" w:hAnsi="Symbol" w:cs="Symbol" w:hint="default"/>
        <w:w w:val="100"/>
        <w:sz w:val="20"/>
        <w:szCs w:val="20"/>
      </w:rPr>
    </w:lvl>
    <w:lvl w:ilvl="4" w:tplc="4CC22250">
      <w:numFmt w:val="bullet"/>
      <w:lvlText w:val="•"/>
      <w:lvlJc w:val="left"/>
      <w:pPr>
        <w:ind w:left="4253" w:hanging="363"/>
      </w:pPr>
      <w:rPr>
        <w:rFonts w:hint="default"/>
      </w:rPr>
    </w:lvl>
    <w:lvl w:ilvl="5" w:tplc="A77E0C2E">
      <w:numFmt w:val="bullet"/>
      <w:lvlText w:val="•"/>
      <w:lvlJc w:val="left"/>
      <w:pPr>
        <w:ind w:left="5197" w:hanging="363"/>
      </w:pPr>
      <w:rPr>
        <w:rFonts w:hint="default"/>
      </w:rPr>
    </w:lvl>
    <w:lvl w:ilvl="6" w:tplc="AF2A541E">
      <w:numFmt w:val="bullet"/>
      <w:lvlText w:val="•"/>
      <w:lvlJc w:val="left"/>
      <w:pPr>
        <w:ind w:left="6142" w:hanging="363"/>
      </w:pPr>
      <w:rPr>
        <w:rFonts w:hint="default"/>
      </w:rPr>
    </w:lvl>
    <w:lvl w:ilvl="7" w:tplc="6EA64A68">
      <w:numFmt w:val="bullet"/>
      <w:lvlText w:val="•"/>
      <w:lvlJc w:val="left"/>
      <w:pPr>
        <w:ind w:left="7086" w:hanging="363"/>
      </w:pPr>
      <w:rPr>
        <w:rFonts w:hint="default"/>
      </w:rPr>
    </w:lvl>
    <w:lvl w:ilvl="8" w:tplc="E24CFB6C">
      <w:numFmt w:val="bullet"/>
      <w:lvlText w:val="•"/>
      <w:lvlJc w:val="left"/>
      <w:pPr>
        <w:ind w:left="8031" w:hanging="363"/>
      </w:pPr>
      <w:rPr>
        <w:rFonts w:hint="default"/>
      </w:rPr>
    </w:lvl>
  </w:abstractNum>
  <w:abstractNum w:abstractNumId="14" w15:restartNumberingAfterBreak="0">
    <w:nsid w:val="27397E6A"/>
    <w:multiLevelType w:val="hybridMultilevel"/>
    <w:tmpl w:val="E4182A8C"/>
    <w:lvl w:ilvl="0" w:tplc="8558EF4A">
      <w:start w:val="1"/>
      <w:numFmt w:val="decimal"/>
      <w:lvlText w:val="%1."/>
      <w:lvlJc w:val="left"/>
      <w:pPr>
        <w:ind w:left="1068" w:hanging="360"/>
        <w:jc w:val="left"/>
      </w:pPr>
      <w:rPr>
        <w:rFonts w:ascii="Times New Roman" w:eastAsia="Times New Roman" w:hAnsi="Times New Roman" w:cs="Times New Roman" w:hint="default"/>
        <w:w w:val="99"/>
        <w:sz w:val="16"/>
        <w:szCs w:val="16"/>
      </w:rPr>
    </w:lvl>
    <w:lvl w:ilvl="1" w:tplc="AC748C58">
      <w:numFmt w:val="bullet"/>
      <w:lvlText w:val="•"/>
      <w:lvlJc w:val="left"/>
      <w:pPr>
        <w:ind w:left="1946" w:hanging="360"/>
      </w:pPr>
      <w:rPr>
        <w:rFonts w:hint="default"/>
      </w:rPr>
    </w:lvl>
    <w:lvl w:ilvl="2" w:tplc="8FFAF6EE">
      <w:numFmt w:val="bullet"/>
      <w:lvlText w:val="•"/>
      <w:lvlJc w:val="left"/>
      <w:pPr>
        <w:ind w:left="2832" w:hanging="360"/>
      </w:pPr>
      <w:rPr>
        <w:rFonts w:hint="default"/>
      </w:rPr>
    </w:lvl>
    <w:lvl w:ilvl="3" w:tplc="BD8AE15A">
      <w:numFmt w:val="bullet"/>
      <w:lvlText w:val="•"/>
      <w:lvlJc w:val="left"/>
      <w:pPr>
        <w:ind w:left="3718" w:hanging="360"/>
      </w:pPr>
      <w:rPr>
        <w:rFonts w:hint="default"/>
      </w:rPr>
    </w:lvl>
    <w:lvl w:ilvl="4" w:tplc="E26038C0">
      <w:numFmt w:val="bullet"/>
      <w:lvlText w:val="•"/>
      <w:lvlJc w:val="left"/>
      <w:pPr>
        <w:ind w:left="4604" w:hanging="360"/>
      </w:pPr>
      <w:rPr>
        <w:rFonts w:hint="default"/>
      </w:rPr>
    </w:lvl>
    <w:lvl w:ilvl="5" w:tplc="69789C6E">
      <w:numFmt w:val="bullet"/>
      <w:lvlText w:val="•"/>
      <w:lvlJc w:val="left"/>
      <w:pPr>
        <w:ind w:left="5490" w:hanging="360"/>
      </w:pPr>
      <w:rPr>
        <w:rFonts w:hint="default"/>
      </w:rPr>
    </w:lvl>
    <w:lvl w:ilvl="6" w:tplc="94EA6C84">
      <w:numFmt w:val="bullet"/>
      <w:lvlText w:val="•"/>
      <w:lvlJc w:val="left"/>
      <w:pPr>
        <w:ind w:left="6376" w:hanging="360"/>
      </w:pPr>
      <w:rPr>
        <w:rFonts w:hint="default"/>
      </w:rPr>
    </w:lvl>
    <w:lvl w:ilvl="7" w:tplc="5D3AFBE2">
      <w:numFmt w:val="bullet"/>
      <w:lvlText w:val="•"/>
      <w:lvlJc w:val="left"/>
      <w:pPr>
        <w:ind w:left="7262" w:hanging="360"/>
      </w:pPr>
      <w:rPr>
        <w:rFonts w:hint="default"/>
      </w:rPr>
    </w:lvl>
    <w:lvl w:ilvl="8" w:tplc="B4A47F68">
      <w:numFmt w:val="bullet"/>
      <w:lvlText w:val="•"/>
      <w:lvlJc w:val="left"/>
      <w:pPr>
        <w:ind w:left="8148" w:hanging="360"/>
      </w:pPr>
      <w:rPr>
        <w:rFonts w:hint="default"/>
      </w:rPr>
    </w:lvl>
  </w:abstractNum>
  <w:abstractNum w:abstractNumId="15" w15:restartNumberingAfterBreak="0">
    <w:nsid w:val="2B72701B"/>
    <w:multiLevelType w:val="hybridMultilevel"/>
    <w:tmpl w:val="F1A4E03A"/>
    <w:lvl w:ilvl="0" w:tplc="9140B97E">
      <w:numFmt w:val="bullet"/>
      <w:lvlText w:val=""/>
      <w:lvlJc w:val="left"/>
      <w:pPr>
        <w:ind w:left="398" w:hanging="284"/>
      </w:pPr>
      <w:rPr>
        <w:rFonts w:ascii="Symbol" w:eastAsia="Symbol" w:hAnsi="Symbol" w:cs="Symbol" w:hint="default"/>
        <w:w w:val="100"/>
        <w:sz w:val="18"/>
        <w:szCs w:val="18"/>
      </w:rPr>
    </w:lvl>
    <w:lvl w:ilvl="1" w:tplc="C42C5CFE">
      <w:numFmt w:val="bullet"/>
      <w:lvlText w:val="•"/>
      <w:lvlJc w:val="left"/>
      <w:pPr>
        <w:ind w:left="713" w:hanging="284"/>
      </w:pPr>
      <w:rPr>
        <w:rFonts w:hint="default"/>
      </w:rPr>
    </w:lvl>
    <w:lvl w:ilvl="2" w:tplc="FEA6E002">
      <w:numFmt w:val="bullet"/>
      <w:lvlText w:val="•"/>
      <w:lvlJc w:val="left"/>
      <w:pPr>
        <w:ind w:left="1026" w:hanging="284"/>
      </w:pPr>
      <w:rPr>
        <w:rFonts w:hint="default"/>
      </w:rPr>
    </w:lvl>
    <w:lvl w:ilvl="3" w:tplc="26BA2C22">
      <w:numFmt w:val="bullet"/>
      <w:lvlText w:val="•"/>
      <w:lvlJc w:val="left"/>
      <w:pPr>
        <w:ind w:left="1339" w:hanging="284"/>
      </w:pPr>
      <w:rPr>
        <w:rFonts w:hint="default"/>
      </w:rPr>
    </w:lvl>
    <w:lvl w:ilvl="4" w:tplc="9F6EDC36">
      <w:numFmt w:val="bullet"/>
      <w:lvlText w:val="•"/>
      <w:lvlJc w:val="left"/>
      <w:pPr>
        <w:ind w:left="1652" w:hanging="284"/>
      </w:pPr>
      <w:rPr>
        <w:rFonts w:hint="default"/>
      </w:rPr>
    </w:lvl>
    <w:lvl w:ilvl="5" w:tplc="AE0A6C9C">
      <w:numFmt w:val="bullet"/>
      <w:lvlText w:val="•"/>
      <w:lvlJc w:val="left"/>
      <w:pPr>
        <w:ind w:left="1965" w:hanging="284"/>
      </w:pPr>
      <w:rPr>
        <w:rFonts w:hint="default"/>
      </w:rPr>
    </w:lvl>
    <w:lvl w:ilvl="6" w:tplc="1F1CC82E">
      <w:numFmt w:val="bullet"/>
      <w:lvlText w:val="•"/>
      <w:lvlJc w:val="left"/>
      <w:pPr>
        <w:ind w:left="2278" w:hanging="284"/>
      </w:pPr>
      <w:rPr>
        <w:rFonts w:hint="default"/>
      </w:rPr>
    </w:lvl>
    <w:lvl w:ilvl="7" w:tplc="2D3EEF8E">
      <w:numFmt w:val="bullet"/>
      <w:lvlText w:val="•"/>
      <w:lvlJc w:val="left"/>
      <w:pPr>
        <w:ind w:left="2591" w:hanging="284"/>
      </w:pPr>
      <w:rPr>
        <w:rFonts w:hint="default"/>
      </w:rPr>
    </w:lvl>
    <w:lvl w:ilvl="8" w:tplc="D7B866D8">
      <w:numFmt w:val="bullet"/>
      <w:lvlText w:val="•"/>
      <w:lvlJc w:val="left"/>
      <w:pPr>
        <w:ind w:left="2904" w:hanging="284"/>
      </w:pPr>
      <w:rPr>
        <w:rFonts w:hint="default"/>
      </w:rPr>
    </w:lvl>
  </w:abstractNum>
  <w:abstractNum w:abstractNumId="16" w15:restartNumberingAfterBreak="0">
    <w:nsid w:val="2EC91306"/>
    <w:multiLevelType w:val="hybridMultilevel"/>
    <w:tmpl w:val="F404E53C"/>
    <w:lvl w:ilvl="0" w:tplc="B582E2E0">
      <w:numFmt w:val="bullet"/>
      <w:lvlText w:val=""/>
      <w:lvlJc w:val="left"/>
      <w:pPr>
        <w:ind w:left="412" w:hanging="284"/>
      </w:pPr>
      <w:rPr>
        <w:rFonts w:ascii="Symbol" w:eastAsia="Symbol" w:hAnsi="Symbol" w:cs="Symbol" w:hint="default"/>
        <w:w w:val="100"/>
        <w:sz w:val="20"/>
        <w:szCs w:val="20"/>
      </w:rPr>
    </w:lvl>
    <w:lvl w:ilvl="1" w:tplc="689EEF54">
      <w:numFmt w:val="bullet"/>
      <w:lvlText w:val="•"/>
      <w:lvlJc w:val="left"/>
      <w:pPr>
        <w:ind w:left="1234" w:hanging="284"/>
      </w:pPr>
      <w:rPr>
        <w:rFonts w:hint="default"/>
      </w:rPr>
    </w:lvl>
    <w:lvl w:ilvl="2" w:tplc="0E843C78">
      <w:numFmt w:val="bullet"/>
      <w:lvlText w:val="•"/>
      <w:lvlJc w:val="left"/>
      <w:pPr>
        <w:ind w:left="2049" w:hanging="284"/>
      </w:pPr>
      <w:rPr>
        <w:rFonts w:hint="default"/>
      </w:rPr>
    </w:lvl>
    <w:lvl w:ilvl="3" w:tplc="16B0B89E">
      <w:numFmt w:val="bullet"/>
      <w:lvlText w:val="•"/>
      <w:lvlJc w:val="left"/>
      <w:pPr>
        <w:ind w:left="2863" w:hanging="284"/>
      </w:pPr>
      <w:rPr>
        <w:rFonts w:hint="default"/>
      </w:rPr>
    </w:lvl>
    <w:lvl w:ilvl="4" w:tplc="04D6EA1A">
      <w:numFmt w:val="bullet"/>
      <w:lvlText w:val="•"/>
      <w:lvlJc w:val="left"/>
      <w:pPr>
        <w:ind w:left="3678" w:hanging="284"/>
      </w:pPr>
      <w:rPr>
        <w:rFonts w:hint="default"/>
      </w:rPr>
    </w:lvl>
    <w:lvl w:ilvl="5" w:tplc="6C80D7B6">
      <w:numFmt w:val="bullet"/>
      <w:lvlText w:val="•"/>
      <w:lvlJc w:val="left"/>
      <w:pPr>
        <w:ind w:left="4492" w:hanging="284"/>
      </w:pPr>
      <w:rPr>
        <w:rFonts w:hint="default"/>
      </w:rPr>
    </w:lvl>
    <w:lvl w:ilvl="6" w:tplc="1812B722">
      <w:numFmt w:val="bullet"/>
      <w:lvlText w:val="•"/>
      <w:lvlJc w:val="left"/>
      <w:pPr>
        <w:ind w:left="5307" w:hanging="284"/>
      </w:pPr>
      <w:rPr>
        <w:rFonts w:hint="default"/>
      </w:rPr>
    </w:lvl>
    <w:lvl w:ilvl="7" w:tplc="4758888C">
      <w:numFmt w:val="bullet"/>
      <w:lvlText w:val="•"/>
      <w:lvlJc w:val="left"/>
      <w:pPr>
        <w:ind w:left="6121" w:hanging="284"/>
      </w:pPr>
      <w:rPr>
        <w:rFonts w:hint="default"/>
      </w:rPr>
    </w:lvl>
    <w:lvl w:ilvl="8" w:tplc="EBEC41A0">
      <w:numFmt w:val="bullet"/>
      <w:lvlText w:val="•"/>
      <w:lvlJc w:val="left"/>
      <w:pPr>
        <w:ind w:left="6936" w:hanging="284"/>
      </w:pPr>
      <w:rPr>
        <w:rFonts w:hint="default"/>
      </w:rPr>
    </w:lvl>
  </w:abstractNum>
  <w:abstractNum w:abstractNumId="17" w15:restartNumberingAfterBreak="0">
    <w:nsid w:val="33394692"/>
    <w:multiLevelType w:val="hybridMultilevel"/>
    <w:tmpl w:val="071E8A04"/>
    <w:lvl w:ilvl="0" w:tplc="616E2046">
      <w:start w:val="3"/>
      <w:numFmt w:val="decimal"/>
      <w:lvlText w:val="%1"/>
      <w:lvlJc w:val="left"/>
      <w:pPr>
        <w:ind w:left="1207" w:hanging="500"/>
        <w:jc w:val="left"/>
      </w:pPr>
      <w:rPr>
        <w:rFonts w:hint="default"/>
      </w:rPr>
    </w:lvl>
    <w:lvl w:ilvl="1" w:tplc="A0766200">
      <w:start w:val="4"/>
      <w:numFmt w:val="decimal"/>
      <w:lvlText w:val="%1.%2"/>
      <w:lvlJc w:val="left"/>
      <w:pPr>
        <w:ind w:left="1207" w:hanging="500"/>
        <w:jc w:val="left"/>
      </w:pPr>
      <w:rPr>
        <w:rFonts w:hint="default"/>
      </w:rPr>
    </w:lvl>
    <w:lvl w:ilvl="2" w:tplc="27E0215C">
      <w:start w:val="1"/>
      <w:numFmt w:val="decimal"/>
      <w:lvlText w:val="%1.%2.%3"/>
      <w:lvlJc w:val="left"/>
      <w:pPr>
        <w:ind w:left="1207" w:hanging="500"/>
        <w:jc w:val="left"/>
      </w:pPr>
      <w:rPr>
        <w:rFonts w:ascii="Arial" w:eastAsia="Arial" w:hAnsi="Arial" w:cs="Arial" w:hint="default"/>
        <w:spacing w:val="-1"/>
        <w:w w:val="100"/>
        <w:sz w:val="20"/>
        <w:szCs w:val="20"/>
      </w:rPr>
    </w:lvl>
    <w:lvl w:ilvl="3" w:tplc="0FC423B2">
      <w:numFmt w:val="bullet"/>
      <w:lvlText w:val=""/>
      <w:lvlJc w:val="left"/>
      <w:pPr>
        <w:ind w:left="1421" w:hanging="363"/>
      </w:pPr>
      <w:rPr>
        <w:rFonts w:ascii="Symbol" w:eastAsia="Symbol" w:hAnsi="Symbol" w:cs="Symbol" w:hint="default"/>
        <w:w w:val="100"/>
        <w:sz w:val="20"/>
        <w:szCs w:val="20"/>
      </w:rPr>
    </w:lvl>
    <w:lvl w:ilvl="4" w:tplc="DC845532">
      <w:numFmt w:val="bullet"/>
      <w:lvlText w:val="•"/>
      <w:lvlJc w:val="left"/>
      <w:pPr>
        <w:ind w:left="4253" w:hanging="363"/>
      </w:pPr>
      <w:rPr>
        <w:rFonts w:hint="default"/>
      </w:rPr>
    </w:lvl>
    <w:lvl w:ilvl="5" w:tplc="E5B4F09A">
      <w:numFmt w:val="bullet"/>
      <w:lvlText w:val="•"/>
      <w:lvlJc w:val="left"/>
      <w:pPr>
        <w:ind w:left="5197" w:hanging="363"/>
      </w:pPr>
      <w:rPr>
        <w:rFonts w:hint="default"/>
      </w:rPr>
    </w:lvl>
    <w:lvl w:ilvl="6" w:tplc="C88AED20">
      <w:numFmt w:val="bullet"/>
      <w:lvlText w:val="•"/>
      <w:lvlJc w:val="left"/>
      <w:pPr>
        <w:ind w:left="6142" w:hanging="363"/>
      </w:pPr>
      <w:rPr>
        <w:rFonts w:hint="default"/>
      </w:rPr>
    </w:lvl>
    <w:lvl w:ilvl="7" w:tplc="82F2FEC4">
      <w:numFmt w:val="bullet"/>
      <w:lvlText w:val="•"/>
      <w:lvlJc w:val="left"/>
      <w:pPr>
        <w:ind w:left="7086" w:hanging="363"/>
      </w:pPr>
      <w:rPr>
        <w:rFonts w:hint="default"/>
      </w:rPr>
    </w:lvl>
    <w:lvl w:ilvl="8" w:tplc="3D72C782">
      <w:numFmt w:val="bullet"/>
      <w:lvlText w:val="•"/>
      <w:lvlJc w:val="left"/>
      <w:pPr>
        <w:ind w:left="8031" w:hanging="363"/>
      </w:pPr>
      <w:rPr>
        <w:rFonts w:hint="default"/>
      </w:rPr>
    </w:lvl>
  </w:abstractNum>
  <w:abstractNum w:abstractNumId="18" w15:restartNumberingAfterBreak="0">
    <w:nsid w:val="349149B8"/>
    <w:multiLevelType w:val="hybridMultilevel"/>
    <w:tmpl w:val="B8C25BC4"/>
    <w:lvl w:ilvl="0" w:tplc="F79E191A">
      <w:start w:val="3"/>
      <w:numFmt w:val="decimal"/>
      <w:lvlText w:val="%1"/>
      <w:lvlJc w:val="left"/>
      <w:pPr>
        <w:ind w:left="1208" w:hanging="501"/>
        <w:jc w:val="left"/>
      </w:pPr>
      <w:rPr>
        <w:rFonts w:hint="default"/>
      </w:rPr>
    </w:lvl>
    <w:lvl w:ilvl="1" w:tplc="5448ABBE">
      <w:start w:val="3"/>
      <w:numFmt w:val="decimal"/>
      <w:lvlText w:val="%1.%2"/>
      <w:lvlJc w:val="left"/>
      <w:pPr>
        <w:ind w:left="1208" w:hanging="501"/>
        <w:jc w:val="left"/>
      </w:pPr>
      <w:rPr>
        <w:rFonts w:hint="default"/>
      </w:rPr>
    </w:lvl>
    <w:lvl w:ilvl="2" w:tplc="2FB497D4">
      <w:start w:val="1"/>
      <w:numFmt w:val="decimal"/>
      <w:lvlText w:val="%1.%2.%3"/>
      <w:lvlJc w:val="left"/>
      <w:pPr>
        <w:ind w:left="1208" w:hanging="501"/>
        <w:jc w:val="left"/>
      </w:pPr>
      <w:rPr>
        <w:rFonts w:ascii="Arial" w:eastAsia="Arial" w:hAnsi="Arial" w:cs="Arial" w:hint="default"/>
        <w:spacing w:val="-1"/>
        <w:w w:val="100"/>
        <w:sz w:val="20"/>
        <w:szCs w:val="20"/>
      </w:rPr>
    </w:lvl>
    <w:lvl w:ilvl="3" w:tplc="23BAEED0">
      <w:numFmt w:val="bullet"/>
      <w:lvlText w:val=""/>
      <w:lvlJc w:val="left"/>
      <w:pPr>
        <w:ind w:left="1428" w:hanging="363"/>
      </w:pPr>
      <w:rPr>
        <w:rFonts w:ascii="Symbol" w:eastAsia="Symbol" w:hAnsi="Symbol" w:cs="Symbol" w:hint="default"/>
        <w:w w:val="100"/>
        <w:sz w:val="20"/>
        <w:szCs w:val="20"/>
      </w:rPr>
    </w:lvl>
    <w:lvl w:ilvl="4" w:tplc="4F223736">
      <w:numFmt w:val="bullet"/>
      <w:lvlText w:val="•"/>
      <w:lvlJc w:val="left"/>
      <w:pPr>
        <w:ind w:left="4253" w:hanging="363"/>
      </w:pPr>
      <w:rPr>
        <w:rFonts w:hint="default"/>
      </w:rPr>
    </w:lvl>
    <w:lvl w:ilvl="5" w:tplc="94285F96">
      <w:numFmt w:val="bullet"/>
      <w:lvlText w:val="•"/>
      <w:lvlJc w:val="left"/>
      <w:pPr>
        <w:ind w:left="5197" w:hanging="363"/>
      </w:pPr>
      <w:rPr>
        <w:rFonts w:hint="default"/>
      </w:rPr>
    </w:lvl>
    <w:lvl w:ilvl="6" w:tplc="6A24678E">
      <w:numFmt w:val="bullet"/>
      <w:lvlText w:val="•"/>
      <w:lvlJc w:val="left"/>
      <w:pPr>
        <w:ind w:left="6142" w:hanging="363"/>
      </w:pPr>
      <w:rPr>
        <w:rFonts w:hint="default"/>
      </w:rPr>
    </w:lvl>
    <w:lvl w:ilvl="7" w:tplc="088EAC4E">
      <w:numFmt w:val="bullet"/>
      <w:lvlText w:val="•"/>
      <w:lvlJc w:val="left"/>
      <w:pPr>
        <w:ind w:left="7086" w:hanging="363"/>
      </w:pPr>
      <w:rPr>
        <w:rFonts w:hint="default"/>
      </w:rPr>
    </w:lvl>
    <w:lvl w:ilvl="8" w:tplc="A0E8755A">
      <w:numFmt w:val="bullet"/>
      <w:lvlText w:val="•"/>
      <w:lvlJc w:val="left"/>
      <w:pPr>
        <w:ind w:left="8031" w:hanging="363"/>
      </w:pPr>
      <w:rPr>
        <w:rFonts w:hint="default"/>
      </w:rPr>
    </w:lvl>
  </w:abstractNum>
  <w:abstractNum w:abstractNumId="19" w15:restartNumberingAfterBreak="0">
    <w:nsid w:val="3A626ED7"/>
    <w:multiLevelType w:val="hybridMultilevel"/>
    <w:tmpl w:val="EB82965A"/>
    <w:lvl w:ilvl="0" w:tplc="9CF0115A">
      <w:numFmt w:val="bullet"/>
      <w:lvlText w:val=""/>
      <w:lvlJc w:val="left"/>
      <w:pPr>
        <w:ind w:left="523" w:hanging="360"/>
      </w:pPr>
      <w:rPr>
        <w:rFonts w:ascii="Symbol" w:eastAsia="Symbol" w:hAnsi="Symbol" w:cs="Symbol" w:hint="default"/>
        <w:w w:val="100"/>
        <w:sz w:val="20"/>
        <w:szCs w:val="20"/>
      </w:rPr>
    </w:lvl>
    <w:lvl w:ilvl="1" w:tplc="0FB4E8E4">
      <w:numFmt w:val="bullet"/>
      <w:lvlText w:val="•"/>
      <w:lvlJc w:val="left"/>
      <w:pPr>
        <w:ind w:left="778" w:hanging="360"/>
      </w:pPr>
      <w:rPr>
        <w:rFonts w:hint="default"/>
      </w:rPr>
    </w:lvl>
    <w:lvl w:ilvl="2" w:tplc="1A26A666">
      <w:numFmt w:val="bullet"/>
      <w:lvlText w:val="•"/>
      <w:lvlJc w:val="left"/>
      <w:pPr>
        <w:ind w:left="1037" w:hanging="360"/>
      </w:pPr>
      <w:rPr>
        <w:rFonts w:hint="default"/>
      </w:rPr>
    </w:lvl>
    <w:lvl w:ilvl="3" w:tplc="0818E24C">
      <w:numFmt w:val="bullet"/>
      <w:lvlText w:val="•"/>
      <w:lvlJc w:val="left"/>
      <w:pPr>
        <w:ind w:left="1296" w:hanging="360"/>
      </w:pPr>
      <w:rPr>
        <w:rFonts w:hint="default"/>
      </w:rPr>
    </w:lvl>
    <w:lvl w:ilvl="4" w:tplc="41B88CA2">
      <w:numFmt w:val="bullet"/>
      <w:lvlText w:val="•"/>
      <w:lvlJc w:val="left"/>
      <w:pPr>
        <w:ind w:left="1555" w:hanging="360"/>
      </w:pPr>
      <w:rPr>
        <w:rFonts w:hint="default"/>
      </w:rPr>
    </w:lvl>
    <w:lvl w:ilvl="5" w:tplc="B50E7C84">
      <w:numFmt w:val="bullet"/>
      <w:lvlText w:val="•"/>
      <w:lvlJc w:val="left"/>
      <w:pPr>
        <w:ind w:left="1814" w:hanging="360"/>
      </w:pPr>
      <w:rPr>
        <w:rFonts w:hint="default"/>
      </w:rPr>
    </w:lvl>
    <w:lvl w:ilvl="6" w:tplc="5A002E2C">
      <w:numFmt w:val="bullet"/>
      <w:lvlText w:val="•"/>
      <w:lvlJc w:val="left"/>
      <w:pPr>
        <w:ind w:left="2073" w:hanging="360"/>
      </w:pPr>
      <w:rPr>
        <w:rFonts w:hint="default"/>
      </w:rPr>
    </w:lvl>
    <w:lvl w:ilvl="7" w:tplc="9B36F436">
      <w:numFmt w:val="bullet"/>
      <w:lvlText w:val="•"/>
      <w:lvlJc w:val="left"/>
      <w:pPr>
        <w:ind w:left="2332" w:hanging="360"/>
      </w:pPr>
      <w:rPr>
        <w:rFonts w:hint="default"/>
      </w:rPr>
    </w:lvl>
    <w:lvl w:ilvl="8" w:tplc="7D9A165C">
      <w:numFmt w:val="bullet"/>
      <w:lvlText w:val="•"/>
      <w:lvlJc w:val="left"/>
      <w:pPr>
        <w:ind w:left="2591" w:hanging="360"/>
      </w:pPr>
      <w:rPr>
        <w:rFonts w:hint="default"/>
      </w:rPr>
    </w:lvl>
  </w:abstractNum>
  <w:abstractNum w:abstractNumId="20" w15:restartNumberingAfterBreak="0">
    <w:nsid w:val="3CE0253B"/>
    <w:multiLevelType w:val="hybridMultilevel"/>
    <w:tmpl w:val="0E5ACFC2"/>
    <w:lvl w:ilvl="0" w:tplc="C18A5B8A">
      <w:start w:val="1"/>
      <w:numFmt w:val="decimal"/>
      <w:lvlText w:val="%1."/>
      <w:lvlJc w:val="left"/>
      <w:pPr>
        <w:ind w:left="1428" w:hanging="721"/>
        <w:jc w:val="left"/>
      </w:pPr>
      <w:rPr>
        <w:rFonts w:ascii="Arial" w:eastAsia="Arial" w:hAnsi="Arial" w:cs="Arial" w:hint="default"/>
        <w:color w:val="33339A"/>
        <w:spacing w:val="-1"/>
        <w:w w:val="100"/>
        <w:sz w:val="32"/>
        <w:szCs w:val="32"/>
      </w:rPr>
    </w:lvl>
    <w:lvl w:ilvl="1" w:tplc="39AE4AE4">
      <w:start w:val="1"/>
      <w:numFmt w:val="decimal"/>
      <w:lvlText w:val="%1.%2"/>
      <w:lvlJc w:val="left"/>
      <w:pPr>
        <w:ind w:left="1108" w:hanging="401"/>
        <w:jc w:val="left"/>
      </w:pPr>
      <w:rPr>
        <w:rFonts w:ascii="Arial" w:eastAsia="Arial" w:hAnsi="Arial" w:cs="Arial" w:hint="default"/>
        <w:b/>
        <w:bCs/>
        <w:color w:val="00CCFF"/>
        <w:spacing w:val="-1"/>
        <w:w w:val="100"/>
        <w:sz w:val="24"/>
        <w:szCs w:val="24"/>
      </w:rPr>
    </w:lvl>
    <w:lvl w:ilvl="2" w:tplc="8CFC34D6">
      <w:numFmt w:val="bullet"/>
      <w:lvlText w:val=""/>
      <w:lvlJc w:val="left"/>
      <w:pPr>
        <w:ind w:left="1422" w:hanging="363"/>
      </w:pPr>
      <w:rPr>
        <w:rFonts w:hint="default"/>
        <w:w w:val="100"/>
      </w:rPr>
    </w:lvl>
    <w:lvl w:ilvl="3" w:tplc="6FE2A4FA">
      <w:numFmt w:val="bullet"/>
      <w:lvlText w:val="•"/>
      <w:lvlJc w:val="left"/>
      <w:pPr>
        <w:ind w:left="2482" w:hanging="363"/>
      </w:pPr>
      <w:rPr>
        <w:rFonts w:hint="default"/>
      </w:rPr>
    </w:lvl>
    <w:lvl w:ilvl="4" w:tplc="ACB4E482">
      <w:numFmt w:val="bullet"/>
      <w:lvlText w:val="•"/>
      <w:lvlJc w:val="left"/>
      <w:pPr>
        <w:ind w:left="3545" w:hanging="363"/>
      </w:pPr>
      <w:rPr>
        <w:rFonts w:hint="default"/>
      </w:rPr>
    </w:lvl>
    <w:lvl w:ilvl="5" w:tplc="DB8AC85A">
      <w:numFmt w:val="bullet"/>
      <w:lvlText w:val="•"/>
      <w:lvlJc w:val="left"/>
      <w:pPr>
        <w:ind w:left="4607" w:hanging="363"/>
      </w:pPr>
      <w:rPr>
        <w:rFonts w:hint="default"/>
      </w:rPr>
    </w:lvl>
    <w:lvl w:ilvl="6" w:tplc="DE562D70">
      <w:numFmt w:val="bullet"/>
      <w:lvlText w:val="•"/>
      <w:lvlJc w:val="left"/>
      <w:pPr>
        <w:ind w:left="5670" w:hanging="363"/>
      </w:pPr>
      <w:rPr>
        <w:rFonts w:hint="default"/>
      </w:rPr>
    </w:lvl>
    <w:lvl w:ilvl="7" w:tplc="8238FF3E">
      <w:numFmt w:val="bullet"/>
      <w:lvlText w:val="•"/>
      <w:lvlJc w:val="left"/>
      <w:pPr>
        <w:ind w:left="6732" w:hanging="363"/>
      </w:pPr>
      <w:rPr>
        <w:rFonts w:hint="default"/>
      </w:rPr>
    </w:lvl>
    <w:lvl w:ilvl="8" w:tplc="85044A56">
      <w:numFmt w:val="bullet"/>
      <w:lvlText w:val="•"/>
      <w:lvlJc w:val="left"/>
      <w:pPr>
        <w:ind w:left="7795" w:hanging="363"/>
      </w:pPr>
      <w:rPr>
        <w:rFonts w:hint="default"/>
      </w:rPr>
    </w:lvl>
  </w:abstractNum>
  <w:abstractNum w:abstractNumId="21" w15:restartNumberingAfterBreak="0">
    <w:nsid w:val="40C924D8"/>
    <w:multiLevelType w:val="hybridMultilevel"/>
    <w:tmpl w:val="434C1B8E"/>
    <w:lvl w:ilvl="0" w:tplc="83EED85A">
      <w:start w:val="1"/>
      <w:numFmt w:val="decimal"/>
      <w:lvlText w:val="%1."/>
      <w:lvlJc w:val="left"/>
      <w:pPr>
        <w:ind w:left="1068" w:hanging="360"/>
        <w:jc w:val="left"/>
      </w:pPr>
      <w:rPr>
        <w:rFonts w:ascii="Times New Roman" w:eastAsia="Times New Roman" w:hAnsi="Times New Roman" w:cs="Times New Roman" w:hint="default"/>
        <w:w w:val="100"/>
        <w:sz w:val="20"/>
        <w:szCs w:val="20"/>
      </w:rPr>
    </w:lvl>
    <w:lvl w:ilvl="1" w:tplc="B4B29F5A">
      <w:numFmt w:val="bullet"/>
      <w:lvlText w:val="•"/>
      <w:lvlJc w:val="left"/>
      <w:pPr>
        <w:ind w:left="1946" w:hanging="360"/>
      </w:pPr>
      <w:rPr>
        <w:rFonts w:hint="default"/>
      </w:rPr>
    </w:lvl>
    <w:lvl w:ilvl="2" w:tplc="ABAC5C06">
      <w:numFmt w:val="bullet"/>
      <w:lvlText w:val="•"/>
      <w:lvlJc w:val="left"/>
      <w:pPr>
        <w:ind w:left="2832" w:hanging="360"/>
      </w:pPr>
      <w:rPr>
        <w:rFonts w:hint="default"/>
      </w:rPr>
    </w:lvl>
    <w:lvl w:ilvl="3" w:tplc="C7885042">
      <w:numFmt w:val="bullet"/>
      <w:lvlText w:val="•"/>
      <w:lvlJc w:val="left"/>
      <w:pPr>
        <w:ind w:left="3718" w:hanging="360"/>
      </w:pPr>
      <w:rPr>
        <w:rFonts w:hint="default"/>
      </w:rPr>
    </w:lvl>
    <w:lvl w:ilvl="4" w:tplc="45C2B63E">
      <w:numFmt w:val="bullet"/>
      <w:lvlText w:val="•"/>
      <w:lvlJc w:val="left"/>
      <w:pPr>
        <w:ind w:left="4604" w:hanging="360"/>
      </w:pPr>
      <w:rPr>
        <w:rFonts w:hint="default"/>
      </w:rPr>
    </w:lvl>
    <w:lvl w:ilvl="5" w:tplc="E7A43650">
      <w:numFmt w:val="bullet"/>
      <w:lvlText w:val="•"/>
      <w:lvlJc w:val="left"/>
      <w:pPr>
        <w:ind w:left="5490" w:hanging="360"/>
      </w:pPr>
      <w:rPr>
        <w:rFonts w:hint="default"/>
      </w:rPr>
    </w:lvl>
    <w:lvl w:ilvl="6" w:tplc="17B29116">
      <w:numFmt w:val="bullet"/>
      <w:lvlText w:val="•"/>
      <w:lvlJc w:val="left"/>
      <w:pPr>
        <w:ind w:left="6376" w:hanging="360"/>
      </w:pPr>
      <w:rPr>
        <w:rFonts w:hint="default"/>
      </w:rPr>
    </w:lvl>
    <w:lvl w:ilvl="7" w:tplc="9E8A963C">
      <w:numFmt w:val="bullet"/>
      <w:lvlText w:val="•"/>
      <w:lvlJc w:val="left"/>
      <w:pPr>
        <w:ind w:left="7262" w:hanging="360"/>
      </w:pPr>
      <w:rPr>
        <w:rFonts w:hint="default"/>
      </w:rPr>
    </w:lvl>
    <w:lvl w:ilvl="8" w:tplc="17EE4BAE">
      <w:numFmt w:val="bullet"/>
      <w:lvlText w:val="•"/>
      <w:lvlJc w:val="left"/>
      <w:pPr>
        <w:ind w:left="8148" w:hanging="360"/>
      </w:pPr>
      <w:rPr>
        <w:rFonts w:hint="default"/>
      </w:rPr>
    </w:lvl>
  </w:abstractNum>
  <w:abstractNum w:abstractNumId="22" w15:restartNumberingAfterBreak="0">
    <w:nsid w:val="416B7176"/>
    <w:multiLevelType w:val="hybridMultilevel"/>
    <w:tmpl w:val="1DD2543A"/>
    <w:lvl w:ilvl="0" w:tplc="9ECA1F16">
      <w:numFmt w:val="bullet"/>
      <w:lvlText w:val=""/>
      <w:lvlJc w:val="left"/>
      <w:pPr>
        <w:ind w:left="469" w:hanging="360"/>
      </w:pPr>
      <w:rPr>
        <w:rFonts w:ascii="Symbol" w:eastAsia="Symbol" w:hAnsi="Symbol" w:cs="Symbol" w:hint="default"/>
        <w:w w:val="100"/>
        <w:sz w:val="20"/>
        <w:szCs w:val="20"/>
      </w:rPr>
    </w:lvl>
    <w:lvl w:ilvl="1" w:tplc="D4822BB2">
      <w:numFmt w:val="bullet"/>
      <w:lvlText w:val="-"/>
      <w:lvlJc w:val="left"/>
      <w:pPr>
        <w:ind w:left="585" w:hanging="117"/>
      </w:pPr>
      <w:rPr>
        <w:rFonts w:ascii="Times New Roman" w:eastAsia="Times New Roman" w:hAnsi="Times New Roman" w:cs="Times New Roman" w:hint="default"/>
        <w:w w:val="100"/>
        <w:sz w:val="20"/>
        <w:szCs w:val="20"/>
      </w:rPr>
    </w:lvl>
    <w:lvl w:ilvl="2" w:tplc="C9984A96">
      <w:numFmt w:val="bullet"/>
      <w:lvlText w:val="•"/>
      <w:lvlJc w:val="left"/>
      <w:pPr>
        <w:ind w:left="1516" w:hanging="117"/>
      </w:pPr>
      <w:rPr>
        <w:rFonts w:hint="default"/>
      </w:rPr>
    </w:lvl>
    <w:lvl w:ilvl="3" w:tplc="AA78365E">
      <w:numFmt w:val="bullet"/>
      <w:lvlText w:val="•"/>
      <w:lvlJc w:val="left"/>
      <w:pPr>
        <w:ind w:left="2452" w:hanging="117"/>
      </w:pPr>
      <w:rPr>
        <w:rFonts w:hint="default"/>
      </w:rPr>
    </w:lvl>
    <w:lvl w:ilvl="4" w:tplc="04D23EDC">
      <w:numFmt w:val="bullet"/>
      <w:lvlText w:val="•"/>
      <w:lvlJc w:val="left"/>
      <w:pPr>
        <w:ind w:left="3388" w:hanging="117"/>
      </w:pPr>
      <w:rPr>
        <w:rFonts w:hint="default"/>
      </w:rPr>
    </w:lvl>
    <w:lvl w:ilvl="5" w:tplc="D968ED34">
      <w:numFmt w:val="bullet"/>
      <w:lvlText w:val="•"/>
      <w:lvlJc w:val="left"/>
      <w:pPr>
        <w:ind w:left="4324" w:hanging="117"/>
      </w:pPr>
      <w:rPr>
        <w:rFonts w:hint="default"/>
      </w:rPr>
    </w:lvl>
    <w:lvl w:ilvl="6" w:tplc="8B024A8A">
      <w:numFmt w:val="bullet"/>
      <w:lvlText w:val="•"/>
      <w:lvlJc w:val="left"/>
      <w:pPr>
        <w:ind w:left="5261" w:hanging="117"/>
      </w:pPr>
      <w:rPr>
        <w:rFonts w:hint="default"/>
      </w:rPr>
    </w:lvl>
    <w:lvl w:ilvl="7" w:tplc="FE2C6208">
      <w:numFmt w:val="bullet"/>
      <w:lvlText w:val="•"/>
      <w:lvlJc w:val="left"/>
      <w:pPr>
        <w:ind w:left="6197" w:hanging="117"/>
      </w:pPr>
      <w:rPr>
        <w:rFonts w:hint="default"/>
      </w:rPr>
    </w:lvl>
    <w:lvl w:ilvl="8" w:tplc="44D2B8DE">
      <w:numFmt w:val="bullet"/>
      <w:lvlText w:val="•"/>
      <w:lvlJc w:val="left"/>
      <w:pPr>
        <w:ind w:left="7133" w:hanging="117"/>
      </w:pPr>
      <w:rPr>
        <w:rFonts w:hint="default"/>
      </w:rPr>
    </w:lvl>
  </w:abstractNum>
  <w:abstractNum w:abstractNumId="23" w15:restartNumberingAfterBreak="0">
    <w:nsid w:val="421D1A28"/>
    <w:multiLevelType w:val="hybridMultilevel"/>
    <w:tmpl w:val="49CA5634"/>
    <w:lvl w:ilvl="0" w:tplc="94226512">
      <w:start w:val="4"/>
      <w:numFmt w:val="decimal"/>
      <w:lvlText w:val="%1"/>
      <w:lvlJc w:val="left"/>
      <w:pPr>
        <w:ind w:left="1207" w:hanging="500"/>
        <w:jc w:val="left"/>
      </w:pPr>
      <w:rPr>
        <w:rFonts w:hint="default"/>
      </w:rPr>
    </w:lvl>
    <w:lvl w:ilvl="1" w:tplc="BEA4265E">
      <w:start w:val="7"/>
      <w:numFmt w:val="decimal"/>
      <w:lvlText w:val="%1.%2"/>
      <w:lvlJc w:val="left"/>
      <w:pPr>
        <w:ind w:left="1207" w:hanging="500"/>
        <w:jc w:val="left"/>
      </w:pPr>
      <w:rPr>
        <w:rFonts w:hint="default"/>
      </w:rPr>
    </w:lvl>
    <w:lvl w:ilvl="2" w:tplc="51C8F950">
      <w:start w:val="1"/>
      <w:numFmt w:val="decimal"/>
      <w:lvlText w:val="%1.%2.%3"/>
      <w:lvlJc w:val="left"/>
      <w:pPr>
        <w:ind w:left="1207" w:hanging="500"/>
        <w:jc w:val="left"/>
      </w:pPr>
      <w:rPr>
        <w:rFonts w:ascii="Arial" w:eastAsia="Arial" w:hAnsi="Arial" w:cs="Arial" w:hint="default"/>
        <w:spacing w:val="-1"/>
        <w:w w:val="100"/>
        <w:sz w:val="20"/>
        <w:szCs w:val="20"/>
      </w:rPr>
    </w:lvl>
    <w:lvl w:ilvl="3" w:tplc="08B6A908">
      <w:numFmt w:val="bullet"/>
      <w:lvlText w:val=""/>
      <w:lvlJc w:val="left"/>
      <w:pPr>
        <w:ind w:left="1421" w:hanging="363"/>
      </w:pPr>
      <w:rPr>
        <w:rFonts w:ascii="Symbol" w:eastAsia="Symbol" w:hAnsi="Symbol" w:cs="Symbol" w:hint="default"/>
        <w:w w:val="100"/>
        <w:sz w:val="20"/>
        <w:szCs w:val="20"/>
      </w:rPr>
    </w:lvl>
    <w:lvl w:ilvl="4" w:tplc="219CA076">
      <w:numFmt w:val="bullet"/>
      <w:lvlText w:val="•"/>
      <w:lvlJc w:val="left"/>
      <w:pPr>
        <w:ind w:left="4253" w:hanging="363"/>
      </w:pPr>
      <w:rPr>
        <w:rFonts w:hint="default"/>
      </w:rPr>
    </w:lvl>
    <w:lvl w:ilvl="5" w:tplc="578E3E2C">
      <w:numFmt w:val="bullet"/>
      <w:lvlText w:val="•"/>
      <w:lvlJc w:val="left"/>
      <w:pPr>
        <w:ind w:left="5197" w:hanging="363"/>
      </w:pPr>
      <w:rPr>
        <w:rFonts w:hint="default"/>
      </w:rPr>
    </w:lvl>
    <w:lvl w:ilvl="6" w:tplc="85CE993E">
      <w:numFmt w:val="bullet"/>
      <w:lvlText w:val="•"/>
      <w:lvlJc w:val="left"/>
      <w:pPr>
        <w:ind w:left="6142" w:hanging="363"/>
      </w:pPr>
      <w:rPr>
        <w:rFonts w:hint="default"/>
      </w:rPr>
    </w:lvl>
    <w:lvl w:ilvl="7" w:tplc="7D2697B2">
      <w:numFmt w:val="bullet"/>
      <w:lvlText w:val="•"/>
      <w:lvlJc w:val="left"/>
      <w:pPr>
        <w:ind w:left="7086" w:hanging="363"/>
      </w:pPr>
      <w:rPr>
        <w:rFonts w:hint="default"/>
      </w:rPr>
    </w:lvl>
    <w:lvl w:ilvl="8" w:tplc="F5E01D68">
      <w:numFmt w:val="bullet"/>
      <w:lvlText w:val="•"/>
      <w:lvlJc w:val="left"/>
      <w:pPr>
        <w:ind w:left="8031" w:hanging="363"/>
      </w:pPr>
      <w:rPr>
        <w:rFonts w:hint="default"/>
      </w:rPr>
    </w:lvl>
  </w:abstractNum>
  <w:abstractNum w:abstractNumId="24" w15:restartNumberingAfterBreak="0">
    <w:nsid w:val="4D2F36C1"/>
    <w:multiLevelType w:val="hybridMultilevel"/>
    <w:tmpl w:val="A8F446B0"/>
    <w:lvl w:ilvl="0" w:tplc="2370084A">
      <w:start w:val="1"/>
      <w:numFmt w:val="decimal"/>
      <w:lvlText w:val="%1"/>
      <w:lvlJc w:val="left"/>
      <w:pPr>
        <w:ind w:left="1208" w:hanging="501"/>
        <w:jc w:val="left"/>
      </w:pPr>
      <w:rPr>
        <w:rFonts w:hint="default"/>
      </w:rPr>
    </w:lvl>
    <w:lvl w:ilvl="1" w:tplc="59F2ED60">
      <w:start w:val="2"/>
      <w:numFmt w:val="decimal"/>
      <w:lvlText w:val="%1.%2"/>
      <w:lvlJc w:val="left"/>
      <w:pPr>
        <w:ind w:left="1208" w:hanging="501"/>
        <w:jc w:val="left"/>
      </w:pPr>
      <w:rPr>
        <w:rFonts w:hint="default"/>
      </w:rPr>
    </w:lvl>
    <w:lvl w:ilvl="2" w:tplc="24BEF7EC">
      <w:start w:val="1"/>
      <w:numFmt w:val="decimal"/>
      <w:lvlText w:val="%1.%2.%3"/>
      <w:lvlJc w:val="left"/>
      <w:pPr>
        <w:ind w:left="1208" w:hanging="501"/>
        <w:jc w:val="left"/>
      </w:pPr>
      <w:rPr>
        <w:rFonts w:ascii="Arial" w:eastAsia="Arial" w:hAnsi="Arial" w:cs="Arial" w:hint="default"/>
        <w:spacing w:val="-1"/>
        <w:w w:val="100"/>
        <w:sz w:val="20"/>
        <w:szCs w:val="20"/>
      </w:rPr>
    </w:lvl>
    <w:lvl w:ilvl="3" w:tplc="C610E278">
      <w:numFmt w:val="bullet"/>
      <w:lvlText w:val="•"/>
      <w:lvlJc w:val="left"/>
      <w:pPr>
        <w:ind w:left="3816" w:hanging="501"/>
      </w:pPr>
      <w:rPr>
        <w:rFonts w:hint="default"/>
      </w:rPr>
    </w:lvl>
    <w:lvl w:ilvl="4" w:tplc="B1DCD3D4">
      <w:numFmt w:val="bullet"/>
      <w:lvlText w:val="•"/>
      <w:lvlJc w:val="left"/>
      <w:pPr>
        <w:ind w:left="4688" w:hanging="501"/>
      </w:pPr>
      <w:rPr>
        <w:rFonts w:hint="default"/>
      </w:rPr>
    </w:lvl>
    <w:lvl w:ilvl="5" w:tplc="0D84CEB0">
      <w:numFmt w:val="bullet"/>
      <w:lvlText w:val="•"/>
      <w:lvlJc w:val="left"/>
      <w:pPr>
        <w:ind w:left="5560" w:hanging="501"/>
      </w:pPr>
      <w:rPr>
        <w:rFonts w:hint="default"/>
      </w:rPr>
    </w:lvl>
    <w:lvl w:ilvl="6" w:tplc="B4CECC8E">
      <w:numFmt w:val="bullet"/>
      <w:lvlText w:val="•"/>
      <w:lvlJc w:val="left"/>
      <w:pPr>
        <w:ind w:left="6432" w:hanging="501"/>
      </w:pPr>
      <w:rPr>
        <w:rFonts w:hint="default"/>
      </w:rPr>
    </w:lvl>
    <w:lvl w:ilvl="7" w:tplc="1B1087A6">
      <w:numFmt w:val="bullet"/>
      <w:lvlText w:val="•"/>
      <w:lvlJc w:val="left"/>
      <w:pPr>
        <w:ind w:left="7304" w:hanging="501"/>
      </w:pPr>
      <w:rPr>
        <w:rFonts w:hint="default"/>
      </w:rPr>
    </w:lvl>
    <w:lvl w:ilvl="8" w:tplc="767ABB6A">
      <w:numFmt w:val="bullet"/>
      <w:lvlText w:val="•"/>
      <w:lvlJc w:val="left"/>
      <w:pPr>
        <w:ind w:left="8176" w:hanging="501"/>
      </w:pPr>
      <w:rPr>
        <w:rFonts w:hint="default"/>
      </w:rPr>
    </w:lvl>
  </w:abstractNum>
  <w:abstractNum w:abstractNumId="25" w15:restartNumberingAfterBreak="0">
    <w:nsid w:val="4EF12ADE"/>
    <w:multiLevelType w:val="hybridMultilevel"/>
    <w:tmpl w:val="773CB386"/>
    <w:lvl w:ilvl="0" w:tplc="C22CB6AE">
      <w:numFmt w:val="bullet"/>
      <w:lvlText w:val=""/>
      <w:lvlJc w:val="left"/>
      <w:pPr>
        <w:ind w:left="1068" w:hanging="360"/>
      </w:pPr>
      <w:rPr>
        <w:rFonts w:hint="default"/>
        <w:w w:val="100"/>
      </w:rPr>
    </w:lvl>
    <w:lvl w:ilvl="1" w:tplc="BA4436B8">
      <w:numFmt w:val="bullet"/>
      <w:lvlText w:val=""/>
      <w:lvlJc w:val="left"/>
      <w:pPr>
        <w:ind w:left="1711" w:hanging="360"/>
      </w:pPr>
      <w:rPr>
        <w:rFonts w:ascii="Symbol" w:eastAsia="Symbol" w:hAnsi="Symbol" w:cs="Symbol" w:hint="default"/>
        <w:w w:val="100"/>
        <w:sz w:val="20"/>
        <w:szCs w:val="20"/>
      </w:rPr>
    </w:lvl>
    <w:lvl w:ilvl="2" w:tplc="8B84DF08">
      <w:numFmt w:val="bullet"/>
      <w:lvlText w:val="•"/>
      <w:lvlJc w:val="left"/>
      <w:pPr>
        <w:ind w:left="2631" w:hanging="360"/>
      </w:pPr>
      <w:rPr>
        <w:rFonts w:hint="default"/>
      </w:rPr>
    </w:lvl>
    <w:lvl w:ilvl="3" w:tplc="EA8E0A74">
      <w:numFmt w:val="bullet"/>
      <w:lvlText w:val="•"/>
      <w:lvlJc w:val="left"/>
      <w:pPr>
        <w:ind w:left="3542" w:hanging="360"/>
      </w:pPr>
      <w:rPr>
        <w:rFonts w:hint="default"/>
      </w:rPr>
    </w:lvl>
    <w:lvl w:ilvl="4" w:tplc="49220544">
      <w:numFmt w:val="bullet"/>
      <w:lvlText w:val="•"/>
      <w:lvlJc w:val="left"/>
      <w:pPr>
        <w:ind w:left="4453" w:hanging="360"/>
      </w:pPr>
      <w:rPr>
        <w:rFonts w:hint="default"/>
      </w:rPr>
    </w:lvl>
    <w:lvl w:ilvl="5" w:tplc="70F85D5A">
      <w:numFmt w:val="bullet"/>
      <w:lvlText w:val="•"/>
      <w:lvlJc w:val="left"/>
      <w:pPr>
        <w:ind w:left="5364" w:hanging="360"/>
      </w:pPr>
      <w:rPr>
        <w:rFonts w:hint="default"/>
      </w:rPr>
    </w:lvl>
    <w:lvl w:ilvl="6" w:tplc="A3A460B2">
      <w:numFmt w:val="bullet"/>
      <w:lvlText w:val="•"/>
      <w:lvlJc w:val="left"/>
      <w:pPr>
        <w:ind w:left="6275" w:hanging="360"/>
      </w:pPr>
      <w:rPr>
        <w:rFonts w:hint="default"/>
      </w:rPr>
    </w:lvl>
    <w:lvl w:ilvl="7" w:tplc="0F9E887C">
      <w:numFmt w:val="bullet"/>
      <w:lvlText w:val="•"/>
      <w:lvlJc w:val="left"/>
      <w:pPr>
        <w:ind w:left="7186" w:hanging="360"/>
      </w:pPr>
      <w:rPr>
        <w:rFonts w:hint="default"/>
      </w:rPr>
    </w:lvl>
    <w:lvl w:ilvl="8" w:tplc="6C7C72EE">
      <w:numFmt w:val="bullet"/>
      <w:lvlText w:val="•"/>
      <w:lvlJc w:val="left"/>
      <w:pPr>
        <w:ind w:left="8097" w:hanging="360"/>
      </w:pPr>
      <w:rPr>
        <w:rFonts w:hint="default"/>
      </w:rPr>
    </w:lvl>
  </w:abstractNum>
  <w:abstractNum w:abstractNumId="26" w15:restartNumberingAfterBreak="0">
    <w:nsid w:val="4F220A13"/>
    <w:multiLevelType w:val="hybridMultilevel"/>
    <w:tmpl w:val="4A0049B4"/>
    <w:lvl w:ilvl="0" w:tplc="07F6CFA2">
      <w:start w:val="1"/>
      <w:numFmt w:val="lowerLetter"/>
      <w:lvlText w:val="%1)"/>
      <w:lvlJc w:val="left"/>
      <w:pPr>
        <w:ind w:left="991" w:hanging="285"/>
        <w:jc w:val="left"/>
      </w:pPr>
      <w:rPr>
        <w:rFonts w:ascii="Times New Roman" w:eastAsia="Times New Roman" w:hAnsi="Times New Roman" w:cs="Times New Roman" w:hint="default"/>
        <w:w w:val="100"/>
        <w:sz w:val="20"/>
        <w:szCs w:val="20"/>
      </w:rPr>
    </w:lvl>
    <w:lvl w:ilvl="1" w:tplc="F0FEE676">
      <w:numFmt w:val="bullet"/>
      <w:lvlText w:val="•"/>
      <w:lvlJc w:val="left"/>
      <w:pPr>
        <w:ind w:left="1892" w:hanging="285"/>
      </w:pPr>
      <w:rPr>
        <w:rFonts w:hint="default"/>
      </w:rPr>
    </w:lvl>
    <w:lvl w:ilvl="2" w:tplc="FD7638D2">
      <w:numFmt w:val="bullet"/>
      <w:lvlText w:val="•"/>
      <w:lvlJc w:val="left"/>
      <w:pPr>
        <w:ind w:left="2784" w:hanging="285"/>
      </w:pPr>
      <w:rPr>
        <w:rFonts w:hint="default"/>
      </w:rPr>
    </w:lvl>
    <w:lvl w:ilvl="3" w:tplc="3F32C8EC">
      <w:numFmt w:val="bullet"/>
      <w:lvlText w:val="•"/>
      <w:lvlJc w:val="left"/>
      <w:pPr>
        <w:ind w:left="3676" w:hanging="285"/>
      </w:pPr>
      <w:rPr>
        <w:rFonts w:hint="default"/>
      </w:rPr>
    </w:lvl>
    <w:lvl w:ilvl="4" w:tplc="8B247C30">
      <w:numFmt w:val="bullet"/>
      <w:lvlText w:val="•"/>
      <w:lvlJc w:val="left"/>
      <w:pPr>
        <w:ind w:left="4568" w:hanging="285"/>
      </w:pPr>
      <w:rPr>
        <w:rFonts w:hint="default"/>
      </w:rPr>
    </w:lvl>
    <w:lvl w:ilvl="5" w:tplc="B32E7D7A">
      <w:numFmt w:val="bullet"/>
      <w:lvlText w:val="•"/>
      <w:lvlJc w:val="left"/>
      <w:pPr>
        <w:ind w:left="5460" w:hanging="285"/>
      </w:pPr>
      <w:rPr>
        <w:rFonts w:hint="default"/>
      </w:rPr>
    </w:lvl>
    <w:lvl w:ilvl="6" w:tplc="4E72CD06">
      <w:numFmt w:val="bullet"/>
      <w:lvlText w:val="•"/>
      <w:lvlJc w:val="left"/>
      <w:pPr>
        <w:ind w:left="6352" w:hanging="285"/>
      </w:pPr>
      <w:rPr>
        <w:rFonts w:hint="default"/>
      </w:rPr>
    </w:lvl>
    <w:lvl w:ilvl="7" w:tplc="03482640">
      <w:numFmt w:val="bullet"/>
      <w:lvlText w:val="•"/>
      <w:lvlJc w:val="left"/>
      <w:pPr>
        <w:ind w:left="7244" w:hanging="285"/>
      </w:pPr>
      <w:rPr>
        <w:rFonts w:hint="default"/>
      </w:rPr>
    </w:lvl>
    <w:lvl w:ilvl="8" w:tplc="C296978A">
      <w:numFmt w:val="bullet"/>
      <w:lvlText w:val="•"/>
      <w:lvlJc w:val="left"/>
      <w:pPr>
        <w:ind w:left="8136" w:hanging="285"/>
      </w:pPr>
      <w:rPr>
        <w:rFonts w:hint="default"/>
      </w:rPr>
    </w:lvl>
  </w:abstractNum>
  <w:abstractNum w:abstractNumId="27" w15:restartNumberingAfterBreak="0">
    <w:nsid w:val="4F6F1F3B"/>
    <w:multiLevelType w:val="hybridMultilevel"/>
    <w:tmpl w:val="B42EE0C6"/>
    <w:lvl w:ilvl="0" w:tplc="D07CD05C">
      <w:numFmt w:val="bullet"/>
      <w:lvlText w:val=""/>
      <w:lvlJc w:val="left"/>
      <w:pPr>
        <w:ind w:left="412" w:hanging="284"/>
      </w:pPr>
      <w:rPr>
        <w:rFonts w:ascii="Symbol" w:eastAsia="Symbol" w:hAnsi="Symbol" w:cs="Symbol" w:hint="default"/>
        <w:w w:val="100"/>
        <w:sz w:val="20"/>
        <w:szCs w:val="20"/>
      </w:rPr>
    </w:lvl>
    <w:lvl w:ilvl="1" w:tplc="103C32AC">
      <w:numFmt w:val="bullet"/>
      <w:lvlText w:val="•"/>
      <w:lvlJc w:val="left"/>
      <w:pPr>
        <w:ind w:left="1238" w:hanging="284"/>
      </w:pPr>
      <w:rPr>
        <w:rFonts w:hint="default"/>
      </w:rPr>
    </w:lvl>
    <w:lvl w:ilvl="2" w:tplc="46409102">
      <w:numFmt w:val="bullet"/>
      <w:lvlText w:val="•"/>
      <w:lvlJc w:val="left"/>
      <w:pPr>
        <w:ind w:left="2057" w:hanging="284"/>
      </w:pPr>
      <w:rPr>
        <w:rFonts w:hint="default"/>
      </w:rPr>
    </w:lvl>
    <w:lvl w:ilvl="3" w:tplc="5E00BCE0">
      <w:numFmt w:val="bullet"/>
      <w:lvlText w:val="•"/>
      <w:lvlJc w:val="left"/>
      <w:pPr>
        <w:ind w:left="2875" w:hanging="284"/>
      </w:pPr>
      <w:rPr>
        <w:rFonts w:hint="default"/>
      </w:rPr>
    </w:lvl>
    <w:lvl w:ilvl="4" w:tplc="5AB6498E">
      <w:numFmt w:val="bullet"/>
      <w:lvlText w:val="•"/>
      <w:lvlJc w:val="left"/>
      <w:pPr>
        <w:ind w:left="3694" w:hanging="284"/>
      </w:pPr>
      <w:rPr>
        <w:rFonts w:hint="default"/>
      </w:rPr>
    </w:lvl>
    <w:lvl w:ilvl="5" w:tplc="626428AA">
      <w:numFmt w:val="bullet"/>
      <w:lvlText w:val="•"/>
      <w:lvlJc w:val="left"/>
      <w:pPr>
        <w:ind w:left="4512" w:hanging="284"/>
      </w:pPr>
      <w:rPr>
        <w:rFonts w:hint="default"/>
      </w:rPr>
    </w:lvl>
    <w:lvl w:ilvl="6" w:tplc="6F1E562C">
      <w:numFmt w:val="bullet"/>
      <w:lvlText w:val="•"/>
      <w:lvlJc w:val="left"/>
      <w:pPr>
        <w:ind w:left="5331" w:hanging="284"/>
      </w:pPr>
      <w:rPr>
        <w:rFonts w:hint="default"/>
      </w:rPr>
    </w:lvl>
    <w:lvl w:ilvl="7" w:tplc="6D164AC8">
      <w:numFmt w:val="bullet"/>
      <w:lvlText w:val="•"/>
      <w:lvlJc w:val="left"/>
      <w:pPr>
        <w:ind w:left="6149" w:hanging="284"/>
      </w:pPr>
      <w:rPr>
        <w:rFonts w:hint="default"/>
      </w:rPr>
    </w:lvl>
    <w:lvl w:ilvl="8" w:tplc="4702A75A">
      <w:numFmt w:val="bullet"/>
      <w:lvlText w:val="•"/>
      <w:lvlJc w:val="left"/>
      <w:pPr>
        <w:ind w:left="6968" w:hanging="284"/>
      </w:pPr>
      <w:rPr>
        <w:rFonts w:hint="default"/>
      </w:rPr>
    </w:lvl>
  </w:abstractNum>
  <w:abstractNum w:abstractNumId="28" w15:restartNumberingAfterBreak="0">
    <w:nsid w:val="50D419C5"/>
    <w:multiLevelType w:val="hybridMultilevel"/>
    <w:tmpl w:val="87F4441A"/>
    <w:lvl w:ilvl="0" w:tplc="284414FA">
      <w:start w:val="1"/>
      <w:numFmt w:val="decimal"/>
      <w:lvlText w:val="%1."/>
      <w:lvlJc w:val="left"/>
      <w:pPr>
        <w:ind w:left="888" w:hanging="181"/>
        <w:jc w:val="left"/>
      </w:pPr>
      <w:rPr>
        <w:rFonts w:ascii="Times New Roman" w:eastAsia="Times New Roman" w:hAnsi="Times New Roman" w:cs="Times New Roman" w:hint="default"/>
        <w:w w:val="100"/>
        <w:sz w:val="18"/>
        <w:szCs w:val="18"/>
      </w:rPr>
    </w:lvl>
    <w:lvl w:ilvl="1" w:tplc="3BD2410C">
      <w:numFmt w:val="bullet"/>
      <w:lvlText w:val="•"/>
      <w:lvlJc w:val="left"/>
      <w:pPr>
        <w:ind w:left="1784" w:hanging="181"/>
      </w:pPr>
      <w:rPr>
        <w:rFonts w:hint="default"/>
      </w:rPr>
    </w:lvl>
    <w:lvl w:ilvl="2" w:tplc="F16ECB28">
      <w:numFmt w:val="bullet"/>
      <w:lvlText w:val="•"/>
      <w:lvlJc w:val="left"/>
      <w:pPr>
        <w:ind w:left="2688" w:hanging="181"/>
      </w:pPr>
      <w:rPr>
        <w:rFonts w:hint="default"/>
      </w:rPr>
    </w:lvl>
    <w:lvl w:ilvl="3" w:tplc="625E2578">
      <w:numFmt w:val="bullet"/>
      <w:lvlText w:val="•"/>
      <w:lvlJc w:val="left"/>
      <w:pPr>
        <w:ind w:left="3592" w:hanging="181"/>
      </w:pPr>
      <w:rPr>
        <w:rFonts w:hint="default"/>
      </w:rPr>
    </w:lvl>
    <w:lvl w:ilvl="4" w:tplc="D7183AC0">
      <w:numFmt w:val="bullet"/>
      <w:lvlText w:val="•"/>
      <w:lvlJc w:val="left"/>
      <w:pPr>
        <w:ind w:left="4496" w:hanging="181"/>
      </w:pPr>
      <w:rPr>
        <w:rFonts w:hint="default"/>
      </w:rPr>
    </w:lvl>
    <w:lvl w:ilvl="5" w:tplc="5DC2798E">
      <w:numFmt w:val="bullet"/>
      <w:lvlText w:val="•"/>
      <w:lvlJc w:val="left"/>
      <w:pPr>
        <w:ind w:left="5400" w:hanging="181"/>
      </w:pPr>
      <w:rPr>
        <w:rFonts w:hint="default"/>
      </w:rPr>
    </w:lvl>
    <w:lvl w:ilvl="6" w:tplc="AF92249E">
      <w:numFmt w:val="bullet"/>
      <w:lvlText w:val="•"/>
      <w:lvlJc w:val="left"/>
      <w:pPr>
        <w:ind w:left="6304" w:hanging="181"/>
      </w:pPr>
      <w:rPr>
        <w:rFonts w:hint="default"/>
      </w:rPr>
    </w:lvl>
    <w:lvl w:ilvl="7" w:tplc="3E8C00B0">
      <w:numFmt w:val="bullet"/>
      <w:lvlText w:val="•"/>
      <w:lvlJc w:val="left"/>
      <w:pPr>
        <w:ind w:left="7208" w:hanging="181"/>
      </w:pPr>
      <w:rPr>
        <w:rFonts w:hint="default"/>
      </w:rPr>
    </w:lvl>
    <w:lvl w:ilvl="8" w:tplc="A970B6EA">
      <w:numFmt w:val="bullet"/>
      <w:lvlText w:val="•"/>
      <w:lvlJc w:val="left"/>
      <w:pPr>
        <w:ind w:left="8112" w:hanging="181"/>
      </w:pPr>
      <w:rPr>
        <w:rFonts w:hint="default"/>
      </w:rPr>
    </w:lvl>
  </w:abstractNum>
  <w:abstractNum w:abstractNumId="29" w15:restartNumberingAfterBreak="0">
    <w:nsid w:val="5131179B"/>
    <w:multiLevelType w:val="hybridMultilevel"/>
    <w:tmpl w:val="A0EAAD1C"/>
    <w:lvl w:ilvl="0" w:tplc="B6FEE49C">
      <w:numFmt w:val="bullet"/>
      <w:lvlText w:val=""/>
      <w:lvlJc w:val="left"/>
      <w:pPr>
        <w:ind w:left="397" w:hanging="284"/>
      </w:pPr>
      <w:rPr>
        <w:rFonts w:ascii="Symbol" w:eastAsia="Symbol" w:hAnsi="Symbol" w:cs="Symbol" w:hint="default"/>
        <w:w w:val="100"/>
        <w:sz w:val="18"/>
        <w:szCs w:val="18"/>
      </w:rPr>
    </w:lvl>
    <w:lvl w:ilvl="1" w:tplc="C5586752">
      <w:numFmt w:val="bullet"/>
      <w:lvlText w:val="•"/>
      <w:lvlJc w:val="left"/>
      <w:pPr>
        <w:ind w:left="754" w:hanging="284"/>
      </w:pPr>
      <w:rPr>
        <w:rFonts w:hint="default"/>
      </w:rPr>
    </w:lvl>
    <w:lvl w:ilvl="2" w:tplc="4124640C">
      <w:numFmt w:val="bullet"/>
      <w:lvlText w:val="•"/>
      <w:lvlJc w:val="left"/>
      <w:pPr>
        <w:ind w:left="1109" w:hanging="284"/>
      </w:pPr>
      <w:rPr>
        <w:rFonts w:hint="default"/>
      </w:rPr>
    </w:lvl>
    <w:lvl w:ilvl="3" w:tplc="B7547EDA">
      <w:numFmt w:val="bullet"/>
      <w:lvlText w:val="•"/>
      <w:lvlJc w:val="left"/>
      <w:pPr>
        <w:ind w:left="1463" w:hanging="284"/>
      </w:pPr>
      <w:rPr>
        <w:rFonts w:hint="default"/>
      </w:rPr>
    </w:lvl>
    <w:lvl w:ilvl="4" w:tplc="FDEE3334">
      <w:numFmt w:val="bullet"/>
      <w:lvlText w:val="•"/>
      <w:lvlJc w:val="left"/>
      <w:pPr>
        <w:ind w:left="1818" w:hanging="284"/>
      </w:pPr>
      <w:rPr>
        <w:rFonts w:hint="default"/>
      </w:rPr>
    </w:lvl>
    <w:lvl w:ilvl="5" w:tplc="C54EF046">
      <w:numFmt w:val="bullet"/>
      <w:lvlText w:val="•"/>
      <w:lvlJc w:val="left"/>
      <w:pPr>
        <w:ind w:left="2172" w:hanging="284"/>
      </w:pPr>
      <w:rPr>
        <w:rFonts w:hint="default"/>
      </w:rPr>
    </w:lvl>
    <w:lvl w:ilvl="6" w:tplc="32CE50F6">
      <w:numFmt w:val="bullet"/>
      <w:lvlText w:val="•"/>
      <w:lvlJc w:val="left"/>
      <w:pPr>
        <w:ind w:left="2527" w:hanging="284"/>
      </w:pPr>
      <w:rPr>
        <w:rFonts w:hint="default"/>
      </w:rPr>
    </w:lvl>
    <w:lvl w:ilvl="7" w:tplc="72BAC936">
      <w:numFmt w:val="bullet"/>
      <w:lvlText w:val="•"/>
      <w:lvlJc w:val="left"/>
      <w:pPr>
        <w:ind w:left="2881" w:hanging="284"/>
      </w:pPr>
      <w:rPr>
        <w:rFonts w:hint="default"/>
      </w:rPr>
    </w:lvl>
    <w:lvl w:ilvl="8" w:tplc="BB204E56">
      <w:numFmt w:val="bullet"/>
      <w:lvlText w:val="•"/>
      <w:lvlJc w:val="left"/>
      <w:pPr>
        <w:ind w:left="3236" w:hanging="284"/>
      </w:pPr>
      <w:rPr>
        <w:rFonts w:hint="default"/>
      </w:rPr>
    </w:lvl>
  </w:abstractNum>
  <w:abstractNum w:abstractNumId="30" w15:restartNumberingAfterBreak="0">
    <w:nsid w:val="51C70319"/>
    <w:multiLevelType w:val="hybridMultilevel"/>
    <w:tmpl w:val="E83602A6"/>
    <w:lvl w:ilvl="0" w:tplc="FAFADA64">
      <w:numFmt w:val="bullet"/>
      <w:lvlText w:val=""/>
      <w:lvlJc w:val="left"/>
      <w:pPr>
        <w:ind w:left="398" w:hanging="284"/>
      </w:pPr>
      <w:rPr>
        <w:rFonts w:ascii="Symbol" w:eastAsia="Symbol" w:hAnsi="Symbol" w:cs="Symbol" w:hint="default"/>
        <w:w w:val="100"/>
        <w:sz w:val="18"/>
        <w:szCs w:val="18"/>
      </w:rPr>
    </w:lvl>
    <w:lvl w:ilvl="1" w:tplc="A6268A64">
      <w:numFmt w:val="bullet"/>
      <w:lvlText w:val="•"/>
      <w:lvlJc w:val="left"/>
      <w:pPr>
        <w:ind w:left="713" w:hanging="284"/>
      </w:pPr>
      <w:rPr>
        <w:rFonts w:hint="default"/>
      </w:rPr>
    </w:lvl>
    <w:lvl w:ilvl="2" w:tplc="BF0E292A">
      <w:numFmt w:val="bullet"/>
      <w:lvlText w:val="•"/>
      <w:lvlJc w:val="left"/>
      <w:pPr>
        <w:ind w:left="1026" w:hanging="284"/>
      </w:pPr>
      <w:rPr>
        <w:rFonts w:hint="default"/>
      </w:rPr>
    </w:lvl>
    <w:lvl w:ilvl="3" w:tplc="8724DB50">
      <w:numFmt w:val="bullet"/>
      <w:lvlText w:val="•"/>
      <w:lvlJc w:val="left"/>
      <w:pPr>
        <w:ind w:left="1339" w:hanging="284"/>
      </w:pPr>
      <w:rPr>
        <w:rFonts w:hint="default"/>
      </w:rPr>
    </w:lvl>
    <w:lvl w:ilvl="4" w:tplc="49A82718">
      <w:numFmt w:val="bullet"/>
      <w:lvlText w:val="•"/>
      <w:lvlJc w:val="left"/>
      <w:pPr>
        <w:ind w:left="1652" w:hanging="284"/>
      </w:pPr>
      <w:rPr>
        <w:rFonts w:hint="default"/>
      </w:rPr>
    </w:lvl>
    <w:lvl w:ilvl="5" w:tplc="2A845104">
      <w:numFmt w:val="bullet"/>
      <w:lvlText w:val="•"/>
      <w:lvlJc w:val="left"/>
      <w:pPr>
        <w:ind w:left="1965" w:hanging="284"/>
      </w:pPr>
      <w:rPr>
        <w:rFonts w:hint="default"/>
      </w:rPr>
    </w:lvl>
    <w:lvl w:ilvl="6" w:tplc="9AB8E9A4">
      <w:numFmt w:val="bullet"/>
      <w:lvlText w:val="•"/>
      <w:lvlJc w:val="left"/>
      <w:pPr>
        <w:ind w:left="2278" w:hanging="284"/>
      </w:pPr>
      <w:rPr>
        <w:rFonts w:hint="default"/>
      </w:rPr>
    </w:lvl>
    <w:lvl w:ilvl="7" w:tplc="BC9A0FB6">
      <w:numFmt w:val="bullet"/>
      <w:lvlText w:val="•"/>
      <w:lvlJc w:val="left"/>
      <w:pPr>
        <w:ind w:left="2591" w:hanging="284"/>
      </w:pPr>
      <w:rPr>
        <w:rFonts w:hint="default"/>
      </w:rPr>
    </w:lvl>
    <w:lvl w:ilvl="8" w:tplc="0FC42B42">
      <w:numFmt w:val="bullet"/>
      <w:lvlText w:val="•"/>
      <w:lvlJc w:val="left"/>
      <w:pPr>
        <w:ind w:left="2904" w:hanging="284"/>
      </w:pPr>
      <w:rPr>
        <w:rFonts w:hint="default"/>
      </w:rPr>
    </w:lvl>
  </w:abstractNum>
  <w:abstractNum w:abstractNumId="31" w15:restartNumberingAfterBreak="0">
    <w:nsid w:val="579703D6"/>
    <w:multiLevelType w:val="hybridMultilevel"/>
    <w:tmpl w:val="9572B1C8"/>
    <w:lvl w:ilvl="0" w:tplc="B65C86A0">
      <w:numFmt w:val="bullet"/>
      <w:lvlText w:val=""/>
      <w:lvlJc w:val="left"/>
      <w:pPr>
        <w:ind w:left="399" w:hanging="318"/>
      </w:pPr>
      <w:rPr>
        <w:rFonts w:ascii="Symbol" w:eastAsia="Symbol" w:hAnsi="Symbol" w:cs="Symbol" w:hint="default"/>
        <w:w w:val="100"/>
        <w:sz w:val="18"/>
        <w:szCs w:val="18"/>
      </w:rPr>
    </w:lvl>
    <w:lvl w:ilvl="1" w:tplc="25C687D6">
      <w:numFmt w:val="bullet"/>
      <w:lvlText w:val="•"/>
      <w:lvlJc w:val="left"/>
      <w:pPr>
        <w:ind w:left="713" w:hanging="318"/>
      </w:pPr>
      <w:rPr>
        <w:rFonts w:hint="default"/>
      </w:rPr>
    </w:lvl>
    <w:lvl w:ilvl="2" w:tplc="96B8AD40">
      <w:numFmt w:val="bullet"/>
      <w:lvlText w:val="•"/>
      <w:lvlJc w:val="left"/>
      <w:pPr>
        <w:ind w:left="1026" w:hanging="318"/>
      </w:pPr>
      <w:rPr>
        <w:rFonts w:hint="default"/>
      </w:rPr>
    </w:lvl>
    <w:lvl w:ilvl="3" w:tplc="DF0C7310">
      <w:numFmt w:val="bullet"/>
      <w:lvlText w:val="•"/>
      <w:lvlJc w:val="left"/>
      <w:pPr>
        <w:ind w:left="1339" w:hanging="318"/>
      </w:pPr>
      <w:rPr>
        <w:rFonts w:hint="default"/>
      </w:rPr>
    </w:lvl>
    <w:lvl w:ilvl="4" w:tplc="C0D41BF2">
      <w:numFmt w:val="bullet"/>
      <w:lvlText w:val="•"/>
      <w:lvlJc w:val="left"/>
      <w:pPr>
        <w:ind w:left="1652" w:hanging="318"/>
      </w:pPr>
      <w:rPr>
        <w:rFonts w:hint="default"/>
      </w:rPr>
    </w:lvl>
    <w:lvl w:ilvl="5" w:tplc="6EFC2158">
      <w:numFmt w:val="bullet"/>
      <w:lvlText w:val="•"/>
      <w:lvlJc w:val="left"/>
      <w:pPr>
        <w:ind w:left="1965" w:hanging="318"/>
      </w:pPr>
      <w:rPr>
        <w:rFonts w:hint="default"/>
      </w:rPr>
    </w:lvl>
    <w:lvl w:ilvl="6" w:tplc="6F2A1A22">
      <w:numFmt w:val="bullet"/>
      <w:lvlText w:val="•"/>
      <w:lvlJc w:val="left"/>
      <w:pPr>
        <w:ind w:left="2278" w:hanging="318"/>
      </w:pPr>
      <w:rPr>
        <w:rFonts w:hint="default"/>
      </w:rPr>
    </w:lvl>
    <w:lvl w:ilvl="7" w:tplc="0986B498">
      <w:numFmt w:val="bullet"/>
      <w:lvlText w:val="•"/>
      <w:lvlJc w:val="left"/>
      <w:pPr>
        <w:ind w:left="2591" w:hanging="318"/>
      </w:pPr>
      <w:rPr>
        <w:rFonts w:hint="default"/>
      </w:rPr>
    </w:lvl>
    <w:lvl w:ilvl="8" w:tplc="B1E896C8">
      <w:numFmt w:val="bullet"/>
      <w:lvlText w:val="•"/>
      <w:lvlJc w:val="left"/>
      <w:pPr>
        <w:ind w:left="2904" w:hanging="318"/>
      </w:pPr>
      <w:rPr>
        <w:rFonts w:hint="default"/>
      </w:rPr>
    </w:lvl>
  </w:abstractNum>
  <w:abstractNum w:abstractNumId="32" w15:restartNumberingAfterBreak="0">
    <w:nsid w:val="57FE7CF9"/>
    <w:multiLevelType w:val="hybridMultilevel"/>
    <w:tmpl w:val="4E848712"/>
    <w:lvl w:ilvl="0" w:tplc="389646EC">
      <w:start w:val="10"/>
      <w:numFmt w:val="decimal"/>
      <w:lvlText w:val="%1"/>
      <w:lvlJc w:val="left"/>
      <w:pPr>
        <w:ind w:left="1320" w:hanging="613"/>
        <w:jc w:val="left"/>
      </w:pPr>
      <w:rPr>
        <w:rFonts w:hint="default"/>
      </w:rPr>
    </w:lvl>
    <w:lvl w:ilvl="1" w:tplc="229AAE68">
      <w:start w:val="3"/>
      <w:numFmt w:val="decimal"/>
      <w:lvlText w:val="%1.%2"/>
      <w:lvlJc w:val="left"/>
      <w:pPr>
        <w:ind w:left="1320" w:hanging="613"/>
        <w:jc w:val="left"/>
      </w:pPr>
      <w:rPr>
        <w:rFonts w:hint="default"/>
      </w:rPr>
    </w:lvl>
    <w:lvl w:ilvl="2" w:tplc="6F9E5AE6">
      <w:start w:val="1"/>
      <w:numFmt w:val="decimal"/>
      <w:lvlText w:val="%1.%2.%3"/>
      <w:lvlJc w:val="left"/>
      <w:pPr>
        <w:ind w:left="1320" w:hanging="613"/>
        <w:jc w:val="left"/>
      </w:pPr>
      <w:rPr>
        <w:rFonts w:ascii="Arial" w:eastAsia="Arial" w:hAnsi="Arial" w:cs="Arial" w:hint="default"/>
        <w:w w:val="100"/>
        <w:sz w:val="20"/>
        <w:szCs w:val="20"/>
      </w:rPr>
    </w:lvl>
    <w:lvl w:ilvl="3" w:tplc="B32E7408">
      <w:numFmt w:val="bullet"/>
      <w:lvlText w:val=""/>
      <w:lvlJc w:val="left"/>
      <w:pPr>
        <w:ind w:left="1422" w:hanging="363"/>
      </w:pPr>
      <w:rPr>
        <w:rFonts w:ascii="Symbol" w:eastAsia="Symbol" w:hAnsi="Symbol" w:cs="Symbol" w:hint="default"/>
        <w:w w:val="100"/>
        <w:sz w:val="20"/>
        <w:szCs w:val="20"/>
      </w:rPr>
    </w:lvl>
    <w:lvl w:ilvl="4" w:tplc="B514368E">
      <w:numFmt w:val="bullet"/>
      <w:lvlText w:val="•"/>
      <w:lvlJc w:val="left"/>
      <w:pPr>
        <w:ind w:left="4253" w:hanging="363"/>
      </w:pPr>
      <w:rPr>
        <w:rFonts w:hint="default"/>
      </w:rPr>
    </w:lvl>
    <w:lvl w:ilvl="5" w:tplc="4E9E8194">
      <w:numFmt w:val="bullet"/>
      <w:lvlText w:val="•"/>
      <w:lvlJc w:val="left"/>
      <w:pPr>
        <w:ind w:left="5197" w:hanging="363"/>
      </w:pPr>
      <w:rPr>
        <w:rFonts w:hint="default"/>
      </w:rPr>
    </w:lvl>
    <w:lvl w:ilvl="6" w:tplc="957AD354">
      <w:numFmt w:val="bullet"/>
      <w:lvlText w:val="•"/>
      <w:lvlJc w:val="left"/>
      <w:pPr>
        <w:ind w:left="6142" w:hanging="363"/>
      </w:pPr>
      <w:rPr>
        <w:rFonts w:hint="default"/>
      </w:rPr>
    </w:lvl>
    <w:lvl w:ilvl="7" w:tplc="E9D2AEBE">
      <w:numFmt w:val="bullet"/>
      <w:lvlText w:val="•"/>
      <w:lvlJc w:val="left"/>
      <w:pPr>
        <w:ind w:left="7086" w:hanging="363"/>
      </w:pPr>
      <w:rPr>
        <w:rFonts w:hint="default"/>
      </w:rPr>
    </w:lvl>
    <w:lvl w:ilvl="8" w:tplc="61AEE60C">
      <w:numFmt w:val="bullet"/>
      <w:lvlText w:val="•"/>
      <w:lvlJc w:val="left"/>
      <w:pPr>
        <w:ind w:left="8031" w:hanging="363"/>
      </w:pPr>
      <w:rPr>
        <w:rFonts w:hint="default"/>
      </w:rPr>
    </w:lvl>
  </w:abstractNum>
  <w:abstractNum w:abstractNumId="33" w15:restartNumberingAfterBreak="0">
    <w:nsid w:val="584D4B3D"/>
    <w:multiLevelType w:val="hybridMultilevel"/>
    <w:tmpl w:val="41F22DE6"/>
    <w:lvl w:ilvl="0" w:tplc="33FA52D6">
      <w:numFmt w:val="bullet"/>
      <w:lvlText w:val=""/>
      <w:lvlJc w:val="left"/>
      <w:pPr>
        <w:ind w:left="397" w:hanging="284"/>
      </w:pPr>
      <w:rPr>
        <w:rFonts w:ascii="Symbol" w:eastAsia="Symbol" w:hAnsi="Symbol" w:cs="Symbol" w:hint="default"/>
        <w:w w:val="100"/>
        <w:sz w:val="18"/>
        <w:szCs w:val="18"/>
      </w:rPr>
    </w:lvl>
    <w:lvl w:ilvl="1" w:tplc="7514E5B2">
      <w:numFmt w:val="bullet"/>
      <w:lvlText w:val="•"/>
      <w:lvlJc w:val="left"/>
      <w:pPr>
        <w:ind w:left="754" w:hanging="284"/>
      </w:pPr>
      <w:rPr>
        <w:rFonts w:hint="default"/>
      </w:rPr>
    </w:lvl>
    <w:lvl w:ilvl="2" w:tplc="8D067FE4">
      <w:numFmt w:val="bullet"/>
      <w:lvlText w:val="•"/>
      <w:lvlJc w:val="left"/>
      <w:pPr>
        <w:ind w:left="1109" w:hanging="284"/>
      </w:pPr>
      <w:rPr>
        <w:rFonts w:hint="default"/>
      </w:rPr>
    </w:lvl>
    <w:lvl w:ilvl="3" w:tplc="C598DF6C">
      <w:numFmt w:val="bullet"/>
      <w:lvlText w:val="•"/>
      <w:lvlJc w:val="left"/>
      <w:pPr>
        <w:ind w:left="1463" w:hanging="284"/>
      </w:pPr>
      <w:rPr>
        <w:rFonts w:hint="default"/>
      </w:rPr>
    </w:lvl>
    <w:lvl w:ilvl="4" w:tplc="AF20CB6C">
      <w:numFmt w:val="bullet"/>
      <w:lvlText w:val="•"/>
      <w:lvlJc w:val="left"/>
      <w:pPr>
        <w:ind w:left="1818" w:hanging="284"/>
      </w:pPr>
      <w:rPr>
        <w:rFonts w:hint="default"/>
      </w:rPr>
    </w:lvl>
    <w:lvl w:ilvl="5" w:tplc="721C2C08">
      <w:numFmt w:val="bullet"/>
      <w:lvlText w:val="•"/>
      <w:lvlJc w:val="left"/>
      <w:pPr>
        <w:ind w:left="2172" w:hanging="284"/>
      </w:pPr>
      <w:rPr>
        <w:rFonts w:hint="default"/>
      </w:rPr>
    </w:lvl>
    <w:lvl w:ilvl="6" w:tplc="ACC20114">
      <w:numFmt w:val="bullet"/>
      <w:lvlText w:val="•"/>
      <w:lvlJc w:val="left"/>
      <w:pPr>
        <w:ind w:left="2527" w:hanging="284"/>
      </w:pPr>
      <w:rPr>
        <w:rFonts w:hint="default"/>
      </w:rPr>
    </w:lvl>
    <w:lvl w:ilvl="7" w:tplc="98F4407A">
      <w:numFmt w:val="bullet"/>
      <w:lvlText w:val="•"/>
      <w:lvlJc w:val="left"/>
      <w:pPr>
        <w:ind w:left="2881" w:hanging="284"/>
      </w:pPr>
      <w:rPr>
        <w:rFonts w:hint="default"/>
      </w:rPr>
    </w:lvl>
    <w:lvl w:ilvl="8" w:tplc="1DF0C844">
      <w:numFmt w:val="bullet"/>
      <w:lvlText w:val="•"/>
      <w:lvlJc w:val="left"/>
      <w:pPr>
        <w:ind w:left="3236" w:hanging="284"/>
      </w:pPr>
      <w:rPr>
        <w:rFonts w:hint="default"/>
      </w:rPr>
    </w:lvl>
  </w:abstractNum>
  <w:abstractNum w:abstractNumId="34" w15:restartNumberingAfterBreak="0">
    <w:nsid w:val="59182816"/>
    <w:multiLevelType w:val="hybridMultilevel"/>
    <w:tmpl w:val="349A536C"/>
    <w:lvl w:ilvl="0" w:tplc="A72EFD38">
      <w:numFmt w:val="bullet"/>
      <w:lvlText w:val=""/>
      <w:lvlJc w:val="left"/>
      <w:pPr>
        <w:ind w:left="469" w:hanging="360"/>
      </w:pPr>
      <w:rPr>
        <w:rFonts w:ascii="Symbol" w:eastAsia="Symbol" w:hAnsi="Symbol" w:cs="Symbol" w:hint="default"/>
        <w:w w:val="100"/>
        <w:sz w:val="20"/>
        <w:szCs w:val="20"/>
      </w:rPr>
    </w:lvl>
    <w:lvl w:ilvl="1" w:tplc="111A5EFA">
      <w:numFmt w:val="bullet"/>
      <w:lvlText w:val="•"/>
      <w:lvlJc w:val="left"/>
      <w:pPr>
        <w:ind w:left="1314" w:hanging="360"/>
      </w:pPr>
      <w:rPr>
        <w:rFonts w:hint="default"/>
      </w:rPr>
    </w:lvl>
    <w:lvl w:ilvl="2" w:tplc="28301E80">
      <w:numFmt w:val="bullet"/>
      <w:lvlText w:val="•"/>
      <w:lvlJc w:val="left"/>
      <w:pPr>
        <w:ind w:left="2169" w:hanging="360"/>
      </w:pPr>
      <w:rPr>
        <w:rFonts w:hint="default"/>
      </w:rPr>
    </w:lvl>
    <w:lvl w:ilvl="3" w:tplc="91109AFE">
      <w:numFmt w:val="bullet"/>
      <w:lvlText w:val="•"/>
      <w:lvlJc w:val="left"/>
      <w:pPr>
        <w:ind w:left="3023" w:hanging="360"/>
      </w:pPr>
      <w:rPr>
        <w:rFonts w:hint="default"/>
      </w:rPr>
    </w:lvl>
    <w:lvl w:ilvl="4" w:tplc="6972B98E">
      <w:numFmt w:val="bullet"/>
      <w:lvlText w:val="•"/>
      <w:lvlJc w:val="left"/>
      <w:pPr>
        <w:ind w:left="3878" w:hanging="360"/>
      </w:pPr>
      <w:rPr>
        <w:rFonts w:hint="default"/>
      </w:rPr>
    </w:lvl>
    <w:lvl w:ilvl="5" w:tplc="1BA605BE">
      <w:numFmt w:val="bullet"/>
      <w:lvlText w:val="•"/>
      <w:lvlJc w:val="left"/>
      <w:pPr>
        <w:ind w:left="4733" w:hanging="360"/>
      </w:pPr>
      <w:rPr>
        <w:rFonts w:hint="default"/>
      </w:rPr>
    </w:lvl>
    <w:lvl w:ilvl="6" w:tplc="9452B806">
      <w:numFmt w:val="bullet"/>
      <w:lvlText w:val="•"/>
      <w:lvlJc w:val="left"/>
      <w:pPr>
        <w:ind w:left="5587" w:hanging="360"/>
      </w:pPr>
      <w:rPr>
        <w:rFonts w:hint="default"/>
      </w:rPr>
    </w:lvl>
    <w:lvl w:ilvl="7" w:tplc="4E9C2656">
      <w:numFmt w:val="bullet"/>
      <w:lvlText w:val="•"/>
      <w:lvlJc w:val="left"/>
      <w:pPr>
        <w:ind w:left="6442" w:hanging="360"/>
      </w:pPr>
      <w:rPr>
        <w:rFonts w:hint="default"/>
      </w:rPr>
    </w:lvl>
    <w:lvl w:ilvl="8" w:tplc="1626FD06">
      <w:numFmt w:val="bullet"/>
      <w:lvlText w:val="•"/>
      <w:lvlJc w:val="left"/>
      <w:pPr>
        <w:ind w:left="7296" w:hanging="360"/>
      </w:pPr>
      <w:rPr>
        <w:rFonts w:hint="default"/>
      </w:rPr>
    </w:lvl>
  </w:abstractNum>
  <w:abstractNum w:abstractNumId="35" w15:restartNumberingAfterBreak="0">
    <w:nsid w:val="5B7C75D0"/>
    <w:multiLevelType w:val="hybridMultilevel"/>
    <w:tmpl w:val="F050BC56"/>
    <w:lvl w:ilvl="0" w:tplc="B4FA4F26">
      <w:numFmt w:val="bullet"/>
      <w:lvlText w:val=""/>
      <w:lvlJc w:val="left"/>
      <w:pPr>
        <w:ind w:left="405" w:hanging="284"/>
      </w:pPr>
      <w:rPr>
        <w:rFonts w:ascii="Symbol" w:eastAsia="Symbol" w:hAnsi="Symbol" w:cs="Symbol" w:hint="default"/>
        <w:w w:val="100"/>
        <w:sz w:val="20"/>
        <w:szCs w:val="20"/>
      </w:rPr>
    </w:lvl>
    <w:lvl w:ilvl="1" w:tplc="F29037D8">
      <w:numFmt w:val="bullet"/>
      <w:lvlText w:val="•"/>
      <w:lvlJc w:val="left"/>
      <w:pPr>
        <w:ind w:left="1221" w:hanging="284"/>
      </w:pPr>
      <w:rPr>
        <w:rFonts w:hint="default"/>
      </w:rPr>
    </w:lvl>
    <w:lvl w:ilvl="2" w:tplc="C83E8BDE">
      <w:numFmt w:val="bullet"/>
      <w:lvlText w:val="•"/>
      <w:lvlJc w:val="left"/>
      <w:pPr>
        <w:ind w:left="2042" w:hanging="284"/>
      </w:pPr>
      <w:rPr>
        <w:rFonts w:hint="default"/>
      </w:rPr>
    </w:lvl>
    <w:lvl w:ilvl="3" w:tplc="6D9C6E24">
      <w:numFmt w:val="bullet"/>
      <w:lvlText w:val="•"/>
      <w:lvlJc w:val="left"/>
      <w:pPr>
        <w:ind w:left="2863" w:hanging="284"/>
      </w:pPr>
      <w:rPr>
        <w:rFonts w:hint="default"/>
      </w:rPr>
    </w:lvl>
    <w:lvl w:ilvl="4" w:tplc="DA00C662">
      <w:numFmt w:val="bullet"/>
      <w:lvlText w:val="•"/>
      <w:lvlJc w:val="left"/>
      <w:pPr>
        <w:ind w:left="3685" w:hanging="284"/>
      </w:pPr>
      <w:rPr>
        <w:rFonts w:hint="default"/>
      </w:rPr>
    </w:lvl>
    <w:lvl w:ilvl="5" w:tplc="45FAD940">
      <w:numFmt w:val="bullet"/>
      <w:lvlText w:val="•"/>
      <w:lvlJc w:val="left"/>
      <w:pPr>
        <w:ind w:left="4506" w:hanging="284"/>
      </w:pPr>
      <w:rPr>
        <w:rFonts w:hint="default"/>
      </w:rPr>
    </w:lvl>
    <w:lvl w:ilvl="6" w:tplc="0B08A952">
      <w:numFmt w:val="bullet"/>
      <w:lvlText w:val="•"/>
      <w:lvlJc w:val="left"/>
      <w:pPr>
        <w:ind w:left="5327" w:hanging="284"/>
      </w:pPr>
      <w:rPr>
        <w:rFonts w:hint="default"/>
      </w:rPr>
    </w:lvl>
    <w:lvl w:ilvl="7" w:tplc="20EEB598">
      <w:numFmt w:val="bullet"/>
      <w:lvlText w:val="•"/>
      <w:lvlJc w:val="left"/>
      <w:pPr>
        <w:ind w:left="6149" w:hanging="284"/>
      </w:pPr>
      <w:rPr>
        <w:rFonts w:hint="default"/>
      </w:rPr>
    </w:lvl>
    <w:lvl w:ilvl="8" w:tplc="32FE9184">
      <w:numFmt w:val="bullet"/>
      <w:lvlText w:val="•"/>
      <w:lvlJc w:val="left"/>
      <w:pPr>
        <w:ind w:left="6970" w:hanging="284"/>
      </w:pPr>
      <w:rPr>
        <w:rFonts w:hint="default"/>
      </w:rPr>
    </w:lvl>
  </w:abstractNum>
  <w:abstractNum w:abstractNumId="36" w15:restartNumberingAfterBreak="0">
    <w:nsid w:val="5FDF3A5A"/>
    <w:multiLevelType w:val="hybridMultilevel"/>
    <w:tmpl w:val="AC165ED4"/>
    <w:lvl w:ilvl="0" w:tplc="49628BEC">
      <w:numFmt w:val="bullet"/>
      <w:lvlText w:val=""/>
      <w:lvlJc w:val="left"/>
      <w:pPr>
        <w:ind w:left="398" w:hanging="284"/>
      </w:pPr>
      <w:rPr>
        <w:rFonts w:ascii="Symbol" w:eastAsia="Symbol" w:hAnsi="Symbol" w:cs="Symbol" w:hint="default"/>
        <w:w w:val="100"/>
        <w:sz w:val="18"/>
        <w:szCs w:val="18"/>
      </w:rPr>
    </w:lvl>
    <w:lvl w:ilvl="1" w:tplc="495A9430">
      <w:numFmt w:val="bullet"/>
      <w:lvlText w:val="•"/>
      <w:lvlJc w:val="left"/>
      <w:pPr>
        <w:ind w:left="713" w:hanging="284"/>
      </w:pPr>
      <w:rPr>
        <w:rFonts w:hint="default"/>
      </w:rPr>
    </w:lvl>
    <w:lvl w:ilvl="2" w:tplc="71AA0308">
      <w:numFmt w:val="bullet"/>
      <w:lvlText w:val="•"/>
      <w:lvlJc w:val="left"/>
      <w:pPr>
        <w:ind w:left="1026" w:hanging="284"/>
      </w:pPr>
      <w:rPr>
        <w:rFonts w:hint="default"/>
      </w:rPr>
    </w:lvl>
    <w:lvl w:ilvl="3" w:tplc="AFFA847C">
      <w:numFmt w:val="bullet"/>
      <w:lvlText w:val="•"/>
      <w:lvlJc w:val="left"/>
      <w:pPr>
        <w:ind w:left="1339" w:hanging="284"/>
      </w:pPr>
      <w:rPr>
        <w:rFonts w:hint="default"/>
      </w:rPr>
    </w:lvl>
    <w:lvl w:ilvl="4" w:tplc="258023DE">
      <w:numFmt w:val="bullet"/>
      <w:lvlText w:val="•"/>
      <w:lvlJc w:val="left"/>
      <w:pPr>
        <w:ind w:left="1652" w:hanging="284"/>
      </w:pPr>
      <w:rPr>
        <w:rFonts w:hint="default"/>
      </w:rPr>
    </w:lvl>
    <w:lvl w:ilvl="5" w:tplc="852EAC3E">
      <w:numFmt w:val="bullet"/>
      <w:lvlText w:val="•"/>
      <w:lvlJc w:val="left"/>
      <w:pPr>
        <w:ind w:left="1965" w:hanging="284"/>
      </w:pPr>
      <w:rPr>
        <w:rFonts w:hint="default"/>
      </w:rPr>
    </w:lvl>
    <w:lvl w:ilvl="6" w:tplc="706C4354">
      <w:numFmt w:val="bullet"/>
      <w:lvlText w:val="•"/>
      <w:lvlJc w:val="left"/>
      <w:pPr>
        <w:ind w:left="2278" w:hanging="284"/>
      </w:pPr>
      <w:rPr>
        <w:rFonts w:hint="default"/>
      </w:rPr>
    </w:lvl>
    <w:lvl w:ilvl="7" w:tplc="66CAC644">
      <w:numFmt w:val="bullet"/>
      <w:lvlText w:val="•"/>
      <w:lvlJc w:val="left"/>
      <w:pPr>
        <w:ind w:left="2591" w:hanging="284"/>
      </w:pPr>
      <w:rPr>
        <w:rFonts w:hint="default"/>
      </w:rPr>
    </w:lvl>
    <w:lvl w:ilvl="8" w:tplc="98E88F60">
      <w:numFmt w:val="bullet"/>
      <w:lvlText w:val="•"/>
      <w:lvlJc w:val="left"/>
      <w:pPr>
        <w:ind w:left="2904" w:hanging="284"/>
      </w:pPr>
      <w:rPr>
        <w:rFonts w:hint="default"/>
      </w:rPr>
    </w:lvl>
  </w:abstractNum>
  <w:abstractNum w:abstractNumId="37" w15:restartNumberingAfterBreak="0">
    <w:nsid w:val="617A59CA"/>
    <w:multiLevelType w:val="hybridMultilevel"/>
    <w:tmpl w:val="C038C6D0"/>
    <w:lvl w:ilvl="0" w:tplc="96B8759E">
      <w:numFmt w:val="bullet"/>
      <w:lvlText w:val=""/>
      <w:lvlJc w:val="left"/>
      <w:pPr>
        <w:ind w:left="397" w:hanging="284"/>
      </w:pPr>
      <w:rPr>
        <w:rFonts w:ascii="Symbol" w:eastAsia="Symbol" w:hAnsi="Symbol" w:cs="Symbol" w:hint="default"/>
        <w:w w:val="100"/>
        <w:sz w:val="18"/>
        <w:szCs w:val="18"/>
      </w:rPr>
    </w:lvl>
    <w:lvl w:ilvl="1" w:tplc="95403E88">
      <w:numFmt w:val="bullet"/>
      <w:lvlText w:val="•"/>
      <w:lvlJc w:val="left"/>
      <w:pPr>
        <w:ind w:left="754" w:hanging="284"/>
      </w:pPr>
      <w:rPr>
        <w:rFonts w:hint="default"/>
      </w:rPr>
    </w:lvl>
    <w:lvl w:ilvl="2" w:tplc="383CB1FE">
      <w:numFmt w:val="bullet"/>
      <w:lvlText w:val="•"/>
      <w:lvlJc w:val="left"/>
      <w:pPr>
        <w:ind w:left="1109" w:hanging="284"/>
      </w:pPr>
      <w:rPr>
        <w:rFonts w:hint="default"/>
      </w:rPr>
    </w:lvl>
    <w:lvl w:ilvl="3" w:tplc="101A36A4">
      <w:numFmt w:val="bullet"/>
      <w:lvlText w:val="•"/>
      <w:lvlJc w:val="left"/>
      <w:pPr>
        <w:ind w:left="1463" w:hanging="284"/>
      </w:pPr>
      <w:rPr>
        <w:rFonts w:hint="default"/>
      </w:rPr>
    </w:lvl>
    <w:lvl w:ilvl="4" w:tplc="9A2E6008">
      <w:numFmt w:val="bullet"/>
      <w:lvlText w:val="•"/>
      <w:lvlJc w:val="left"/>
      <w:pPr>
        <w:ind w:left="1818" w:hanging="284"/>
      </w:pPr>
      <w:rPr>
        <w:rFonts w:hint="default"/>
      </w:rPr>
    </w:lvl>
    <w:lvl w:ilvl="5" w:tplc="8E96AFBA">
      <w:numFmt w:val="bullet"/>
      <w:lvlText w:val="•"/>
      <w:lvlJc w:val="left"/>
      <w:pPr>
        <w:ind w:left="2172" w:hanging="284"/>
      </w:pPr>
      <w:rPr>
        <w:rFonts w:hint="default"/>
      </w:rPr>
    </w:lvl>
    <w:lvl w:ilvl="6" w:tplc="0B249E4C">
      <w:numFmt w:val="bullet"/>
      <w:lvlText w:val="•"/>
      <w:lvlJc w:val="left"/>
      <w:pPr>
        <w:ind w:left="2527" w:hanging="284"/>
      </w:pPr>
      <w:rPr>
        <w:rFonts w:hint="default"/>
      </w:rPr>
    </w:lvl>
    <w:lvl w:ilvl="7" w:tplc="788C35E6">
      <w:numFmt w:val="bullet"/>
      <w:lvlText w:val="•"/>
      <w:lvlJc w:val="left"/>
      <w:pPr>
        <w:ind w:left="2881" w:hanging="284"/>
      </w:pPr>
      <w:rPr>
        <w:rFonts w:hint="default"/>
      </w:rPr>
    </w:lvl>
    <w:lvl w:ilvl="8" w:tplc="109ED5A6">
      <w:numFmt w:val="bullet"/>
      <w:lvlText w:val="•"/>
      <w:lvlJc w:val="left"/>
      <w:pPr>
        <w:ind w:left="3236" w:hanging="284"/>
      </w:pPr>
      <w:rPr>
        <w:rFonts w:hint="default"/>
      </w:rPr>
    </w:lvl>
  </w:abstractNum>
  <w:abstractNum w:abstractNumId="38" w15:restartNumberingAfterBreak="0">
    <w:nsid w:val="61A36CCB"/>
    <w:multiLevelType w:val="hybridMultilevel"/>
    <w:tmpl w:val="CC4C0652"/>
    <w:lvl w:ilvl="0" w:tplc="B12085FC">
      <w:start w:val="4"/>
      <w:numFmt w:val="decimal"/>
      <w:lvlText w:val="%1"/>
      <w:lvlJc w:val="left"/>
      <w:pPr>
        <w:ind w:left="1258" w:hanging="551"/>
        <w:jc w:val="left"/>
      </w:pPr>
      <w:rPr>
        <w:rFonts w:hint="default"/>
      </w:rPr>
    </w:lvl>
    <w:lvl w:ilvl="1" w:tplc="B88EA394">
      <w:start w:val="7"/>
      <w:numFmt w:val="decimal"/>
      <w:lvlText w:val="%1.%2"/>
      <w:lvlJc w:val="left"/>
      <w:pPr>
        <w:ind w:left="1258" w:hanging="551"/>
        <w:jc w:val="left"/>
      </w:pPr>
      <w:rPr>
        <w:rFonts w:hint="default"/>
      </w:rPr>
    </w:lvl>
    <w:lvl w:ilvl="2" w:tplc="126E58D2">
      <w:start w:val="2"/>
      <w:numFmt w:val="decimal"/>
      <w:lvlText w:val="%1.%2.%3."/>
      <w:lvlJc w:val="left"/>
      <w:pPr>
        <w:ind w:left="1258" w:hanging="551"/>
        <w:jc w:val="left"/>
      </w:pPr>
      <w:rPr>
        <w:rFonts w:ascii="Times New Roman" w:eastAsia="Times New Roman" w:hAnsi="Times New Roman" w:cs="Times New Roman" w:hint="default"/>
        <w:spacing w:val="-1"/>
        <w:w w:val="100"/>
        <w:sz w:val="20"/>
        <w:szCs w:val="20"/>
      </w:rPr>
    </w:lvl>
    <w:lvl w:ilvl="3" w:tplc="F982AAFC">
      <w:numFmt w:val="bullet"/>
      <w:lvlText w:val=""/>
      <w:lvlJc w:val="left"/>
      <w:pPr>
        <w:ind w:left="1428" w:hanging="360"/>
      </w:pPr>
      <w:rPr>
        <w:rFonts w:ascii="Symbol" w:eastAsia="Symbol" w:hAnsi="Symbol" w:cs="Symbol" w:hint="default"/>
        <w:w w:val="100"/>
        <w:sz w:val="20"/>
        <w:szCs w:val="20"/>
      </w:rPr>
    </w:lvl>
    <w:lvl w:ilvl="4" w:tplc="1CA89B14">
      <w:numFmt w:val="bullet"/>
      <w:lvlText w:val="•"/>
      <w:lvlJc w:val="left"/>
      <w:pPr>
        <w:ind w:left="4253" w:hanging="360"/>
      </w:pPr>
      <w:rPr>
        <w:rFonts w:hint="default"/>
      </w:rPr>
    </w:lvl>
    <w:lvl w:ilvl="5" w:tplc="B7049B3A">
      <w:numFmt w:val="bullet"/>
      <w:lvlText w:val="•"/>
      <w:lvlJc w:val="left"/>
      <w:pPr>
        <w:ind w:left="5197" w:hanging="360"/>
      </w:pPr>
      <w:rPr>
        <w:rFonts w:hint="default"/>
      </w:rPr>
    </w:lvl>
    <w:lvl w:ilvl="6" w:tplc="7CC875F6">
      <w:numFmt w:val="bullet"/>
      <w:lvlText w:val="•"/>
      <w:lvlJc w:val="left"/>
      <w:pPr>
        <w:ind w:left="6142" w:hanging="360"/>
      </w:pPr>
      <w:rPr>
        <w:rFonts w:hint="default"/>
      </w:rPr>
    </w:lvl>
    <w:lvl w:ilvl="7" w:tplc="F33CC8A6">
      <w:numFmt w:val="bullet"/>
      <w:lvlText w:val="•"/>
      <w:lvlJc w:val="left"/>
      <w:pPr>
        <w:ind w:left="7086" w:hanging="360"/>
      </w:pPr>
      <w:rPr>
        <w:rFonts w:hint="default"/>
      </w:rPr>
    </w:lvl>
    <w:lvl w:ilvl="8" w:tplc="FB0ECC4A">
      <w:numFmt w:val="bullet"/>
      <w:lvlText w:val="•"/>
      <w:lvlJc w:val="left"/>
      <w:pPr>
        <w:ind w:left="8031" w:hanging="360"/>
      </w:pPr>
      <w:rPr>
        <w:rFonts w:hint="default"/>
      </w:rPr>
    </w:lvl>
  </w:abstractNum>
  <w:abstractNum w:abstractNumId="39" w15:restartNumberingAfterBreak="0">
    <w:nsid w:val="63410901"/>
    <w:multiLevelType w:val="hybridMultilevel"/>
    <w:tmpl w:val="2856D9A2"/>
    <w:lvl w:ilvl="0" w:tplc="94782B08">
      <w:start w:val="2"/>
      <w:numFmt w:val="upperLetter"/>
      <w:lvlText w:val="%1"/>
      <w:lvlJc w:val="left"/>
      <w:pPr>
        <w:ind w:left="1147" w:hanging="440"/>
        <w:jc w:val="left"/>
      </w:pPr>
      <w:rPr>
        <w:rFonts w:hint="default"/>
      </w:rPr>
    </w:lvl>
    <w:lvl w:ilvl="1" w:tplc="448C288A">
      <w:start w:val="1"/>
      <w:numFmt w:val="decimal"/>
      <w:lvlText w:val="%1.%2"/>
      <w:lvlJc w:val="left"/>
      <w:pPr>
        <w:ind w:left="1147" w:hanging="440"/>
        <w:jc w:val="right"/>
      </w:pPr>
      <w:rPr>
        <w:rFonts w:ascii="Arial" w:eastAsia="Arial" w:hAnsi="Arial" w:cs="Arial" w:hint="default"/>
        <w:b/>
        <w:bCs/>
        <w:color w:val="00CCFF"/>
        <w:spacing w:val="-1"/>
        <w:w w:val="100"/>
        <w:sz w:val="24"/>
        <w:szCs w:val="24"/>
      </w:rPr>
    </w:lvl>
    <w:lvl w:ilvl="2" w:tplc="B7688532">
      <w:numFmt w:val="bullet"/>
      <w:lvlText w:val="•"/>
      <w:lvlJc w:val="left"/>
      <w:pPr>
        <w:ind w:left="2896" w:hanging="440"/>
      </w:pPr>
      <w:rPr>
        <w:rFonts w:hint="default"/>
      </w:rPr>
    </w:lvl>
    <w:lvl w:ilvl="3" w:tplc="56847550">
      <w:numFmt w:val="bullet"/>
      <w:lvlText w:val="•"/>
      <w:lvlJc w:val="left"/>
      <w:pPr>
        <w:ind w:left="3774" w:hanging="440"/>
      </w:pPr>
      <w:rPr>
        <w:rFonts w:hint="default"/>
      </w:rPr>
    </w:lvl>
    <w:lvl w:ilvl="4" w:tplc="0870F216">
      <w:numFmt w:val="bullet"/>
      <w:lvlText w:val="•"/>
      <w:lvlJc w:val="left"/>
      <w:pPr>
        <w:ind w:left="4652" w:hanging="440"/>
      </w:pPr>
      <w:rPr>
        <w:rFonts w:hint="default"/>
      </w:rPr>
    </w:lvl>
    <w:lvl w:ilvl="5" w:tplc="FF8C4788">
      <w:numFmt w:val="bullet"/>
      <w:lvlText w:val="•"/>
      <w:lvlJc w:val="left"/>
      <w:pPr>
        <w:ind w:left="5530" w:hanging="440"/>
      </w:pPr>
      <w:rPr>
        <w:rFonts w:hint="default"/>
      </w:rPr>
    </w:lvl>
    <w:lvl w:ilvl="6" w:tplc="BECAEBFE">
      <w:numFmt w:val="bullet"/>
      <w:lvlText w:val="•"/>
      <w:lvlJc w:val="left"/>
      <w:pPr>
        <w:ind w:left="6408" w:hanging="440"/>
      </w:pPr>
      <w:rPr>
        <w:rFonts w:hint="default"/>
      </w:rPr>
    </w:lvl>
    <w:lvl w:ilvl="7" w:tplc="2C68FE0C">
      <w:numFmt w:val="bullet"/>
      <w:lvlText w:val="•"/>
      <w:lvlJc w:val="left"/>
      <w:pPr>
        <w:ind w:left="7286" w:hanging="440"/>
      </w:pPr>
      <w:rPr>
        <w:rFonts w:hint="default"/>
      </w:rPr>
    </w:lvl>
    <w:lvl w:ilvl="8" w:tplc="985EBCFE">
      <w:numFmt w:val="bullet"/>
      <w:lvlText w:val="•"/>
      <w:lvlJc w:val="left"/>
      <w:pPr>
        <w:ind w:left="8164" w:hanging="440"/>
      </w:pPr>
      <w:rPr>
        <w:rFonts w:hint="default"/>
      </w:rPr>
    </w:lvl>
  </w:abstractNum>
  <w:abstractNum w:abstractNumId="40" w15:restartNumberingAfterBreak="0">
    <w:nsid w:val="66330C1D"/>
    <w:multiLevelType w:val="hybridMultilevel"/>
    <w:tmpl w:val="BF06D0C4"/>
    <w:lvl w:ilvl="0" w:tplc="A3A44E84">
      <w:start w:val="1"/>
      <w:numFmt w:val="decimal"/>
      <w:lvlText w:val="%1."/>
      <w:lvlJc w:val="left"/>
      <w:pPr>
        <w:ind w:left="1067" w:hanging="360"/>
        <w:jc w:val="left"/>
      </w:pPr>
      <w:rPr>
        <w:rFonts w:ascii="Times New Roman" w:eastAsia="Times New Roman" w:hAnsi="Times New Roman" w:cs="Times New Roman" w:hint="default"/>
        <w:w w:val="99"/>
        <w:sz w:val="16"/>
        <w:szCs w:val="16"/>
      </w:rPr>
    </w:lvl>
    <w:lvl w:ilvl="1" w:tplc="B7223636">
      <w:numFmt w:val="bullet"/>
      <w:lvlText w:val="•"/>
      <w:lvlJc w:val="left"/>
      <w:pPr>
        <w:ind w:left="1946" w:hanging="360"/>
      </w:pPr>
      <w:rPr>
        <w:rFonts w:hint="default"/>
      </w:rPr>
    </w:lvl>
    <w:lvl w:ilvl="2" w:tplc="0616C82C">
      <w:numFmt w:val="bullet"/>
      <w:lvlText w:val="•"/>
      <w:lvlJc w:val="left"/>
      <w:pPr>
        <w:ind w:left="2832" w:hanging="360"/>
      </w:pPr>
      <w:rPr>
        <w:rFonts w:hint="default"/>
      </w:rPr>
    </w:lvl>
    <w:lvl w:ilvl="3" w:tplc="B64ACCDE">
      <w:numFmt w:val="bullet"/>
      <w:lvlText w:val="•"/>
      <w:lvlJc w:val="left"/>
      <w:pPr>
        <w:ind w:left="3718" w:hanging="360"/>
      </w:pPr>
      <w:rPr>
        <w:rFonts w:hint="default"/>
      </w:rPr>
    </w:lvl>
    <w:lvl w:ilvl="4" w:tplc="E516416C">
      <w:numFmt w:val="bullet"/>
      <w:lvlText w:val="•"/>
      <w:lvlJc w:val="left"/>
      <w:pPr>
        <w:ind w:left="4604" w:hanging="360"/>
      </w:pPr>
      <w:rPr>
        <w:rFonts w:hint="default"/>
      </w:rPr>
    </w:lvl>
    <w:lvl w:ilvl="5" w:tplc="273EC67C">
      <w:numFmt w:val="bullet"/>
      <w:lvlText w:val="•"/>
      <w:lvlJc w:val="left"/>
      <w:pPr>
        <w:ind w:left="5490" w:hanging="360"/>
      </w:pPr>
      <w:rPr>
        <w:rFonts w:hint="default"/>
      </w:rPr>
    </w:lvl>
    <w:lvl w:ilvl="6" w:tplc="383E0B04">
      <w:numFmt w:val="bullet"/>
      <w:lvlText w:val="•"/>
      <w:lvlJc w:val="left"/>
      <w:pPr>
        <w:ind w:left="6376" w:hanging="360"/>
      </w:pPr>
      <w:rPr>
        <w:rFonts w:hint="default"/>
      </w:rPr>
    </w:lvl>
    <w:lvl w:ilvl="7" w:tplc="1A4E9AB8">
      <w:numFmt w:val="bullet"/>
      <w:lvlText w:val="•"/>
      <w:lvlJc w:val="left"/>
      <w:pPr>
        <w:ind w:left="7262" w:hanging="360"/>
      </w:pPr>
      <w:rPr>
        <w:rFonts w:hint="default"/>
      </w:rPr>
    </w:lvl>
    <w:lvl w:ilvl="8" w:tplc="EA9877E4">
      <w:numFmt w:val="bullet"/>
      <w:lvlText w:val="•"/>
      <w:lvlJc w:val="left"/>
      <w:pPr>
        <w:ind w:left="8148" w:hanging="360"/>
      </w:pPr>
      <w:rPr>
        <w:rFonts w:hint="default"/>
      </w:rPr>
    </w:lvl>
  </w:abstractNum>
  <w:abstractNum w:abstractNumId="41" w15:restartNumberingAfterBreak="0">
    <w:nsid w:val="66BF7C93"/>
    <w:multiLevelType w:val="hybridMultilevel"/>
    <w:tmpl w:val="AA9EFC32"/>
    <w:lvl w:ilvl="0" w:tplc="AE884186">
      <w:numFmt w:val="bullet"/>
      <w:lvlText w:val=""/>
      <w:lvlJc w:val="left"/>
      <w:pPr>
        <w:ind w:left="399" w:hanging="284"/>
      </w:pPr>
      <w:rPr>
        <w:rFonts w:ascii="Symbol" w:eastAsia="Symbol" w:hAnsi="Symbol" w:cs="Symbol" w:hint="default"/>
        <w:w w:val="100"/>
        <w:sz w:val="18"/>
        <w:szCs w:val="18"/>
      </w:rPr>
    </w:lvl>
    <w:lvl w:ilvl="1" w:tplc="1BF4DB74">
      <w:numFmt w:val="bullet"/>
      <w:lvlText w:val="•"/>
      <w:lvlJc w:val="left"/>
      <w:pPr>
        <w:ind w:left="713" w:hanging="284"/>
      </w:pPr>
      <w:rPr>
        <w:rFonts w:hint="default"/>
      </w:rPr>
    </w:lvl>
    <w:lvl w:ilvl="2" w:tplc="71E02AFC">
      <w:numFmt w:val="bullet"/>
      <w:lvlText w:val="•"/>
      <w:lvlJc w:val="left"/>
      <w:pPr>
        <w:ind w:left="1026" w:hanging="284"/>
      </w:pPr>
      <w:rPr>
        <w:rFonts w:hint="default"/>
      </w:rPr>
    </w:lvl>
    <w:lvl w:ilvl="3" w:tplc="90B01FDC">
      <w:numFmt w:val="bullet"/>
      <w:lvlText w:val="•"/>
      <w:lvlJc w:val="left"/>
      <w:pPr>
        <w:ind w:left="1339" w:hanging="284"/>
      </w:pPr>
      <w:rPr>
        <w:rFonts w:hint="default"/>
      </w:rPr>
    </w:lvl>
    <w:lvl w:ilvl="4" w:tplc="95B272BC">
      <w:numFmt w:val="bullet"/>
      <w:lvlText w:val="•"/>
      <w:lvlJc w:val="left"/>
      <w:pPr>
        <w:ind w:left="1652" w:hanging="284"/>
      </w:pPr>
      <w:rPr>
        <w:rFonts w:hint="default"/>
      </w:rPr>
    </w:lvl>
    <w:lvl w:ilvl="5" w:tplc="FFC03228">
      <w:numFmt w:val="bullet"/>
      <w:lvlText w:val="•"/>
      <w:lvlJc w:val="left"/>
      <w:pPr>
        <w:ind w:left="1965" w:hanging="284"/>
      </w:pPr>
      <w:rPr>
        <w:rFonts w:hint="default"/>
      </w:rPr>
    </w:lvl>
    <w:lvl w:ilvl="6" w:tplc="81AE943E">
      <w:numFmt w:val="bullet"/>
      <w:lvlText w:val="•"/>
      <w:lvlJc w:val="left"/>
      <w:pPr>
        <w:ind w:left="2278" w:hanging="284"/>
      </w:pPr>
      <w:rPr>
        <w:rFonts w:hint="default"/>
      </w:rPr>
    </w:lvl>
    <w:lvl w:ilvl="7" w:tplc="97168F2A">
      <w:numFmt w:val="bullet"/>
      <w:lvlText w:val="•"/>
      <w:lvlJc w:val="left"/>
      <w:pPr>
        <w:ind w:left="2591" w:hanging="284"/>
      </w:pPr>
      <w:rPr>
        <w:rFonts w:hint="default"/>
      </w:rPr>
    </w:lvl>
    <w:lvl w:ilvl="8" w:tplc="C9320042">
      <w:numFmt w:val="bullet"/>
      <w:lvlText w:val="•"/>
      <w:lvlJc w:val="left"/>
      <w:pPr>
        <w:ind w:left="2904" w:hanging="284"/>
      </w:pPr>
      <w:rPr>
        <w:rFonts w:hint="default"/>
      </w:rPr>
    </w:lvl>
  </w:abstractNum>
  <w:abstractNum w:abstractNumId="42" w15:restartNumberingAfterBreak="0">
    <w:nsid w:val="68025B08"/>
    <w:multiLevelType w:val="hybridMultilevel"/>
    <w:tmpl w:val="316C86F8"/>
    <w:lvl w:ilvl="0" w:tplc="7A4086E6">
      <w:numFmt w:val="bullet"/>
      <w:lvlText w:val="-"/>
      <w:lvlJc w:val="left"/>
      <w:pPr>
        <w:ind w:left="824" w:hanging="117"/>
      </w:pPr>
      <w:rPr>
        <w:rFonts w:ascii="Times New Roman" w:eastAsia="Times New Roman" w:hAnsi="Times New Roman" w:cs="Times New Roman" w:hint="default"/>
        <w:w w:val="100"/>
        <w:sz w:val="20"/>
        <w:szCs w:val="20"/>
      </w:rPr>
    </w:lvl>
    <w:lvl w:ilvl="1" w:tplc="AB9C09F4">
      <w:numFmt w:val="bullet"/>
      <w:lvlText w:val="•"/>
      <w:lvlJc w:val="left"/>
      <w:pPr>
        <w:ind w:left="1730" w:hanging="117"/>
      </w:pPr>
      <w:rPr>
        <w:rFonts w:hint="default"/>
      </w:rPr>
    </w:lvl>
    <w:lvl w:ilvl="2" w:tplc="3C5015DA">
      <w:numFmt w:val="bullet"/>
      <w:lvlText w:val="•"/>
      <w:lvlJc w:val="left"/>
      <w:pPr>
        <w:ind w:left="2640" w:hanging="117"/>
      </w:pPr>
      <w:rPr>
        <w:rFonts w:hint="default"/>
      </w:rPr>
    </w:lvl>
    <w:lvl w:ilvl="3" w:tplc="892AA98A">
      <w:numFmt w:val="bullet"/>
      <w:lvlText w:val="•"/>
      <w:lvlJc w:val="left"/>
      <w:pPr>
        <w:ind w:left="3550" w:hanging="117"/>
      </w:pPr>
      <w:rPr>
        <w:rFonts w:hint="default"/>
      </w:rPr>
    </w:lvl>
    <w:lvl w:ilvl="4" w:tplc="BAE8F952">
      <w:numFmt w:val="bullet"/>
      <w:lvlText w:val="•"/>
      <w:lvlJc w:val="left"/>
      <w:pPr>
        <w:ind w:left="4460" w:hanging="117"/>
      </w:pPr>
      <w:rPr>
        <w:rFonts w:hint="default"/>
      </w:rPr>
    </w:lvl>
    <w:lvl w:ilvl="5" w:tplc="88FA4516">
      <w:numFmt w:val="bullet"/>
      <w:lvlText w:val="•"/>
      <w:lvlJc w:val="left"/>
      <w:pPr>
        <w:ind w:left="5370" w:hanging="117"/>
      </w:pPr>
      <w:rPr>
        <w:rFonts w:hint="default"/>
      </w:rPr>
    </w:lvl>
    <w:lvl w:ilvl="6" w:tplc="E2C07A54">
      <w:numFmt w:val="bullet"/>
      <w:lvlText w:val="•"/>
      <w:lvlJc w:val="left"/>
      <w:pPr>
        <w:ind w:left="6280" w:hanging="117"/>
      </w:pPr>
      <w:rPr>
        <w:rFonts w:hint="default"/>
      </w:rPr>
    </w:lvl>
    <w:lvl w:ilvl="7" w:tplc="69BE18F8">
      <w:numFmt w:val="bullet"/>
      <w:lvlText w:val="•"/>
      <w:lvlJc w:val="left"/>
      <w:pPr>
        <w:ind w:left="7190" w:hanging="117"/>
      </w:pPr>
      <w:rPr>
        <w:rFonts w:hint="default"/>
      </w:rPr>
    </w:lvl>
    <w:lvl w:ilvl="8" w:tplc="365CCAAA">
      <w:numFmt w:val="bullet"/>
      <w:lvlText w:val="•"/>
      <w:lvlJc w:val="left"/>
      <w:pPr>
        <w:ind w:left="8100" w:hanging="117"/>
      </w:pPr>
      <w:rPr>
        <w:rFonts w:hint="default"/>
      </w:rPr>
    </w:lvl>
  </w:abstractNum>
  <w:abstractNum w:abstractNumId="43" w15:restartNumberingAfterBreak="0">
    <w:nsid w:val="69617AF2"/>
    <w:multiLevelType w:val="hybridMultilevel"/>
    <w:tmpl w:val="C5B2E810"/>
    <w:lvl w:ilvl="0" w:tplc="636A6256">
      <w:start w:val="1"/>
      <w:numFmt w:val="decimal"/>
      <w:lvlText w:val="%1."/>
      <w:lvlJc w:val="left"/>
      <w:pPr>
        <w:ind w:left="1068" w:hanging="361"/>
        <w:jc w:val="left"/>
      </w:pPr>
      <w:rPr>
        <w:rFonts w:ascii="Times New Roman" w:eastAsia="Times New Roman" w:hAnsi="Times New Roman" w:cs="Times New Roman" w:hint="default"/>
        <w:w w:val="100"/>
        <w:sz w:val="20"/>
        <w:szCs w:val="20"/>
      </w:rPr>
    </w:lvl>
    <w:lvl w:ilvl="1" w:tplc="E3F8206C">
      <w:numFmt w:val="bullet"/>
      <w:lvlText w:val="•"/>
      <w:lvlJc w:val="left"/>
      <w:pPr>
        <w:ind w:left="1946" w:hanging="361"/>
      </w:pPr>
      <w:rPr>
        <w:rFonts w:hint="default"/>
      </w:rPr>
    </w:lvl>
    <w:lvl w:ilvl="2" w:tplc="51B87A46">
      <w:numFmt w:val="bullet"/>
      <w:lvlText w:val="•"/>
      <w:lvlJc w:val="left"/>
      <w:pPr>
        <w:ind w:left="2832" w:hanging="361"/>
      </w:pPr>
      <w:rPr>
        <w:rFonts w:hint="default"/>
      </w:rPr>
    </w:lvl>
    <w:lvl w:ilvl="3" w:tplc="66ECDAC0">
      <w:numFmt w:val="bullet"/>
      <w:lvlText w:val="•"/>
      <w:lvlJc w:val="left"/>
      <w:pPr>
        <w:ind w:left="3718" w:hanging="361"/>
      </w:pPr>
      <w:rPr>
        <w:rFonts w:hint="default"/>
      </w:rPr>
    </w:lvl>
    <w:lvl w:ilvl="4" w:tplc="8050DA0C">
      <w:numFmt w:val="bullet"/>
      <w:lvlText w:val="•"/>
      <w:lvlJc w:val="left"/>
      <w:pPr>
        <w:ind w:left="4604" w:hanging="361"/>
      </w:pPr>
      <w:rPr>
        <w:rFonts w:hint="default"/>
      </w:rPr>
    </w:lvl>
    <w:lvl w:ilvl="5" w:tplc="AFCEE608">
      <w:numFmt w:val="bullet"/>
      <w:lvlText w:val="•"/>
      <w:lvlJc w:val="left"/>
      <w:pPr>
        <w:ind w:left="5490" w:hanging="361"/>
      </w:pPr>
      <w:rPr>
        <w:rFonts w:hint="default"/>
      </w:rPr>
    </w:lvl>
    <w:lvl w:ilvl="6" w:tplc="49A0DEEC">
      <w:numFmt w:val="bullet"/>
      <w:lvlText w:val="•"/>
      <w:lvlJc w:val="left"/>
      <w:pPr>
        <w:ind w:left="6376" w:hanging="361"/>
      </w:pPr>
      <w:rPr>
        <w:rFonts w:hint="default"/>
      </w:rPr>
    </w:lvl>
    <w:lvl w:ilvl="7" w:tplc="7EE0D442">
      <w:numFmt w:val="bullet"/>
      <w:lvlText w:val="•"/>
      <w:lvlJc w:val="left"/>
      <w:pPr>
        <w:ind w:left="7262" w:hanging="361"/>
      </w:pPr>
      <w:rPr>
        <w:rFonts w:hint="default"/>
      </w:rPr>
    </w:lvl>
    <w:lvl w:ilvl="8" w:tplc="931AF2C2">
      <w:numFmt w:val="bullet"/>
      <w:lvlText w:val="•"/>
      <w:lvlJc w:val="left"/>
      <w:pPr>
        <w:ind w:left="8148" w:hanging="361"/>
      </w:pPr>
      <w:rPr>
        <w:rFonts w:hint="default"/>
      </w:rPr>
    </w:lvl>
  </w:abstractNum>
  <w:abstractNum w:abstractNumId="44" w15:restartNumberingAfterBreak="0">
    <w:nsid w:val="6AD375E3"/>
    <w:multiLevelType w:val="hybridMultilevel"/>
    <w:tmpl w:val="B1C44BEE"/>
    <w:lvl w:ilvl="0" w:tplc="4F7A8424">
      <w:start w:val="1"/>
      <w:numFmt w:val="decimal"/>
      <w:lvlText w:val="%1."/>
      <w:lvlJc w:val="left"/>
      <w:pPr>
        <w:ind w:left="1308" w:hanging="600"/>
        <w:jc w:val="left"/>
      </w:pPr>
      <w:rPr>
        <w:rFonts w:ascii="Arial" w:eastAsia="Arial" w:hAnsi="Arial" w:cs="Arial" w:hint="default"/>
        <w:b/>
        <w:bCs/>
        <w:w w:val="100"/>
        <w:sz w:val="20"/>
        <w:szCs w:val="20"/>
      </w:rPr>
    </w:lvl>
    <w:lvl w:ilvl="1" w:tplc="D0362F26">
      <w:start w:val="1"/>
      <w:numFmt w:val="decimal"/>
      <w:lvlText w:val="%1.%2"/>
      <w:lvlJc w:val="left"/>
      <w:pPr>
        <w:ind w:left="1239" w:hanging="334"/>
        <w:jc w:val="left"/>
      </w:pPr>
      <w:rPr>
        <w:rFonts w:ascii="Arial" w:eastAsia="Arial" w:hAnsi="Arial" w:cs="Arial" w:hint="default"/>
        <w:w w:val="100"/>
        <w:sz w:val="20"/>
        <w:szCs w:val="20"/>
      </w:rPr>
    </w:lvl>
    <w:lvl w:ilvl="2" w:tplc="4566ADEA">
      <w:numFmt w:val="bullet"/>
      <w:lvlText w:val="•"/>
      <w:lvlJc w:val="left"/>
      <w:pPr>
        <w:ind w:left="1360" w:hanging="334"/>
      </w:pPr>
      <w:rPr>
        <w:rFonts w:hint="default"/>
      </w:rPr>
    </w:lvl>
    <w:lvl w:ilvl="3" w:tplc="560A5A08">
      <w:numFmt w:val="bullet"/>
      <w:lvlText w:val="•"/>
      <w:lvlJc w:val="left"/>
      <w:pPr>
        <w:ind w:left="2430" w:hanging="334"/>
      </w:pPr>
      <w:rPr>
        <w:rFonts w:hint="default"/>
      </w:rPr>
    </w:lvl>
    <w:lvl w:ilvl="4" w:tplc="4C2ECFAA">
      <w:numFmt w:val="bullet"/>
      <w:lvlText w:val="•"/>
      <w:lvlJc w:val="left"/>
      <w:pPr>
        <w:ind w:left="3500" w:hanging="334"/>
      </w:pPr>
      <w:rPr>
        <w:rFonts w:hint="default"/>
      </w:rPr>
    </w:lvl>
    <w:lvl w:ilvl="5" w:tplc="43D8282C">
      <w:numFmt w:val="bullet"/>
      <w:lvlText w:val="•"/>
      <w:lvlJc w:val="left"/>
      <w:pPr>
        <w:ind w:left="4570" w:hanging="334"/>
      </w:pPr>
      <w:rPr>
        <w:rFonts w:hint="default"/>
      </w:rPr>
    </w:lvl>
    <w:lvl w:ilvl="6" w:tplc="ABE64A38">
      <w:numFmt w:val="bullet"/>
      <w:lvlText w:val="•"/>
      <w:lvlJc w:val="left"/>
      <w:pPr>
        <w:ind w:left="5640" w:hanging="334"/>
      </w:pPr>
      <w:rPr>
        <w:rFonts w:hint="default"/>
      </w:rPr>
    </w:lvl>
    <w:lvl w:ilvl="7" w:tplc="A8FE8150">
      <w:numFmt w:val="bullet"/>
      <w:lvlText w:val="•"/>
      <w:lvlJc w:val="left"/>
      <w:pPr>
        <w:ind w:left="6710" w:hanging="334"/>
      </w:pPr>
      <w:rPr>
        <w:rFonts w:hint="default"/>
      </w:rPr>
    </w:lvl>
    <w:lvl w:ilvl="8" w:tplc="4724AA32">
      <w:numFmt w:val="bullet"/>
      <w:lvlText w:val="•"/>
      <w:lvlJc w:val="left"/>
      <w:pPr>
        <w:ind w:left="7780" w:hanging="334"/>
      </w:pPr>
      <w:rPr>
        <w:rFonts w:hint="default"/>
      </w:rPr>
    </w:lvl>
  </w:abstractNum>
  <w:abstractNum w:abstractNumId="45" w15:restartNumberingAfterBreak="0">
    <w:nsid w:val="6B5C75BF"/>
    <w:multiLevelType w:val="hybridMultilevel"/>
    <w:tmpl w:val="D4E026AC"/>
    <w:lvl w:ilvl="0" w:tplc="21BC7AF0">
      <w:start w:val="10"/>
      <w:numFmt w:val="decimal"/>
      <w:lvlText w:val="%1"/>
      <w:lvlJc w:val="left"/>
      <w:pPr>
        <w:ind w:left="1320" w:hanging="613"/>
        <w:jc w:val="left"/>
      </w:pPr>
      <w:rPr>
        <w:rFonts w:hint="default"/>
      </w:rPr>
    </w:lvl>
    <w:lvl w:ilvl="1" w:tplc="E9F60B4C">
      <w:start w:val="2"/>
      <w:numFmt w:val="decimal"/>
      <w:lvlText w:val="%1.%2"/>
      <w:lvlJc w:val="left"/>
      <w:pPr>
        <w:ind w:left="1320" w:hanging="613"/>
        <w:jc w:val="left"/>
      </w:pPr>
      <w:rPr>
        <w:rFonts w:hint="default"/>
      </w:rPr>
    </w:lvl>
    <w:lvl w:ilvl="2" w:tplc="C9624BD0">
      <w:start w:val="1"/>
      <w:numFmt w:val="decimal"/>
      <w:lvlText w:val="%1.%2.%3"/>
      <w:lvlJc w:val="left"/>
      <w:pPr>
        <w:ind w:left="1320" w:hanging="613"/>
        <w:jc w:val="left"/>
      </w:pPr>
      <w:rPr>
        <w:rFonts w:ascii="Arial" w:eastAsia="Arial" w:hAnsi="Arial" w:cs="Arial" w:hint="default"/>
        <w:w w:val="100"/>
        <w:sz w:val="20"/>
        <w:szCs w:val="20"/>
      </w:rPr>
    </w:lvl>
    <w:lvl w:ilvl="3" w:tplc="D878FEE4">
      <w:numFmt w:val="bullet"/>
      <w:lvlText w:val="•"/>
      <w:lvlJc w:val="left"/>
      <w:pPr>
        <w:ind w:left="3900" w:hanging="613"/>
      </w:pPr>
      <w:rPr>
        <w:rFonts w:hint="default"/>
      </w:rPr>
    </w:lvl>
    <w:lvl w:ilvl="4" w:tplc="3996AF44">
      <w:numFmt w:val="bullet"/>
      <w:lvlText w:val="•"/>
      <w:lvlJc w:val="left"/>
      <w:pPr>
        <w:ind w:left="4760" w:hanging="613"/>
      </w:pPr>
      <w:rPr>
        <w:rFonts w:hint="default"/>
      </w:rPr>
    </w:lvl>
    <w:lvl w:ilvl="5" w:tplc="4C06E868">
      <w:numFmt w:val="bullet"/>
      <w:lvlText w:val="•"/>
      <w:lvlJc w:val="left"/>
      <w:pPr>
        <w:ind w:left="5620" w:hanging="613"/>
      </w:pPr>
      <w:rPr>
        <w:rFonts w:hint="default"/>
      </w:rPr>
    </w:lvl>
    <w:lvl w:ilvl="6" w:tplc="9C78369E">
      <w:numFmt w:val="bullet"/>
      <w:lvlText w:val="•"/>
      <w:lvlJc w:val="left"/>
      <w:pPr>
        <w:ind w:left="6480" w:hanging="613"/>
      </w:pPr>
      <w:rPr>
        <w:rFonts w:hint="default"/>
      </w:rPr>
    </w:lvl>
    <w:lvl w:ilvl="7" w:tplc="A10E2270">
      <w:numFmt w:val="bullet"/>
      <w:lvlText w:val="•"/>
      <w:lvlJc w:val="left"/>
      <w:pPr>
        <w:ind w:left="7340" w:hanging="613"/>
      </w:pPr>
      <w:rPr>
        <w:rFonts w:hint="default"/>
      </w:rPr>
    </w:lvl>
    <w:lvl w:ilvl="8" w:tplc="7F5689A0">
      <w:numFmt w:val="bullet"/>
      <w:lvlText w:val="•"/>
      <w:lvlJc w:val="left"/>
      <w:pPr>
        <w:ind w:left="8200" w:hanging="613"/>
      </w:pPr>
      <w:rPr>
        <w:rFonts w:hint="default"/>
      </w:rPr>
    </w:lvl>
  </w:abstractNum>
  <w:abstractNum w:abstractNumId="46" w15:restartNumberingAfterBreak="0">
    <w:nsid w:val="6DFE69B4"/>
    <w:multiLevelType w:val="hybridMultilevel"/>
    <w:tmpl w:val="C41E6E36"/>
    <w:lvl w:ilvl="0" w:tplc="A1129AB4">
      <w:numFmt w:val="bullet"/>
      <w:lvlText w:val=""/>
      <w:lvlJc w:val="left"/>
      <w:pPr>
        <w:ind w:left="397" w:hanging="284"/>
      </w:pPr>
      <w:rPr>
        <w:rFonts w:ascii="Symbol" w:eastAsia="Symbol" w:hAnsi="Symbol" w:cs="Symbol" w:hint="default"/>
        <w:w w:val="100"/>
        <w:sz w:val="18"/>
        <w:szCs w:val="18"/>
      </w:rPr>
    </w:lvl>
    <w:lvl w:ilvl="1" w:tplc="5B1CD5BE">
      <w:numFmt w:val="bullet"/>
      <w:lvlText w:val="•"/>
      <w:lvlJc w:val="left"/>
      <w:pPr>
        <w:ind w:left="754" w:hanging="284"/>
      </w:pPr>
      <w:rPr>
        <w:rFonts w:hint="default"/>
      </w:rPr>
    </w:lvl>
    <w:lvl w:ilvl="2" w:tplc="71B83A36">
      <w:numFmt w:val="bullet"/>
      <w:lvlText w:val="•"/>
      <w:lvlJc w:val="left"/>
      <w:pPr>
        <w:ind w:left="1109" w:hanging="284"/>
      </w:pPr>
      <w:rPr>
        <w:rFonts w:hint="default"/>
      </w:rPr>
    </w:lvl>
    <w:lvl w:ilvl="3" w:tplc="AA7247A8">
      <w:numFmt w:val="bullet"/>
      <w:lvlText w:val="•"/>
      <w:lvlJc w:val="left"/>
      <w:pPr>
        <w:ind w:left="1463" w:hanging="284"/>
      </w:pPr>
      <w:rPr>
        <w:rFonts w:hint="default"/>
      </w:rPr>
    </w:lvl>
    <w:lvl w:ilvl="4" w:tplc="7D8264C0">
      <w:numFmt w:val="bullet"/>
      <w:lvlText w:val="•"/>
      <w:lvlJc w:val="left"/>
      <w:pPr>
        <w:ind w:left="1818" w:hanging="284"/>
      </w:pPr>
      <w:rPr>
        <w:rFonts w:hint="default"/>
      </w:rPr>
    </w:lvl>
    <w:lvl w:ilvl="5" w:tplc="7278D56E">
      <w:numFmt w:val="bullet"/>
      <w:lvlText w:val="•"/>
      <w:lvlJc w:val="left"/>
      <w:pPr>
        <w:ind w:left="2172" w:hanging="284"/>
      </w:pPr>
      <w:rPr>
        <w:rFonts w:hint="default"/>
      </w:rPr>
    </w:lvl>
    <w:lvl w:ilvl="6" w:tplc="9D704C6C">
      <w:numFmt w:val="bullet"/>
      <w:lvlText w:val="•"/>
      <w:lvlJc w:val="left"/>
      <w:pPr>
        <w:ind w:left="2527" w:hanging="284"/>
      </w:pPr>
      <w:rPr>
        <w:rFonts w:hint="default"/>
      </w:rPr>
    </w:lvl>
    <w:lvl w:ilvl="7" w:tplc="1D547190">
      <w:numFmt w:val="bullet"/>
      <w:lvlText w:val="•"/>
      <w:lvlJc w:val="left"/>
      <w:pPr>
        <w:ind w:left="2881" w:hanging="284"/>
      </w:pPr>
      <w:rPr>
        <w:rFonts w:hint="default"/>
      </w:rPr>
    </w:lvl>
    <w:lvl w:ilvl="8" w:tplc="06D20F1C">
      <w:numFmt w:val="bullet"/>
      <w:lvlText w:val="•"/>
      <w:lvlJc w:val="left"/>
      <w:pPr>
        <w:ind w:left="3236" w:hanging="284"/>
      </w:pPr>
      <w:rPr>
        <w:rFonts w:hint="default"/>
      </w:rPr>
    </w:lvl>
  </w:abstractNum>
  <w:abstractNum w:abstractNumId="47" w15:restartNumberingAfterBreak="0">
    <w:nsid w:val="730D1D32"/>
    <w:multiLevelType w:val="hybridMultilevel"/>
    <w:tmpl w:val="893C4E38"/>
    <w:lvl w:ilvl="0" w:tplc="0B82D94E">
      <w:numFmt w:val="bullet"/>
      <w:lvlText w:val=""/>
      <w:lvlJc w:val="left"/>
      <w:pPr>
        <w:ind w:left="398" w:hanging="284"/>
      </w:pPr>
      <w:rPr>
        <w:rFonts w:ascii="Symbol" w:eastAsia="Symbol" w:hAnsi="Symbol" w:cs="Symbol" w:hint="default"/>
        <w:w w:val="100"/>
        <w:sz w:val="18"/>
        <w:szCs w:val="18"/>
      </w:rPr>
    </w:lvl>
    <w:lvl w:ilvl="1" w:tplc="0F4E936A">
      <w:numFmt w:val="bullet"/>
      <w:lvlText w:val="•"/>
      <w:lvlJc w:val="left"/>
      <w:pPr>
        <w:ind w:left="713" w:hanging="284"/>
      </w:pPr>
      <w:rPr>
        <w:rFonts w:hint="default"/>
      </w:rPr>
    </w:lvl>
    <w:lvl w:ilvl="2" w:tplc="B914C718">
      <w:numFmt w:val="bullet"/>
      <w:lvlText w:val="•"/>
      <w:lvlJc w:val="left"/>
      <w:pPr>
        <w:ind w:left="1026" w:hanging="284"/>
      </w:pPr>
      <w:rPr>
        <w:rFonts w:hint="default"/>
      </w:rPr>
    </w:lvl>
    <w:lvl w:ilvl="3" w:tplc="7834DE20">
      <w:numFmt w:val="bullet"/>
      <w:lvlText w:val="•"/>
      <w:lvlJc w:val="left"/>
      <w:pPr>
        <w:ind w:left="1339" w:hanging="284"/>
      </w:pPr>
      <w:rPr>
        <w:rFonts w:hint="default"/>
      </w:rPr>
    </w:lvl>
    <w:lvl w:ilvl="4" w:tplc="028030E2">
      <w:numFmt w:val="bullet"/>
      <w:lvlText w:val="•"/>
      <w:lvlJc w:val="left"/>
      <w:pPr>
        <w:ind w:left="1652" w:hanging="284"/>
      </w:pPr>
      <w:rPr>
        <w:rFonts w:hint="default"/>
      </w:rPr>
    </w:lvl>
    <w:lvl w:ilvl="5" w:tplc="A99A1DB4">
      <w:numFmt w:val="bullet"/>
      <w:lvlText w:val="•"/>
      <w:lvlJc w:val="left"/>
      <w:pPr>
        <w:ind w:left="1965" w:hanging="284"/>
      </w:pPr>
      <w:rPr>
        <w:rFonts w:hint="default"/>
      </w:rPr>
    </w:lvl>
    <w:lvl w:ilvl="6" w:tplc="01AC825E">
      <w:numFmt w:val="bullet"/>
      <w:lvlText w:val="•"/>
      <w:lvlJc w:val="left"/>
      <w:pPr>
        <w:ind w:left="2278" w:hanging="284"/>
      </w:pPr>
      <w:rPr>
        <w:rFonts w:hint="default"/>
      </w:rPr>
    </w:lvl>
    <w:lvl w:ilvl="7" w:tplc="B9D243D6">
      <w:numFmt w:val="bullet"/>
      <w:lvlText w:val="•"/>
      <w:lvlJc w:val="left"/>
      <w:pPr>
        <w:ind w:left="2591" w:hanging="284"/>
      </w:pPr>
      <w:rPr>
        <w:rFonts w:hint="default"/>
      </w:rPr>
    </w:lvl>
    <w:lvl w:ilvl="8" w:tplc="B73CEA80">
      <w:numFmt w:val="bullet"/>
      <w:lvlText w:val="•"/>
      <w:lvlJc w:val="left"/>
      <w:pPr>
        <w:ind w:left="2904" w:hanging="284"/>
      </w:pPr>
      <w:rPr>
        <w:rFonts w:hint="default"/>
      </w:rPr>
    </w:lvl>
  </w:abstractNum>
  <w:abstractNum w:abstractNumId="48" w15:restartNumberingAfterBreak="0">
    <w:nsid w:val="74275E2E"/>
    <w:multiLevelType w:val="hybridMultilevel"/>
    <w:tmpl w:val="B44A3368"/>
    <w:lvl w:ilvl="0" w:tplc="A5DC9A2E">
      <w:start w:val="1"/>
      <w:numFmt w:val="decimal"/>
      <w:lvlText w:val="%1."/>
      <w:lvlJc w:val="left"/>
      <w:pPr>
        <w:ind w:left="1067" w:hanging="360"/>
        <w:jc w:val="left"/>
      </w:pPr>
      <w:rPr>
        <w:rFonts w:ascii="Times New Roman" w:eastAsia="Times New Roman" w:hAnsi="Times New Roman" w:cs="Times New Roman" w:hint="default"/>
        <w:w w:val="100"/>
        <w:sz w:val="18"/>
        <w:szCs w:val="18"/>
      </w:rPr>
    </w:lvl>
    <w:lvl w:ilvl="1" w:tplc="49E2E7BE">
      <w:numFmt w:val="bullet"/>
      <w:lvlText w:val="•"/>
      <w:lvlJc w:val="left"/>
      <w:pPr>
        <w:ind w:left="1946" w:hanging="360"/>
      </w:pPr>
      <w:rPr>
        <w:rFonts w:hint="default"/>
      </w:rPr>
    </w:lvl>
    <w:lvl w:ilvl="2" w:tplc="F94C6828">
      <w:numFmt w:val="bullet"/>
      <w:lvlText w:val="•"/>
      <w:lvlJc w:val="left"/>
      <w:pPr>
        <w:ind w:left="2832" w:hanging="360"/>
      </w:pPr>
      <w:rPr>
        <w:rFonts w:hint="default"/>
      </w:rPr>
    </w:lvl>
    <w:lvl w:ilvl="3" w:tplc="382A2E04">
      <w:numFmt w:val="bullet"/>
      <w:lvlText w:val="•"/>
      <w:lvlJc w:val="left"/>
      <w:pPr>
        <w:ind w:left="3718" w:hanging="360"/>
      </w:pPr>
      <w:rPr>
        <w:rFonts w:hint="default"/>
      </w:rPr>
    </w:lvl>
    <w:lvl w:ilvl="4" w:tplc="C89C92B4">
      <w:numFmt w:val="bullet"/>
      <w:lvlText w:val="•"/>
      <w:lvlJc w:val="left"/>
      <w:pPr>
        <w:ind w:left="4604" w:hanging="360"/>
      </w:pPr>
      <w:rPr>
        <w:rFonts w:hint="default"/>
      </w:rPr>
    </w:lvl>
    <w:lvl w:ilvl="5" w:tplc="AD180938">
      <w:numFmt w:val="bullet"/>
      <w:lvlText w:val="•"/>
      <w:lvlJc w:val="left"/>
      <w:pPr>
        <w:ind w:left="5490" w:hanging="360"/>
      </w:pPr>
      <w:rPr>
        <w:rFonts w:hint="default"/>
      </w:rPr>
    </w:lvl>
    <w:lvl w:ilvl="6" w:tplc="0EF08B14">
      <w:numFmt w:val="bullet"/>
      <w:lvlText w:val="•"/>
      <w:lvlJc w:val="left"/>
      <w:pPr>
        <w:ind w:left="6376" w:hanging="360"/>
      </w:pPr>
      <w:rPr>
        <w:rFonts w:hint="default"/>
      </w:rPr>
    </w:lvl>
    <w:lvl w:ilvl="7" w:tplc="0E4E2626">
      <w:numFmt w:val="bullet"/>
      <w:lvlText w:val="•"/>
      <w:lvlJc w:val="left"/>
      <w:pPr>
        <w:ind w:left="7262" w:hanging="360"/>
      </w:pPr>
      <w:rPr>
        <w:rFonts w:hint="default"/>
      </w:rPr>
    </w:lvl>
    <w:lvl w:ilvl="8" w:tplc="CA58101C">
      <w:numFmt w:val="bullet"/>
      <w:lvlText w:val="•"/>
      <w:lvlJc w:val="left"/>
      <w:pPr>
        <w:ind w:left="8148" w:hanging="360"/>
      </w:pPr>
      <w:rPr>
        <w:rFonts w:hint="default"/>
      </w:rPr>
    </w:lvl>
  </w:abstractNum>
  <w:abstractNum w:abstractNumId="49" w15:restartNumberingAfterBreak="0">
    <w:nsid w:val="74D97620"/>
    <w:multiLevelType w:val="hybridMultilevel"/>
    <w:tmpl w:val="EF0671A8"/>
    <w:lvl w:ilvl="0" w:tplc="9C6AFADA">
      <w:numFmt w:val="bullet"/>
      <w:lvlText w:val=""/>
      <w:lvlJc w:val="left"/>
      <w:pPr>
        <w:ind w:left="412" w:hanging="284"/>
      </w:pPr>
      <w:rPr>
        <w:rFonts w:ascii="Symbol" w:eastAsia="Symbol" w:hAnsi="Symbol" w:cs="Symbol" w:hint="default"/>
        <w:w w:val="100"/>
        <w:sz w:val="20"/>
        <w:szCs w:val="20"/>
      </w:rPr>
    </w:lvl>
    <w:lvl w:ilvl="1" w:tplc="22A09594">
      <w:numFmt w:val="bullet"/>
      <w:lvlText w:val="•"/>
      <w:lvlJc w:val="left"/>
      <w:pPr>
        <w:ind w:left="1234" w:hanging="284"/>
      </w:pPr>
      <w:rPr>
        <w:rFonts w:hint="default"/>
      </w:rPr>
    </w:lvl>
    <w:lvl w:ilvl="2" w:tplc="B89CAE44">
      <w:numFmt w:val="bullet"/>
      <w:lvlText w:val="•"/>
      <w:lvlJc w:val="left"/>
      <w:pPr>
        <w:ind w:left="2049" w:hanging="284"/>
      </w:pPr>
      <w:rPr>
        <w:rFonts w:hint="default"/>
      </w:rPr>
    </w:lvl>
    <w:lvl w:ilvl="3" w:tplc="D99A71FE">
      <w:numFmt w:val="bullet"/>
      <w:lvlText w:val="•"/>
      <w:lvlJc w:val="left"/>
      <w:pPr>
        <w:ind w:left="2863" w:hanging="284"/>
      </w:pPr>
      <w:rPr>
        <w:rFonts w:hint="default"/>
      </w:rPr>
    </w:lvl>
    <w:lvl w:ilvl="4" w:tplc="87428916">
      <w:numFmt w:val="bullet"/>
      <w:lvlText w:val="•"/>
      <w:lvlJc w:val="left"/>
      <w:pPr>
        <w:ind w:left="3678" w:hanging="284"/>
      </w:pPr>
      <w:rPr>
        <w:rFonts w:hint="default"/>
      </w:rPr>
    </w:lvl>
    <w:lvl w:ilvl="5" w:tplc="A9268B80">
      <w:numFmt w:val="bullet"/>
      <w:lvlText w:val="•"/>
      <w:lvlJc w:val="left"/>
      <w:pPr>
        <w:ind w:left="4492" w:hanging="284"/>
      </w:pPr>
      <w:rPr>
        <w:rFonts w:hint="default"/>
      </w:rPr>
    </w:lvl>
    <w:lvl w:ilvl="6" w:tplc="428AFF0A">
      <w:numFmt w:val="bullet"/>
      <w:lvlText w:val="•"/>
      <w:lvlJc w:val="left"/>
      <w:pPr>
        <w:ind w:left="5307" w:hanging="284"/>
      </w:pPr>
      <w:rPr>
        <w:rFonts w:hint="default"/>
      </w:rPr>
    </w:lvl>
    <w:lvl w:ilvl="7" w:tplc="BEBE1428">
      <w:numFmt w:val="bullet"/>
      <w:lvlText w:val="•"/>
      <w:lvlJc w:val="left"/>
      <w:pPr>
        <w:ind w:left="6121" w:hanging="284"/>
      </w:pPr>
      <w:rPr>
        <w:rFonts w:hint="default"/>
      </w:rPr>
    </w:lvl>
    <w:lvl w:ilvl="8" w:tplc="AAD67B1A">
      <w:numFmt w:val="bullet"/>
      <w:lvlText w:val="•"/>
      <w:lvlJc w:val="left"/>
      <w:pPr>
        <w:ind w:left="6936" w:hanging="284"/>
      </w:pPr>
      <w:rPr>
        <w:rFonts w:hint="default"/>
      </w:rPr>
    </w:lvl>
  </w:abstractNum>
  <w:abstractNum w:abstractNumId="50" w15:restartNumberingAfterBreak="0">
    <w:nsid w:val="7B0C500C"/>
    <w:multiLevelType w:val="hybridMultilevel"/>
    <w:tmpl w:val="2544F0EC"/>
    <w:lvl w:ilvl="0" w:tplc="172EB242">
      <w:numFmt w:val="bullet"/>
      <w:lvlText w:val=""/>
      <w:lvlJc w:val="left"/>
      <w:pPr>
        <w:ind w:left="600" w:hanging="360"/>
      </w:pPr>
      <w:rPr>
        <w:rFonts w:ascii="Symbol" w:eastAsia="Symbol" w:hAnsi="Symbol" w:cs="Symbol" w:hint="default"/>
        <w:w w:val="100"/>
        <w:sz w:val="20"/>
        <w:szCs w:val="20"/>
      </w:rPr>
    </w:lvl>
    <w:lvl w:ilvl="1" w:tplc="3DB239E4">
      <w:numFmt w:val="bullet"/>
      <w:lvlText w:val="•"/>
      <w:lvlJc w:val="left"/>
      <w:pPr>
        <w:ind w:left="1532" w:hanging="360"/>
      </w:pPr>
      <w:rPr>
        <w:rFonts w:hint="default"/>
      </w:rPr>
    </w:lvl>
    <w:lvl w:ilvl="2" w:tplc="332A62CA">
      <w:numFmt w:val="bullet"/>
      <w:lvlText w:val="•"/>
      <w:lvlJc w:val="left"/>
      <w:pPr>
        <w:ind w:left="2464" w:hanging="360"/>
      </w:pPr>
      <w:rPr>
        <w:rFonts w:hint="default"/>
      </w:rPr>
    </w:lvl>
    <w:lvl w:ilvl="3" w:tplc="646E3B14">
      <w:numFmt w:val="bullet"/>
      <w:lvlText w:val="•"/>
      <w:lvlJc w:val="left"/>
      <w:pPr>
        <w:ind w:left="3396" w:hanging="360"/>
      </w:pPr>
      <w:rPr>
        <w:rFonts w:hint="default"/>
      </w:rPr>
    </w:lvl>
    <w:lvl w:ilvl="4" w:tplc="F9B644BE">
      <w:numFmt w:val="bullet"/>
      <w:lvlText w:val="•"/>
      <w:lvlJc w:val="left"/>
      <w:pPr>
        <w:ind w:left="4328" w:hanging="360"/>
      </w:pPr>
      <w:rPr>
        <w:rFonts w:hint="default"/>
      </w:rPr>
    </w:lvl>
    <w:lvl w:ilvl="5" w:tplc="90160A8A">
      <w:numFmt w:val="bullet"/>
      <w:lvlText w:val="•"/>
      <w:lvlJc w:val="left"/>
      <w:pPr>
        <w:ind w:left="5260" w:hanging="360"/>
      </w:pPr>
      <w:rPr>
        <w:rFonts w:hint="default"/>
      </w:rPr>
    </w:lvl>
    <w:lvl w:ilvl="6" w:tplc="ABD23320">
      <w:numFmt w:val="bullet"/>
      <w:lvlText w:val="•"/>
      <w:lvlJc w:val="left"/>
      <w:pPr>
        <w:ind w:left="6192" w:hanging="360"/>
      </w:pPr>
      <w:rPr>
        <w:rFonts w:hint="default"/>
      </w:rPr>
    </w:lvl>
    <w:lvl w:ilvl="7" w:tplc="B3BE1E64">
      <w:numFmt w:val="bullet"/>
      <w:lvlText w:val="•"/>
      <w:lvlJc w:val="left"/>
      <w:pPr>
        <w:ind w:left="7124" w:hanging="360"/>
      </w:pPr>
      <w:rPr>
        <w:rFonts w:hint="default"/>
      </w:rPr>
    </w:lvl>
    <w:lvl w:ilvl="8" w:tplc="4D24C776">
      <w:numFmt w:val="bullet"/>
      <w:lvlText w:val="•"/>
      <w:lvlJc w:val="left"/>
      <w:pPr>
        <w:ind w:left="8056" w:hanging="360"/>
      </w:pPr>
      <w:rPr>
        <w:rFonts w:hint="default"/>
      </w:rPr>
    </w:lvl>
  </w:abstractNum>
  <w:abstractNum w:abstractNumId="51" w15:restartNumberingAfterBreak="0">
    <w:nsid w:val="7D200668"/>
    <w:multiLevelType w:val="hybridMultilevel"/>
    <w:tmpl w:val="EB4A2236"/>
    <w:lvl w:ilvl="0" w:tplc="B2808258">
      <w:numFmt w:val="bullet"/>
      <w:lvlText w:val=""/>
      <w:lvlJc w:val="left"/>
      <w:pPr>
        <w:ind w:left="397" w:hanging="284"/>
      </w:pPr>
      <w:rPr>
        <w:rFonts w:ascii="Symbol" w:eastAsia="Symbol" w:hAnsi="Symbol" w:cs="Symbol" w:hint="default"/>
        <w:w w:val="100"/>
        <w:sz w:val="18"/>
        <w:szCs w:val="18"/>
      </w:rPr>
    </w:lvl>
    <w:lvl w:ilvl="1" w:tplc="D0D4D964">
      <w:numFmt w:val="bullet"/>
      <w:lvlText w:val="•"/>
      <w:lvlJc w:val="left"/>
      <w:pPr>
        <w:ind w:left="754" w:hanging="284"/>
      </w:pPr>
      <w:rPr>
        <w:rFonts w:hint="default"/>
      </w:rPr>
    </w:lvl>
    <w:lvl w:ilvl="2" w:tplc="60D2C660">
      <w:numFmt w:val="bullet"/>
      <w:lvlText w:val="•"/>
      <w:lvlJc w:val="left"/>
      <w:pPr>
        <w:ind w:left="1109" w:hanging="284"/>
      </w:pPr>
      <w:rPr>
        <w:rFonts w:hint="default"/>
      </w:rPr>
    </w:lvl>
    <w:lvl w:ilvl="3" w:tplc="FB381758">
      <w:numFmt w:val="bullet"/>
      <w:lvlText w:val="•"/>
      <w:lvlJc w:val="left"/>
      <w:pPr>
        <w:ind w:left="1463" w:hanging="284"/>
      </w:pPr>
      <w:rPr>
        <w:rFonts w:hint="default"/>
      </w:rPr>
    </w:lvl>
    <w:lvl w:ilvl="4" w:tplc="06344E58">
      <w:numFmt w:val="bullet"/>
      <w:lvlText w:val="•"/>
      <w:lvlJc w:val="left"/>
      <w:pPr>
        <w:ind w:left="1818" w:hanging="284"/>
      </w:pPr>
      <w:rPr>
        <w:rFonts w:hint="default"/>
      </w:rPr>
    </w:lvl>
    <w:lvl w:ilvl="5" w:tplc="D500E468">
      <w:numFmt w:val="bullet"/>
      <w:lvlText w:val="•"/>
      <w:lvlJc w:val="left"/>
      <w:pPr>
        <w:ind w:left="2172" w:hanging="284"/>
      </w:pPr>
      <w:rPr>
        <w:rFonts w:hint="default"/>
      </w:rPr>
    </w:lvl>
    <w:lvl w:ilvl="6" w:tplc="2AF0967E">
      <w:numFmt w:val="bullet"/>
      <w:lvlText w:val="•"/>
      <w:lvlJc w:val="left"/>
      <w:pPr>
        <w:ind w:left="2527" w:hanging="284"/>
      </w:pPr>
      <w:rPr>
        <w:rFonts w:hint="default"/>
      </w:rPr>
    </w:lvl>
    <w:lvl w:ilvl="7" w:tplc="EB6E68CC">
      <w:numFmt w:val="bullet"/>
      <w:lvlText w:val="•"/>
      <w:lvlJc w:val="left"/>
      <w:pPr>
        <w:ind w:left="2881" w:hanging="284"/>
      </w:pPr>
      <w:rPr>
        <w:rFonts w:hint="default"/>
      </w:rPr>
    </w:lvl>
    <w:lvl w:ilvl="8" w:tplc="FACC1032">
      <w:numFmt w:val="bullet"/>
      <w:lvlText w:val="•"/>
      <w:lvlJc w:val="left"/>
      <w:pPr>
        <w:ind w:left="3236" w:hanging="284"/>
      </w:pPr>
      <w:rPr>
        <w:rFonts w:hint="default"/>
      </w:rPr>
    </w:lvl>
  </w:abstractNum>
  <w:abstractNum w:abstractNumId="52" w15:restartNumberingAfterBreak="0">
    <w:nsid w:val="7E3D3441"/>
    <w:multiLevelType w:val="hybridMultilevel"/>
    <w:tmpl w:val="BA827BBC"/>
    <w:lvl w:ilvl="0" w:tplc="4094DCA8">
      <w:start w:val="7"/>
      <w:numFmt w:val="decimal"/>
      <w:lvlText w:val="%1"/>
      <w:lvlJc w:val="left"/>
      <w:pPr>
        <w:ind w:left="1207" w:hanging="500"/>
        <w:jc w:val="left"/>
      </w:pPr>
      <w:rPr>
        <w:rFonts w:hint="default"/>
      </w:rPr>
    </w:lvl>
    <w:lvl w:ilvl="1" w:tplc="9FA632E8">
      <w:start w:val="3"/>
      <w:numFmt w:val="decimal"/>
      <w:lvlText w:val="%1.%2"/>
      <w:lvlJc w:val="left"/>
      <w:pPr>
        <w:ind w:left="1207" w:hanging="500"/>
        <w:jc w:val="left"/>
      </w:pPr>
      <w:rPr>
        <w:rFonts w:hint="default"/>
      </w:rPr>
    </w:lvl>
    <w:lvl w:ilvl="2" w:tplc="36F486B4">
      <w:start w:val="1"/>
      <w:numFmt w:val="decimal"/>
      <w:lvlText w:val="%1.%2.%3"/>
      <w:lvlJc w:val="left"/>
      <w:pPr>
        <w:ind w:left="1207" w:hanging="500"/>
        <w:jc w:val="left"/>
      </w:pPr>
      <w:rPr>
        <w:rFonts w:ascii="Arial" w:eastAsia="Arial" w:hAnsi="Arial" w:cs="Arial" w:hint="default"/>
        <w:spacing w:val="-1"/>
        <w:w w:val="100"/>
        <w:sz w:val="20"/>
        <w:szCs w:val="20"/>
      </w:rPr>
    </w:lvl>
    <w:lvl w:ilvl="3" w:tplc="2CBCA5A2">
      <w:numFmt w:val="bullet"/>
      <w:lvlText w:val=""/>
      <w:lvlJc w:val="left"/>
      <w:pPr>
        <w:ind w:left="1428" w:hanging="363"/>
      </w:pPr>
      <w:rPr>
        <w:rFonts w:ascii="Symbol" w:eastAsia="Symbol" w:hAnsi="Symbol" w:cs="Symbol" w:hint="default"/>
        <w:w w:val="100"/>
        <w:sz w:val="20"/>
        <w:szCs w:val="20"/>
      </w:rPr>
    </w:lvl>
    <w:lvl w:ilvl="4" w:tplc="B04CE938">
      <w:numFmt w:val="bullet"/>
      <w:lvlText w:val="•"/>
      <w:lvlJc w:val="left"/>
      <w:pPr>
        <w:ind w:left="4253" w:hanging="363"/>
      </w:pPr>
      <w:rPr>
        <w:rFonts w:hint="default"/>
      </w:rPr>
    </w:lvl>
    <w:lvl w:ilvl="5" w:tplc="C0DE8074">
      <w:numFmt w:val="bullet"/>
      <w:lvlText w:val="•"/>
      <w:lvlJc w:val="left"/>
      <w:pPr>
        <w:ind w:left="5197" w:hanging="363"/>
      </w:pPr>
      <w:rPr>
        <w:rFonts w:hint="default"/>
      </w:rPr>
    </w:lvl>
    <w:lvl w:ilvl="6" w:tplc="7E6C76D2">
      <w:numFmt w:val="bullet"/>
      <w:lvlText w:val="•"/>
      <w:lvlJc w:val="left"/>
      <w:pPr>
        <w:ind w:left="6142" w:hanging="363"/>
      </w:pPr>
      <w:rPr>
        <w:rFonts w:hint="default"/>
      </w:rPr>
    </w:lvl>
    <w:lvl w:ilvl="7" w:tplc="EC0C3C98">
      <w:numFmt w:val="bullet"/>
      <w:lvlText w:val="•"/>
      <w:lvlJc w:val="left"/>
      <w:pPr>
        <w:ind w:left="7086" w:hanging="363"/>
      </w:pPr>
      <w:rPr>
        <w:rFonts w:hint="default"/>
      </w:rPr>
    </w:lvl>
    <w:lvl w:ilvl="8" w:tplc="1AEC58EC">
      <w:numFmt w:val="bullet"/>
      <w:lvlText w:val="•"/>
      <w:lvlJc w:val="left"/>
      <w:pPr>
        <w:ind w:left="8031" w:hanging="363"/>
      </w:pPr>
      <w:rPr>
        <w:rFonts w:hint="default"/>
      </w:rPr>
    </w:lvl>
  </w:abstractNum>
  <w:abstractNum w:abstractNumId="53" w15:restartNumberingAfterBreak="0">
    <w:nsid w:val="7EF53EAC"/>
    <w:multiLevelType w:val="hybridMultilevel"/>
    <w:tmpl w:val="F85A20B8"/>
    <w:lvl w:ilvl="0" w:tplc="B73E6D34">
      <w:numFmt w:val="bullet"/>
      <w:lvlText w:val=""/>
      <w:lvlJc w:val="left"/>
      <w:pPr>
        <w:ind w:left="397" w:hanging="284"/>
      </w:pPr>
      <w:rPr>
        <w:rFonts w:ascii="Symbol" w:eastAsia="Symbol" w:hAnsi="Symbol" w:cs="Symbol" w:hint="default"/>
        <w:w w:val="100"/>
        <w:sz w:val="18"/>
        <w:szCs w:val="18"/>
      </w:rPr>
    </w:lvl>
    <w:lvl w:ilvl="1" w:tplc="F0E2CB78">
      <w:numFmt w:val="bullet"/>
      <w:lvlText w:val="•"/>
      <w:lvlJc w:val="left"/>
      <w:pPr>
        <w:ind w:left="754" w:hanging="284"/>
      </w:pPr>
      <w:rPr>
        <w:rFonts w:hint="default"/>
      </w:rPr>
    </w:lvl>
    <w:lvl w:ilvl="2" w:tplc="2E12D632">
      <w:numFmt w:val="bullet"/>
      <w:lvlText w:val="•"/>
      <w:lvlJc w:val="left"/>
      <w:pPr>
        <w:ind w:left="1109" w:hanging="284"/>
      </w:pPr>
      <w:rPr>
        <w:rFonts w:hint="default"/>
      </w:rPr>
    </w:lvl>
    <w:lvl w:ilvl="3" w:tplc="E1065B34">
      <w:numFmt w:val="bullet"/>
      <w:lvlText w:val="•"/>
      <w:lvlJc w:val="left"/>
      <w:pPr>
        <w:ind w:left="1463" w:hanging="284"/>
      </w:pPr>
      <w:rPr>
        <w:rFonts w:hint="default"/>
      </w:rPr>
    </w:lvl>
    <w:lvl w:ilvl="4" w:tplc="36B8C238">
      <w:numFmt w:val="bullet"/>
      <w:lvlText w:val="•"/>
      <w:lvlJc w:val="left"/>
      <w:pPr>
        <w:ind w:left="1818" w:hanging="284"/>
      </w:pPr>
      <w:rPr>
        <w:rFonts w:hint="default"/>
      </w:rPr>
    </w:lvl>
    <w:lvl w:ilvl="5" w:tplc="650E4306">
      <w:numFmt w:val="bullet"/>
      <w:lvlText w:val="•"/>
      <w:lvlJc w:val="left"/>
      <w:pPr>
        <w:ind w:left="2172" w:hanging="284"/>
      </w:pPr>
      <w:rPr>
        <w:rFonts w:hint="default"/>
      </w:rPr>
    </w:lvl>
    <w:lvl w:ilvl="6" w:tplc="89806AA8">
      <w:numFmt w:val="bullet"/>
      <w:lvlText w:val="•"/>
      <w:lvlJc w:val="left"/>
      <w:pPr>
        <w:ind w:left="2527" w:hanging="284"/>
      </w:pPr>
      <w:rPr>
        <w:rFonts w:hint="default"/>
      </w:rPr>
    </w:lvl>
    <w:lvl w:ilvl="7" w:tplc="3ECA3020">
      <w:numFmt w:val="bullet"/>
      <w:lvlText w:val="•"/>
      <w:lvlJc w:val="left"/>
      <w:pPr>
        <w:ind w:left="2881" w:hanging="284"/>
      </w:pPr>
      <w:rPr>
        <w:rFonts w:hint="default"/>
      </w:rPr>
    </w:lvl>
    <w:lvl w:ilvl="8" w:tplc="9B4297FC">
      <w:numFmt w:val="bullet"/>
      <w:lvlText w:val="•"/>
      <w:lvlJc w:val="left"/>
      <w:pPr>
        <w:ind w:left="3236" w:hanging="284"/>
      </w:pPr>
      <w:rPr>
        <w:rFonts w:hint="default"/>
      </w:rPr>
    </w:lvl>
  </w:abstractNum>
  <w:num w:numId="1">
    <w:abstractNumId w:val="29"/>
  </w:num>
  <w:num w:numId="2">
    <w:abstractNumId w:val="30"/>
  </w:num>
  <w:num w:numId="3">
    <w:abstractNumId w:val="46"/>
  </w:num>
  <w:num w:numId="4">
    <w:abstractNumId w:val="2"/>
  </w:num>
  <w:num w:numId="5">
    <w:abstractNumId w:val="37"/>
  </w:num>
  <w:num w:numId="6">
    <w:abstractNumId w:val="36"/>
  </w:num>
  <w:num w:numId="7">
    <w:abstractNumId w:val="0"/>
  </w:num>
  <w:num w:numId="8">
    <w:abstractNumId w:val="31"/>
  </w:num>
  <w:num w:numId="9">
    <w:abstractNumId w:val="4"/>
  </w:num>
  <w:num w:numId="10">
    <w:abstractNumId w:val="47"/>
  </w:num>
  <w:num w:numId="11">
    <w:abstractNumId w:val="33"/>
  </w:num>
  <w:num w:numId="12">
    <w:abstractNumId w:val="15"/>
  </w:num>
  <w:num w:numId="13">
    <w:abstractNumId w:val="53"/>
  </w:num>
  <w:num w:numId="14">
    <w:abstractNumId w:val="12"/>
  </w:num>
  <w:num w:numId="15">
    <w:abstractNumId w:val="51"/>
  </w:num>
  <w:num w:numId="16">
    <w:abstractNumId w:val="41"/>
  </w:num>
  <w:num w:numId="17">
    <w:abstractNumId w:val="14"/>
  </w:num>
  <w:num w:numId="18">
    <w:abstractNumId w:val="11"/>
  </w:num>
  <w:num w:numId="19">
    <w:abstractNumId w:val="43"/>
  </w:num>
  <w:num w:numId="20">
    <w:abstractNumId w:val="21"/>
  </w:num>
  <w:num w:numId="21">
    <w:abstractNumId w:val="48"/>
  </w:num>
  <w:num w:numId="22">
    <w:abstractNumId w:val="19"/>
  </w:num>
  <w:num w:numId="23">
    <w:abstractNumId w:val="1"/>
  </w:num>
  <w:num w:numId="24">
    <w:abstractNumId w:val="6"/>
  </w:num>
  <w:num w:numId="25">
    <w:abstractNumId w:val="28"/>
  </w:num>
  <w:num w:numId="26">
    <w:abstractNumId w:val="40"/>
  </w:num>
  <w:num w:numId="27">
    <w:abstractNumId w:val="39"/>
  </w:num>
  <w:num w:numId="28">
    <w:abstractNumId w:val="3"/>
  </w:num>
  <w:num w:numId="29">
    <w:abstractNumId w:val="16"/>
  </w:num>
  <w:num w:numId="30">
    <w:abstractNumId w:val="49"/>
  </w:num>
  <w:num w:numId="31">
    <w:abstractNumId w:val="10"/>
  </w:num>
  <w:num w:numId="32">
    <w:abstractNumId w:val="27"/>
  </w:num>
  <w:num w:numId="33">
    <w:abstractNumId w:val="35"/>
  </w:num>
  <w:num w:numId="34">
    <w:abstractNumId w:val="50"/>
  </w:num>
  <w:num w:numId="35">
    <w:abstractNumId w:val="32"/>
  </w:num>
  <w:num w:numId="36">
    <w:abstractNumId w:val="45"/>
  </w:num>
  <w:num w:numId="37">
    <w:abstractNumId w:val="8"/>
  </w:num>
  <w:num w:numId="38">
    <w:abstractNumId w:val="13"/>
  </w:num>
  <w:num w:numId="39">
    <w:abstractNumId w:val="7"/>
  </w:num>
  <w:num w:numId="40">
    <w:abstractNumId w:val="26"/>
  </w:num>
  <w:num w:numId="41">
    <w:abstractNumId w:val="5"/>
  </w:num>
  <w:num w:numId="42">
    <w:abstractNumId w:val="52"/>
  </w:num>
  <w:num w:numId="43">
    <w:abstractNumId w:val="38"/>
  </w:num>
  <w:num w:numId="44">
    <w:abstractNumId w:val="34"/>
  </w:num>
  <w:num w:numId="45">
    <w:abstractNumId w:val="23"/>
  </w:num>
  <w:num w:numId="46">
    <w:abstractNumId w:val="17"/>
  </w:num>
  <w:num w:numId="47">
    <w:abstractNumId w:val="18"/>
  </w:num>
  <w:num w:numId="48">
    <w:abstractNumId w:val="25"/>
  </w:num>
  <w:num w:numId="49">
    <w:abstractNumId w:val="22"/>
  </w:num>
  <w:num w:numId="50">
    <w:abstractNumId w:val="42"/>
  </w:num>
  <w:num w:numId="51">
    <w:abstractNumId w:val="24"/>
  </w:num>
  <w:num w:numId="52">
    <w:abstractNumId w:val="20"/>
  </w:num>
  <w:num w:numId="53">
    <w:abstractNumId w:val="9"/>
  </w:num>
  <w:num w:numId="54">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characterSpacingControl w:val="doNotCompress"/>
  <w:hdrShapeDefaults>
    <o:shapedefaults v:ext="edit" spidmax="252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64BDB"/>
    <w:rsid w:val="00517818"/>
    <w:rsid w:val="00D6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27"/>
    <o:shapelayout v:ext="edit">
      <o:idmap v:ext="edit" data="2"/>
    </o:shapelayout>
  </w:shapeDefaults>
  <w:decimalSymbol w:val="."/>
  <w:listSeparator w:val=";"/>
  <w14:docId w14:val="4D9466A4"/>
  <w15:docId w15:val="{4EA8647B-5B1C-488A-AA4A-438C10D6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4"/>
      <w:ind w:left="1063"/>
      <w:outlineLvl w:val="0"/>
    </w:pPr>
    <w:rPr>
      <w:rFonts w:ascii="Arial" w:eastAsia="Arial" w:hAnsi="Arial" w:cs="Arial"/>
      <w:sz w:val="32"/>
      <w:szCs w:val="32"/>
    </w:rPr>
  </w:style>
  <w:style w:type="paragraph" w:styleId="Heading2">
    <w:name w:val="heading 2"/>
    <w:basedOn w:val="Normal"/>
    <w:uiPriority w:val="9"/>
    <w:unhideWhenUsed/>
    <w:qFormat/>
    <w:pPr>
      <w:ind w:left="1108" w:hanging="401"/>
      <w:outlineLvl w:val="1"/>
    </w:pPr>
    <w:rPr>
      <w:rFonts w:ascii="Arial" w:eastAsia="Arial" w:hAnsi="Arial" w:cs="Arial"/>
      <w:b/>
      <w:bCs/>
      <w:sz w:val="24"/>
      <w:szCs w:val="24"/>
    </w:rPr>
  </w:style>
  <w:style w:type="paragraph" w:styleId="Heading3">
    <w:name w:val="heading 3"/>
    <w:basedOn w:val="Normal"/>
    <w:uiPriority w:val="9"/>
    <w:unhideWhenUsed/>
    <w:qFormat/>
    <w:pPr>
      <w:spacing w:before="160"/>
      <w:ind w:left="708"/>
      <w:jc w:val="both"/>
      <w:outlineLvl w:val="2"/>
    </w:pPr>
    <w:rPr>
      <w:sz w:val="24"/>
      <w:szCs w:val="24"/>
    </w:rPr>
  </w:style>
  <w:style w:type="paragraph" w:styleId="Heading4">
    <w:name w:val="heading 4"/>
    <w:basedOn w:val="Normal"/>
    <w:uiPriority w:val="9"/>
    <w:unhideWhenUsed/>
    <w:qFormat/>
    <w:pPr>
      <w:spacing w:line="252" w:lineRule="exact"/>
      <w:ind w:left="140"/>
      <w:jc w:val="both"/>
      <w:outlineLvl w:val="3"/>
    </w:pPr>
  </w:style>
  <w:style w:type="paragraph" w:styleId="Heading5">
    <w:name w:val="heading 5"/>
    <w:basedOn w:val="Normal"/>
    <w:uiPriority w:val="9"/>
    <w:unhideWhenUsed/>
    <w:qFormat/>
    <w:pPr>
      <w:ind w:left="708"/>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0"/>
      <w:ind w:left="708"/>
    </w:pPr>
    <w:rPr>
      <w:rFonts w:ascii="Arial" w:eastAsia="Arial" w:hAnsi="Arial" w:cs="Arial"/>
      <w:b/>
      <w:bCs/>
      <w:sz w:val="20"/>
      <w:szCs w:val="20"/>
    </w:rPr>
  </w:style>
  <w:style w:type="paragraph" w:styleId="TOC2">
    <w:name w:val="toc 2"/>
    <w:basedOn w:val="Normal"/>
    <w:uiPriority w:val="1"/>
    <w:qFormat/>
    <w:pPr>
      <w:spacing w:before="116"/>
      <w:ind w:left="1239" w:hanging="334"/>
    </w:pPr>
    <w:rPr>
      <w:rFonts w:ascii="Arial" w:eastAsia="Arial" w:hAnsi="Arial" w:cs="Arial"/>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16"/>
      <w:ind w:left="304" w:right="1009"/>
      <w:jc w:val="center"/>
    </w:pPr>
    <w:rPr>
      <w:b/>
      <w:bCs/>
      <w:sz w:val="72"/>
      <w:szCs w:val="72"/>
    </w:rPr>
  </w:style>
  <w:style w:type="paragraph" w:styleId="ListParagraph">
    <w:name w:val="List Paragraph"/>
    <w:basedOn w:val="Normal"/>
    <w:uiPriority w:val="1"/>
    <w:qFormat/>
    <w:pPr>
      <w:spacing w:before="120"/>
      <w:ind w:left="1428" w:hanging="3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s-t-a.org/"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eptis.bam.de/" TargetMode="External"/><Relationship Id="rId25" Type="http://schemas.openxmlformats.org/officeDocument/2006/relationships/header" Target="header5.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S-T-A.org/" TargetMode="External"/><Relationship Id="rId20" Type="http://schemas.openxmlformats.org/officeDocument/2006/relationships/header" Target="header3.xml"/><Relationship Id="rId29" Type="http://schemas.openxmlformats.org/officeDocument/2006/relationships/hyperlink" Target="mailto:info@epa.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3.jpeg"/><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www.epa.ie/" TargetMode="External"/><Relationship Id="rId23" Type="http://schemas.openxmlformats.org/officeDocument/2006/relationships/footer" Target="footer4.xml"/><Relationship Id="rId28" Type="http://schemas.openxmlformats.org/officeDocument/2006/relationships/image" Target="media/image5.png"/><Relationship Id="rId10" Type="http://schemas.openxmlformats.org/officeDocument/2006/relationships/hyperlink" Target="http://www.epa.ie/" TargetMode="External"/><Relationship Id="rId19" Type="http://schemas.openxmlformats.org/officeDocument/2006/relationships/hyperlink" Target="http://eippcb.jrc.es/"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info@epa.ie"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4.png"/><Relationship Id="rId30" Type="http://schemas.openxmlformats.org/officeDocument/2006/relationships/hyperlink" Target="http://www.epa.ie/" TargetMode="External"/><Relationship Id="rId35" Type="http://schemas.openxmlformats.org/officeDocument/2006/relationships/theme" Target="theme/theme1.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92</Pages>
  <Words>28572</Words>
  <Characters>162862</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Milan Protić, dipl. inž. građ.</cp:lastModifiedBy>
  <cp:revision>2</cp:revision>
  <dcterms:created xsi:type="dcterms:W3CDTF">2020-11-26T23:33:00Z</dcterms:created>
  <dcterms:modified xsi:type="dcterms:W3CDTF">2020-11-26T23:37:00Z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2003-12-17T00:00:00Z</vt:filetime>
  </property>
  <property fmtid="{D5CDD505-2E9C-101B-9397-08002B2CF9AE}" pid="3" name="Creator">
    <vt:lpwstr>Acrobat PDFMaker 5.0 for Word</vt:lpwstr>
  </property>
  <property fmtid="{D5CDD505-2E9C-101B-9397-08002B2CF9AE}" pid="4" name="LastSaved">
    <vt:filetime>2020-11-26T00:00:00Z</vt:filetime>
  </property>
</Properties>
</file>